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附件3：</w:t>
      </w:r>
    </w:p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年长春汽车经济技术开发区面向社会公开招聘编制外合同制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工作人员面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试考生行程轨迹、体温监测记录单</w:t>
      </w:r>
    </w:p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snapToGrid w:val="0"/>
        <w:jc w:val="center"/>
        <w:rPr>
          <w:rFonts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（请在考试开考前将此表交给考场</w:t>
      </w:r>
      <w:r>
        <w:rPr>
          <w:rFonts w:hint="eastAsia" w:ascii="楷体" w:hAnsi="楷体" w:eastAsia="楷体" w:cs="楷体"/>
          <w:b/>
          <w:szCs w:val="21"/>
          <w:lang w:eastAsia="zh-CN"/>
        </w:rPr>
        <w:t>工作</w:t>
      </w:r>
      <w:r>
        <w:rPr>
          <w:rFonts w:hint="eastAsia" w:ascii="楷体" w:hAnsi="楷体" w:eastAsia="楷体" w:cs="楷体"/>
          <w:b/>
          <w:szCs w:val="21"/>
        </w:rPr>
        <w:t>人员）</w:t>
      </w: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</w:rPr>
              <w:t>①确诊病例②无</w:t>
            </w:r>
            <w:r>
              <w:rPr>
                <w:rFonts w:hint="eastAsia" w:eastAsia="黑体" w:cs="黑体"/>
                <w:szCs w:val="21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</w:rPr>
              <w:t>染者③疑似病例④密切接触者⑤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日（含）后有无国内中、高风险等疫情重点地区旅居</w:t>
            </w:r>
            <w:r>
              <w:rPr>
                <w:rFonts w:hint="eastAsia" w:ascii="黑体" w:hAnsi="黑体" w:eastAsia="黑体" w:cs="黑体"/>
                <w:szCs w:val="21"/>
              </w:rPr>
              <w:t>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日（含）后有无国（境）外</w:t>
            </w:r>
            <w:r>
              <w:rPr>
                <w:rFonts w:hint="eastAsia" w:ascii="黑体" w:hAnsi="黑体" w:eastAsia="黑体" w:cs="黑体"/>
                <w:szCs w:val="21"/>
              </w:rPr>
              <w:t>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  <w:bookmarkStart w:id="0" w:name="_GoBack"/>
            <w:bookmarkEnd w:id="0"/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417" w:right="1701" w:bottom="1417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A170B-ACD7-451B-B92A-084ED0FAAC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C19197-E1EE-4B2E-86A7-CE388724E4E3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3" w:fontKey="{A0697857-F91A-437C-8343-0BF2A8E71163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F1BFF44-7172-459D-B1CE-7E77E939D8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4766678-7EA0-4166-BEA7-0DC6C403C8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0A52569-6A92-4E8F-9691-8452F545D0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1262299-3F66-4B1B-8A29-2D66FC52B7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MWRlM2MxNTlhMTM3OTQyZWJkZTUxY2I0NzdhYWYifQ=="/>
  </w:docVars>
  <w:rsids>
    <w:rsidRoot w:val="00D21D53"/>
    <w:rsid w:val="000B2254"/>
    <w:rsid w:val="00196904"/>
    <w:rsid w:val="00244E4D"/>
    <w:rsid w:val="00250197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894596"/>
    <w:rsid w:val="0092563B"/>
    <w:rsid w:val="0097729A"/>
    <w:rsid w:val="009D0322"/>
    <w:rsid w:val="009F008E"/>
    <w:rsid w:val="009F69AF"/>
    <w:rsid w:val="00A03954"/>
    <w:rsid w:val="00A97858"/>
    <w:rsid w:val="00AA2091"/>
    <w:rsid w:val="00C018F4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6427E"/>
    <w:rsid w:val="00E8290E"/>
    <w:rsid w:val="00EA34CA"/>
    <w:rsid w:val="00EE0A83"/>
    <w:rsid w:val="00F334B4"/>
    <w:rsid w:val="00F43AC3"/>
    <w:rsid w:val="090661F5"/>
    <w:rsid w:val="12586A28"/>
    <w:rsid w:val="16D64BBF"/>
    <w:rsid w:val="24381291"/>
    <w:rsid w:val="29E409DF"/>
    <w:rsid w:val="2BE2230C"/>
    <w:rsid w:val="2E8B34C4"/>
    <w:rsid w:val="31BD0332"/>
    <w:rsid w:val="377973EA"/>
    <w:rsid w:val="3DF75F0F"/>
    <w:rsid w:val="3FFB65F3"/>
    <w:rsid w:val="437B350C"/>
    <w:rsid w:val="46663584"/>
    <w:rsid w:val="47D23BC0"/>
    <w:rsid w:val="4BD9220B"/>
    <w:rsid w:val="53DD66D1"/>
    <w:rsid w:val="57507972"/>
    <w:rsid w:val="618320BF"/>
    <w:rsid w:val="621503F9"/>
    <w:rsid w:val="76FB6710"/>
    <w:rsid w:val="79F38814"/>
    <w:rsid w:val="7BE2208D"/>
    <w:rsid w:val="7BFF3F8B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260</Words>
  <Characters>263</Characters>
  <Lines>3</Lines>
  <Paragraphs>1</Paragraphs>
  <TotalTime>7</TotalTime>
  <ScaleCrop>false</ScaleCrop>
  <LinksUpToDate>false</LinksUpToDate>
  <CharactersWithSpaces>294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Qυёsta┇琪々</cp:lastModifiedBy>
  <cp:lastPrinted>2021-03-23T05:30:00Z</cp:lastPrinted>
  <dcterms:modified xsi:type="dcterms:W3CDTF">2022-07-25T06:35:11Z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115D75EC6692462F90CE52E8C40EBFC7</vt:lpwstr>
  </property>
</Properties>
</file>