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63233">
      <w:pPr>
        <w:jc w:val="center"/>
        <w:rPr>
          <w:rFonts w:cs="宋体" w:asciiTheme="minorEastAsia" w:hAnsiTheme="minorEastAsia" w:eastAsiaTheme="minorEastAsia"/>
          <w:bCs/>
          <w:color w:val="000000" w:themeColor="text1"/>
          <w:sz w:val="28"/>
          <w:szCs w:val="28"/>
          <w:highlight w:val="none"/>
          <w14:textFill>
            <w14:solidFill>
              <w14:schemeClr w14:val="tx1"/>
            </w14:solidFill>
          </w14:textFill>
        </w:rPr>
      </w:pPr>
    </w:p>
    <w:p w14:paraId="3854BF8F">
      <w:pPr>
        <w:jc w:val="center"/>
        <w:rPr>
          <w:rFonts w:cs="宋体" w:asciiTheme="minorEastAsia" w:hAnsiTheme="minorEastAsia" w:eastAsiaTheme="minorEastAsia"/>
          <w:bCs/>
          <w:color w:val="000000" w:themeColor="text1"/>
          <w:sz w:val="28"/>
          <w:szCs w:val="28"/>
          <w:highlight w:val="none"/>
          <w14:textFill>
            <w14:solidFill>
              <w14:schemeClr w14:val="tx1"/>
            </w14:solidFill>
          </w14:textFill>
        </w:rPr>
      </w:pPr>
    </w:p>
    <w:p w14:paraId="24177B7C">
      <w:pPr>
        <w:jc w:val="center"/>
        <w:rPr>
          <w:rFonts w:cs="宋体" w:asciiTheme="minorEastAsia" w:hAnsiTheme="minorEastAsia" w:eastAsiaTheme="minorEastAsia"/>
          <w:bCs/>
          <w:color w:val="000000" w:themeColor="text1"/>
          <w:sz w:val="28"/>
          <w:szCs w:val="28"/>
          <w:highlight w:val="none"/>
          <w14:textFill>
            <w14:solidFill>
              <w14:schemeClr w14:val="tx1"/>
            </w14:solidFill>
          </w14:textFill>
        </w:rPr>
      </w:pPr>
    </w:p>
    <w:p w14:paraId="5E45DB96">
      <w:pPr>
        <w:jc w:val="center"/>
        <w:rPr>
          <w:rFonts w:cs="宋体" w:asciiTheme="minorEastAsia" w:hAnsiTheme="minorEastAsia" w:eastAsiaTheme="minorEastAsia"/>
          <w:bCs/>
          <w:color w:val="000000" w:themeColor="text1"/>
          <w:sz w:val="28"/>
          <w:szCs w:val="28"/>
          <w:highlight w:val="none"/>
          <w14:textFill>
            <w14:solidFill>
              <w14:schemeClr w14:val="tx1"/>
            </w14:solidFill>
          </w14:textFill>
        </w:rPr>
      </w:pPr>
    </w:p>
    <w:p w14:paraId="32296BF8">
      <w:pPr>
        <w:jc w:val="center"/>
        <w:rPr>
          <w:rFonts w:cs="宋体" w:asciiTheme="minorEastAsia" w:hAnsiTheme="minorEastAsia" w:eastAsiaTheme="minorEastAsia"/>
          <w:bCs/>
          <w:color w:val="000000" w:themeColor="text1"/>
          <w:sz w:val="28"/>
          <w:szCs w:val="28"/>
          <w:highlight w:val="none"/>
          <w14:textFill>
            <w14:solidFill>
              <w14:schemeClr w14:val="tx1"/>
            </w14:solidFill>
          </w14:textFill>
        </w:rPr>
      </w:pPr>
    </w:p>
    <w:p w14:paraId="08ABC6DE">
      <w:pPr>
        <w:jc w:val="center"/>
        <w:rPr>
          <w:rFonts w:cs="宋体" w:asciiTheme="minorEastAsia" w:hAnsiTheme="minorEastAsia" w:eastAsiaTheme="minorEastAsia"/>
          <w:bCs/>
          <w:color w:val="000000" w:themeColor="text1"/>
          <w:sz w:val="44"/>
          <w:szCs w:val="44"/>
          <w:highlight w:val="none"/>
          <w14:textFill>
            <w14:solidFill>
              <w14:schemeClr w14:val="tx1"/>
            </w14:solidFill>
          </w14:textFill>
        </w:rPr>
      </w:pPr>
    </w:p>
    <w:p w14:paraId="5158DEDF">
      <w:pPr>
        <w:jc w:val="center"/>
        <w:rPr>
          <w:rFonts w:hint="eastAsia" w:cs="宋体" w:asciiTheme="minorEastAsia" w:hAnsiTheme="minorEastAsia" w:eastAsiaTheme="minorEastAsia"/>
          <w:b/>
          <w:bCs w:val="0"/>
          <w:color w:val="000000" w:themeColor="text1"/>
          <w:sz w:val="44"/>
          <w:szCs w:val="44"/>
          <w:highlight w:val="none"/>
          <w:lang w:eastAsia="zh-CN"/>
          <w14:textFill>
            <w14:solidFill>
              <w14:schemeClr w14:val="tx1"/>
            </w14:solidFill>
          </w14:textFill>
        </w:rPr>
      </w:pPr>
      <w:r>
        <w:rPr>
          <w:rFonts w:hint="eastAsia" w:cs="宋体" w:asciiTheme="minorEastAsia" w:hAnsiTheme="minorEastAsia" w:eastAsiaTheme="minorEastAsia"/>
          <w:b/>
          <w:bCs w:val="0"/>
          <w:color w:val="000000" w:themeColor="text1"/>
          <w:sz w:val="44"/>
          <w:szCs w:val="44"/>
          <w:highlight w:val="none"/>
          <w:lang w:eastAsia="zh-CN"/>
          <w14:textFill>
            <w14:solidFill>
              <w14:schemeClr w14:val="tx1"/>
            </w14:solidFill>
          </w14:textFill>
        </w:rPr>
        <w:t>长春汽车经济技术开发区</w:t>
      </w:r>
    </w:p>
    <w:p w14:paraId="6CE6C123">
      <w:pPr>
        <w:jc w:val="center"/>
        <w:rPr>
          <w:rFonts w:hint="eastAsia" w:cs="宋体" w:asciiTheme="minorEastAsia" w:hAnsiTheme="minorEastAsia" w:eastAsiaTheme="minorEastAsia"/>
          <w:b/>
          <w:bCs w:val="0"/>
          <w:color w:val="000000" w:themeColor="text1"/>
          <w:sz w:val="44"/>
          <w:szCs w:val="44"/>
          <w:highlight w:val="none"/>
          <w:lang w:val="en-US" w:eastAsia="zh-CN"/>
          <w14:textFill>
            <w14:solidFill>
              <w14:schemeClr w14:val="tx1"/>
            </w14:solidFill>
          </w14:textFill>
        </w:rPr>
      </w:pPr>
      <w:r>
        <w:rPr>
          <w:rFonts w:hint="eastAsia" w:cs="宋体" w:asciiTheme="minorEastAsia" w:hAnsiTheme="minorEastAsia" w:eastAsiaTheme="minorEastAsia"/>
          <w:b/>
          <w:bCs w:val="0"/>
          <w:color w:val="000000" w:themeColor="text1"/>
          <w:sz w:val="44"/>
          <w:szCs w:val="44"/>
          <w:highlight w:val="none"/>
          <w:lang w:val="en-US" w:eastAsia="zh-CN"/>
          <w14:textFill>
            <w14:solidFill>
              <w14:schemeClr w14:val="tx1"/>
            </w14:solidFill>
          </w14:textFill>
        </w:rPr>
        <w:t>2023年预算执行情况和2024年预算</w:t>
      </w:r>
    </w:p>
    <w:p w14:paraId="428A6216">
      <w:pPr>
        <w:jc w:val="center"/>
        <w:rPr>
          <w:rFonts w:hint="default" w:cs="宋体" w:asciiTheme="minorEastAsia" w:hAnsiTheme="minorEastAsia" w:eastAsiaTheme="minorEastAsia"/>
          <w:b/>
          <w:bCs w:val="0"/>
          <w:color w:val="000000" w:themeColor="text1"/>
          <w:sz w:val="44"/>
          <w:szCs w:val="44"/>
          <w:highlight w:val="none"/>
          <w:lang w:val="en-US" w:eastAsia="zh-CN"/>
          <w14:textFill>
            <w14:solidFill>
              <w14:schemeClr w14:val="tx1"/>
            </w14:solidFill>
          </w14:textFill>
        </w:rPr>
      </w:pPr>
      <w:r>
        <w:rPr>
          <w:rFonts w:hint="eastAsia" w:cs="宋体" w:asciiTheme="minorEastAsia" w:hAnsiTheme="minorEastAsia" w:eastAsiaTheme="minorEastAsia"/>
          <w:b/>
          <w:bCs w:val="0"/>
          <w:color w:val="000000" w:themeColor="text1"/>
          <w:sz w:val="44"/>
          <w:szCs w:val="44"/>
          <w:highlight w:val="none"/>
          <w:lang w:val="en-US" w:eastAsia="zh-CN"/>
          <w14:textFill>
            <w14:solidFill>
              <w14:schemeClr w14:val="tx1"/>
            </w14:solidFill>
          </w14:textFill>
        </w:rPr>
        <w:t>草案的报告</w:t>
      </w:r>
    </w:p>
    <w:p w14:paraId="5877F374">
      <w:pPr>
        <w:jc w:val="center"/>
        <w:rPr>
          <w:rFonts w:cs="宋体" w:asciiTheme="minorEastAsia" w:hAnsiTheme="minorEastAsia" w:eastAsiaTheme="minorEastAsia"/>
          <w:bCs/>
          <w:color w:val="000000" w:themeColor="text1"/>
          <w:sz w:val="28"/>
          <w:szCs w:val="28"/>
          <w:highlight w:val="none"/>
          <w14:textFill>
            <w14:solidFill>
              <w14:schemeClr w14:val="tx1"/>
            </w14:solidFill>
          </w14:textFill>
        </w:rPr>
      </w:pPr>
    </w:p>
    <w:p w14:paraId="2B8D5DEB">
      <w:pPr>
        <w:jc w:val="center"/>
        <w:rPr>
          <w:rFonts w:cs="宋体" w:asciiTheme="minorEastAsia" w:hAnsiTheme="minorEastAsia" w:eastAsiaTheme="minorEastAsia"/>
          <w:bCs/>
          <w:color w:val="000000" w:themeColor="text1"/>
          <w:sz w:val="28"/>
          <w:szCs w:val="28"/>
          <w:highlight w:val="none"/>
          <w14:textFill>
            <w14:solidFill>
              <w14:schemeClr w14:val="tx1"/>
            </w14:solidFill>
          </w14:textFill>
        </w:rPr>
      </w:pPr>
    </w:p>
    <w:p w14:paraId="4D8A3128">
      <w:pPr>
        <w:jc w:val="center"/>
        <w:rPr>
          <w:rFonts w:cs="宋体" w:asciiTheme="minorEastAsia" w:hAnsiTheme="minorEastAsia" w:eastAsiaTheme="minorEastAsia"/>
          <w:bCs/>
          <w:color w:val="000000" w:themeColor="text1"/>
          <w:sz w:val="28"/>
          <w:szCs w:val="28"/>
          <w:highlight w:val="none"/>
          <w14:textFill>
            <w14:solidFill>
              <w14:schemeClr w14:val="tx1"/>
            </w14:solidFill>
          </w14:textFill>
        </w:rPr>
      </w:pPr>
    </w:p>
    <w:p w14:paraId="3486B085">
      <w:pPr>
        <w:jc w:val="center"/>
        <w:rPr>
          <w:rFonts w:cs="宋体" w:asciiTheme="minorEastAsia" w:hAnsiTheme="minorEastAsia" w:eastAsiaTheme="minorEastAsia"/>
          <w:bCs/>
          <w:color w:val="000000" w:themeColor="text1"/>
          <w:sz w:val="28"/>
          <w:szCs w:val="28"/>
          <w:highlight w:val="none"/>
          <w14:textFill>
            <w14:solidFill>
              <w14:schemeClr w14:val="tx1"/>
            </w14:solidFill>
          </w14:textFill>
        </w:rPr>
      </w:pPr>
    </w:p>
    <w:p w14:paraId="517B0312">
      <w:pPr>
        <w:jc w:val="center"/>
        <w:rPr>
          <w:rFonts w:cs="宋体" w:asciiTheme="minorEastAsia" w:hAnsiTheme="minorEastAsia" w:eastAsiaTheme="minorEastAsia"/>
          <w:bCs/>
          <w:color w:val="000000" w:themeColor="text1"/>
          <w:sz w:val="28"/>
          <w:szCs w:val="28"/>
          <w:highlight w:val="none"/>
          <w14:textFill>
            <w14:solidFill>
              <w14:schemeClr w14:val="tx1"/>
            </w14:solidFill>
          </w14:textFill>
        </w:rPr>
      </w:pPr>
    </w:p>
    <w:p w14:paraId="19E6F806">
      <w:pPr>
        <w:jc w:val="center"/>
        <w:rPr>
          <w:rFonts w:cs="宋体" w:asciiTheme="minorEastAsia" w:hAnsiTheme="minorEastAsia" w:eastAsiaTheme="minorEastAsia"/>
          <w:bCs/>
          <w:color w:val="000000" w:themeColor="text1"/>
          <w:sz w:val="28"/>
          <w:szCs w:val="28"/>
          <w:highlight w:val="none"/>
          <w14:textFill>
            <w14:solidFill>
              <w14:schemeClr w14:val="tx1"/>
            </w14:solidFill>
          </w14:textFill>
        </w:rPr>
      </w:pPr>
    </w:p>
    <w:p w14:paraId="4A244286">
      <w:pPr>
        <w:jc w:val="center"/>
        <w:rPr>
          <w:rFonts w:cs="宋体" w:asciiTheme="minorEastAsia" w:hAnsiTheme="minorEastAsia" w:eastAsiaTheme="minorEastAsia"/>
          <w:bCs/>
          <w:color w:val="000000" w:themeColor="text1"/>
          <w:sz w:val="28"/>
          <w:szCs w:val="28"/>
          <w:highlight w:val="none"/>
          <w14:textFill>
            <w14:solidFill>
              <w14:schemeClr w14:val="tx1"/>
            </w14:solidFill>
          </w14:textFill>
        </w:rPr>
      </w:pPr>
    </w:p>
    <w:p w14:paraId="3E329A36">
      <w:pPr>
        <w:jc w:val="center"/>
        <w:rPr>
          <w:rFonts w:cs="宋体" w:asciiTheme="minorEastAsia" w:hAnsiTheme="minorEastAsia" w:eastAsiaTheme="minorEastAsia"/>
          <w:bCs/>
          <w:color w:val="000000" w:themeColor="text1"/>
          <w:sz w:val="28"/>
          <w:szCs w:val="28"/>
          <w:highlight w:val="none"/>
          <w14:textFill>
            <w14:solidFill>
              <w14:schemeClr w14:val="tx1"/>
            </w14:solidFill>
          </w14:textFill>
        </w:rPr>
      </w:pPr>
    </w:p>
    <w:p w14:paraId="6003A4DB">
      <w:pPr>
        <w:jc w:val="center"/>
        <w:rPr>
          <w:rFonts w:cs="宋体" w:asciiTheme="minorEastAsia" w:hAnsiTheme="minorEastAsia" w:eastAsiaTheme="minorEastAsia"/>
          <w:bCs/>
          <w:color w:val="000000" w:themeColor="text1"/>
          <w:sz w:val="28"/>
          <w:szCs w:val="28"/>
          <w:highlight w:val="none"/>
          <w14:textFill>
            <w14:solidFill>
              <w14:schemeClr w14:val="tx1"/>
            </w14:solidFill>
          </w14:textFill>
        </w:rPr>
      </w:pPr>
    </w:p>
    <w:p w14:paraId="06DC1E0D">
      <w:pPr>
        <w:jc w:val="center"/>
        <w:rPr>
          <w:rFonts w:cs="宋体" w:asciiTheme="minorEastAsia" w:hAnsiTheme="minorEastAsia" w:eastAsiaTheme="minorEastAsia"/>
          <w:bCs/>
          <w:color w:val="000000" w:themeColor="text1"/>
          <w:sz w:val="28"/>
          <w:szCs w:val="28"/>
          <w:highlight w:val="none"/>
          <w14:textFill>
            <w14:solidFill>
              <w14:schemeClr w14:val="tx1"/>
            </w14:solidFill>
          </w14:textFill>
        </w:rPr>
      </w:pPr>
    </w:p>
    <w:p w14:paraId="4EBD466B">
      <w:pPr>
        <w:jc w:val="center"/>
        <w:rPr>
          <w:rFonts w:cs="宋体" w:asciiTheme="minorEastAsia" w:hAnsiTheme="minorEastAsia" w:eastAsiaTheme="minorEastAsia"/>
          <w:bCs/>
          <w:color w:val="000000" w:themeColor="text1"/>
          <w:sz w:val="28"/>
          <w:szCs w:val="28"/>
          <w:highlight w:val="none"/>
          <w14:textFill>
            <w14:solidFill>
              <w14:schemeClr w14:val="tx1"/>
            </w14:solidFill>
          </w14:textFill>
        </w:rPr>
      </w:pPr>
    </w:p>
    <w:p w14:paraId="757C56BF">
      <w:pPr>
        <w:jc w:val="center"/>
        <w:rPr>
          <w:rFonts w:hint="default" w:cs="宋体" w:asciiTheme="minorEastAsia" w:hAnsiTheme="minorEastAsia" w:eastAsiaTheme="minorEastAsia"/>
          <w:b/>
          <w:bCs w:val="0"/>
          <w:color w:val="000000" w:themeColor="text1"/>
          <w:sz w:val="28"/>
          <w:szCs w:val="28"/>
          <w:highlight w:val="none"/>
          <w:lang w:val="en-US" w:eastAsia="zh-CN"/>
          <w14:textFill>
            <w14:solidFill>
              <w14:schemeClr w14:val="tx1"/>
            </w14:solidFill>
          </w14:textFill>
        </w:rPr>
      </w:pPr>
      <w:r>
        <w:rPr>
          <w:rFonts w:hint="eastAsia" w:cs="宋体" w:asciiTheme="minorEastAsia" w:hAnsiTheme="minorEastAsia" w:eastAsiaTheme="minorEastAsia"/>
          <w:b/>
          <w:bCs w:val="0"/>
          <w:color w:val="000000" w:themeColor="text1"/>
          <w:sz w:val="28"/>
          <w:szCs w:val="28"/>
          <w:highlight w:val="none"/>
          <w:lang w:val="en-US" w:eastAsia="zh-CN"/>
          <w14:textFill>
            <w14:solidFill>
              <w14:schemeClr w14:val="tx1"/>
            </w14:solidFill>
          </w14:textFill>
        </w:rPr>
        <w:t>2024年1月</w:t>
      </w:r>
    </w:p>
    <w:p w14:paraId="43B3F27A">
      <w:pPr>
        <w:jc w:val="center"/>
        <w:rPr>
          <w:rFonts w:cs="宋体" w:asciiTheme="minorEastAsia" w:hAnsiTheme="minorEastAsia" w:eastAsiaTheme="minorEastAsia"/>
          <w:bCs/>
          <w:color w:val="000000" w:themeColor="text1"/>
          <w:sz w:val="28"/>
          <w:szCs w:val="28"/>
          <w:highlight w:val="none"/>
          <w14:textFill>
            <w14:solidFill>
              <w14:schemeClr w14:val="tx1"/>
            </w14:solidFill>
          </w14:textFill>
        </w:rPr>
      </w:pPr>
    </w:p>
    <w:p w14:paraId="4D0FCDDF">
      <w:pPr>
        <w:jc w:val="center"/>
        <w:rPr>
          <w:rFonts w:cs="宋体" w:asciiTheme="minorEastAsia" w:hAnsiTheme="minorEastAsia" w:eastAsiaTheme="minorEastAsia"/>
          <w:bCs/>
          <w:color w:val="000000" w:themeColor="text1"/>
          <w:sz w:val="28"/>
          <w:szCs w:val="28"/>
          <w:highlight w:val="none"/>
          <w14:textFill>
            <w14:solidFill>
              <w14:schemeClr w14:val="tx1"/>
            </w14:solidFill>
          </w14:textFill>
        </w:rPr>
        <w:sectPr>
          <w:footerReference r:id="rId3" w:type="default"/>
          <w:footerReference r:id="rId4" w:type="even"/>
          <w:pgSz w:w="11906" w:h="16838"/>
          <w:pgMar w:top="1304" w:right="1797" w:bottom="1304" w:left="1797"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0B26120F">
      <w:pPr>
        <w:jc w:val="center"/>
        <w:rPr>
          <w:rFonts w:cs="宋体" w:asciiTheme="minorEastAsia" w:hAnsiTheme="minorEastAsia" w:eastAsiaTheme="minorEastAsia"/>
          <w:bCs/>
          <w:color w:val="000000" w:themeColor="text1"/>
          <w:sz w:val="28"/>
          <w:szCs w:val="28"/>
          <w:highlight w:val="none"/>
          <w14:textFill>
            <w14:solidFill>
              <w14:schemeClr w14:val="tx1"/>
            </w14:solidFill>
          </w14:textFill>
        </w:rPr>
        <w:sectPr>
          <w:footerReference r:id="rId5" w:type="default"/>
          <w:pgSz w:w="11906" w:h="16838"/>
          <w:pgMar w:top="1304" w:right="1797" w:bottom="1304" w:left="1797"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sdt>
      <w:sdtPr>
        <w:rPr>
          <w:rFonts w:ascii="宋体" w:hAnsi="宋体" w:eastAsia="宋体" w:cs="Times New Roman"/>
          <w:kern w:val="2"/>
          <w:sz w:val="21"/>
          <w:szCs w:val="24"/>
          <w:highlight w:val="none"/>
          <w:lang w:val="en-US" w:eastAsia="zh-CN" w:bidi="ar-SA"/>
        </w:rPr>
        <w:id w:val="147467372"/>
        <w15:color w:val="DBDBDB"/>
        <w:docPartObj>
          <w:docPartGallery w:val="Table of Contents"/>
          <w:docPartUnique/>
        </w:docPartObj>
      </w:sdtPr>
      <w:sdtEndPr>
        <w:rPr>
          <w:rFonts w:hint="eastAsia" w:ascii="宋体" w:hAnsi="宋体" w:eastAsia="宋体" w:cs="宋体"/>
          <w:bCs/>
          <w:color w:val="000000" w:themeColor="text1"/>
          <w:kern w:val="2"/>
          <w:sz w:val="28"/>
          <w:szCs w:val="28"/>
          <w:highlight w:val="none"/>
          <w:lang w:val="en-US" w:eastAsia="zh-CN" w:bidi="ar-SA"/>
          <w14:textFill>
            <w14:solidFill>
              <w14:schemeClr w14:val="tx1"/>
            </w14:solidFill>
          </w14:textFill>
        </w:rPr>
      </w:sdtEndPr>
      <w:sdtContent>
        <w:p w14:paraId="7271C917">
          <w:pPr>
            <w:spacing w:before="0" w:beforeLines="0" w:after="0" w:afterLines="0" w:line="240" w:lineRule="auto"/>
            <w:ind w:left="0" w:leftChars="0" w:right="0" w:rightChars="0" w:firstLine="0" w:firstLineChars="0"/>
            <w:jc w:val="center"/>
            <w:rPr>
              <w:b/>
              <w:bCs/>
              <w:sz w:val="48"/>
              <w:szCs w:val="48"/>
              <w:highlight w:val="none"/>
            </w:rPr>
          </w:pPr>
          <w:r>
            <w:rPr>
              <w:rFonts w:ascii="宋体" w:hAnsi="宋体" w:eastAsia="宋体"/>
              <w:b/>
              <w:bCs/>
              <w:sz w:val="48"/>
              <w:szCs w:val="48"/>
              <w:highlight w:val="none"/>
            </w:rPr>
            <w:t>目</w:t>
          </w:r>
          <w:r>
            <w:rPr>
              <w:rFonts w:hint="eastAsia" w:ascii="宋体" w:hAnsi="宋体"/>
              <w:b/>
              <w:bCs/>
              <w:sz w:val="48"/>
              <w:szCs w:val="48"/>
              <w:highlight w:val="none"/>
              <w:lang w:val="en-US" w:eastAsia="zh-CN"/>
            </w:rPr>
            <w:t xml:space="preserve">  </w:t>
          </w:r>
          <w:r>
            <w:rPr>
              <w:rFonts w:ascii="宋体" w:hAnsi="宋体" w:eastAsia="宋体"/>
              <w:b/>
              <w:bCs/>
              <w:sz w:val="48"/>
              <w:szCs w:val="48"/>
              <w:highlight w:val="none"/>
            </w:rPr>
            <w:t>录</w:t>
          </w:r>
        </w:p>
        <w:p w14:paraId="70098AE4">
          <w:pPr>
            <w:pStyle w:val="9"/>
            <w:tabs>
              <w:tab w:val="right" w:leader="middleDot" w:pos="8312"/>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TOC \o "1-3" \h \u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_Toc23458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fldChar w:fldCharType="end"/>
          </w:r>
        </w:p>
        <w:p w14:paraId="5BF59C72">
          <w:pPr>
            <w:pStyle w:val="9"/>
            <w:tabs>
              <w:tab w:val="right" w:leader="middleDot" w:pos="8312"/>
            </w:tabs>
            <w:ind w:left="559" w:leftChars="266" w:firstLine="0" w:firstLineChars="0"/>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_Toc24010 </w:instrText>
          </w:r>
          <w:r>
            <w:rPr>
              <w:rFonts w:hint="eastAsia" w:ascii="宋体" w:hAnsi="宋体" w:eastAsia="宋体" w:cs="宋体"/>
              <w:sz w:val="28"/>
              <w:szCs w:val="28"/>
              <w:highlight w:val="none"/>
            </w:rPr>
            <w:fldChar w:fldCharType="separate"/>
          </w:r>
          <w:r>
            <w:rPr>
              <w:rFonts w:hint="eastAsia" w:ascii="宋体" w:hAnsi="宋体" w:cs="宋体"/>
              <w:b/>
              <w:bCs/>
              <w:sz w:val="28"/>
              <w:szCs w:val="28"/>
              <w:highlight w:val="none"/>
              <w:lang w:eastAsia="zh-CN"/>
            </w:rPr>
            <w:t>长春汽车经济技术开发区20</w:t>
          </w:r>
          <w:r>
            <w:rPr>
              <w:rFonts w:hint="eastAsia" w:ascii="宋体" w:hAnsi="宋体" w:cs="宋体"/>
              <w:b/>
              <w:bCs/>
              <w:sz w:val="28"/>
              <w:szCs w:val="28"/>
              <w:highlight w:val="none"/>
              <w:lang w:val="en-US" w:eastAsia="zh-CN"/>
            </w:rPr>
            <w:t>23</w:t>
          </w:r>
          <w:r>
            <w:rPr>
              <w:rFonts w:hint="eastAsia" w:ascii="宋体" w:hAnsi="宋体" w:eastAsia="宋体" w:cs="宋体"/>
              <w:b/>
              <w:bCs/>
              <w:sz w:val="28"/>
              <w:szCs w:val="28"/>
              <w:highlight w:val="none"/>
            </w:rPr>
            <w:t>年预算执行情况和</w:t>
          </w:r>
          <w:r>
            <w:rPr>
              <w:rFonts w:hint="eastAsia" w:ascii="宋体" w:hAnsi="宋体" w:cs="宋体"/>
              <w:b/>
              <w:bCs/>
              <w:sz w:val="28"/>
              <w:szCs w:val="28"/>
              <w:highlight w:val="none"/>
              <w:lang w:eastAsia="zh-CN"/>
            </w:rPr>
            <w:t>20</w:t>
          </w:r>
          <w:r>
            <w:rPr>
              <w:rFonts w:hint="eastAsia" w:ascii="宋体" w:hAnsi="宋体" w:cs="宋体"/>
              <w:b/>
              <w:bCs/>
              <w:sz w:val="28"/>
              <w:szCs w:val="28"/>
              <w:highlight w:val="none"/>
              <w:lang w:val="en-US" w:eastAsia="zh-CN"/>
            </w:rPr>
            <w:t>24</w:t>
          </w:r>
          <w:r>
            <w:rPr>
              <w:rFonts w:hint="eastAsia" w:ascii="宋体" w:hAnsi="宋体" w:eastAsia="宋体" w:cs="宋体"/>
              <w:b/>
              <w:bCs/>
              <w:sz w:val="28"/>
              <w:szCs w:val="28"/>
              <w:highlight w:val="none"/>
            </w:rPr>
            <w:t>年预算</w:t>
          </w:r>
          <w:r>
            <w:rPr>
              <w:rFonts w:hint="eastAsia" w:ascii="宋体" w:hAnsi="宋体" w:cs="宋体"/>
              <w:b/>
              <w:bCs/>
              <w:sz w:val="28"/>
              <w:szCs w:val="28"/>
              <w:highlight w:val="none"/>
              <w:lang w:eastAsia="zh-CN"/>
            </w:rPr>
            <w:t>草案</w:t>
          </w:r>
          <w:r>
            <w:rPr>
              <w:rFonts w:hint="eastAsia" w:ascii="宋体" w:hAnsi="宋体" w:eastAsia="宋体" w:cs="宋体"/>
              <w:b/>
              <w:bCs/>
              <w:sz w:val="28"/>
              <w:szCs w:val="28"/>
              <w:highlight w:val="none"/>
            </w:rPr>
            <w:t>的报告</w:t>
          </w:r>
          <w:r>
            <w:rPr>
              <w:rFonts w:hint="eastAsia" w:ascii="宋体" w:hAnsi="宋体" w:eastAsia="宋体" w:cs="宋体"/>
              <w:sz w:val="28"/>
              <w:szCs w:val="28"/>
              <w:highlight w:val="none"/>
            </w:rPr>
            <w:fldChar w:fldCharType="end"/>
          </w:r>
        </w:p>
        <w:p w14:paraId="51810DB0">
          <w:pPr>
            <w:pStyle w:val="10"/>
            <w:tabs>
              <w:tab w:val="right" w:leader="middleDot" w:pos="8312"/>
            </w:tabs>
            <w:ind w:left="0" w:leftChars="0"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_Toc7703 </w:instrText>
          </w:r>
          <w:r>
            <w:rPr>
              <w:rFonts w:hint="eastAsia" w:ascii="宋体" w:hAnsi="宋体" w:eastAsia="宋体" w:cs="宋体"/>
              <w:sz w:val="28"/>
              <w:szCs w:val="28"/>
              <w:highlight w:val="none"/>
            </w:rPr>
            <w:fldChar w:fldCharType="separate"/>
          </w:r>
          <w:r>
            <w:rPr>
              <w:rFonts w:hint="eastAsia" w:ascii="宋体" w:hAnsi="宋体" w:eastAsia="宋体" w:cs="宋体"/>
              <w:b/>
              <w:bCs w:val="0"/>
              <w:sz w:val="28"/>
              <w:szCs w:val="28"/>
              <w:highlight w:val="none"/>
            </w:rPr>
            <w:t>一、 长春汽开区概况</w:t>
          </w:r>
          <w:r>
            <w:rPr>
              <w:rFonts w:hint="eastAsia" w:ascii="宋体" w:hAnsi="宋体" w:eastAsia="宋体" w:cs="宋体"/>
              <w:sz w:val="28"/>
              <w:szCs w:val="28"/>
              <w:highlight w:val="none"/>
            </w:rPr>
            <w:fldChar w:fldCharType="end"/>
          </w:r>
        </w:p>
        <w:p w14:paraId="14D3690B">
          <w:pPr>
            <w:pStyle w:val="6"/>
            <w:tabs>
              <w:tab w:val="right" w:leader="middleDot" w:pos="8312"/>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_Toc24862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（一）基本情况</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_Toc24862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- 1 -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019EC703">
          <w:pPr>
            <w:pStyle w:val="6"/>
            <w:tabs>
              <w:tab w:val="right" w:leader="middleDot" w:pos="8312"/>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_Toc27504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（二）财政管理体制及收入返还政策</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_Toc27504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- 3 -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78B5F262">
          <w:pPr>
            <w:pStyle w:val="6"/>
            <w:tabs>
              <w:tab w:val="right" w:leader="middleDot" w:pos="8312"/>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_Toc29880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（三）政府性债务规模、风险</w:t>
          </w:r>
          <w:r>
            <w:rPr>
              <w:rFonts w:hint="eastAsia" w:ascii="宋体" w:hAnsi="宋体" w:cs="宋体"/>
              <w:sz w:val="28"/>
              <w:szCs w:val="28"/>
              <w:highlight w:val="none"/>
              <w:lang w:eastAsia="zh-CN"/>
            </w:rPr>
            <w:t>情况</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_Toc27504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xml:space="preserve">- </w:t>
          </w: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77E9670C">
          <w:pPr>
            <w:ind w:firstLine="840" w:firstLineChars="300"/>
            <w:jc w:val="left"/>
            <w:rPr>
              <w:rFonts w:hint="eastAsia"/>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_Toc29880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w:t>
          </w:r>
          <w:r>
            <w:rPr>
              <w:rFonts w:hint="eastAsia" w:ascii="宋体" w:hAnsi="宋体" w:cs="宋体"/>
              <w:sz w:val="28"/>
              <w:szCs w:val="28"/>
              <w:highlight w:val="none"/>
              <w:lang w:val="en-US" w:eastAsia="zh-CN"/>
            </w:rPr>
            <w:t>四</w:t>
          </w:r>
          <w:r>
            <w:rPr>
              <w:rFonts w:hint="eastAsia" w:ascii="宋体" w:hAnsi="宋体" w:eastAsia="宋体" w:cs="宋体"/>
              <w:sz w:val="28"/>
              <w:szCs w:val="28"/>
              <w:highlight w:val="none"/>
            </w:rPr>
            <w:t>）</w:t>
          </w:r>
          <w:r>
            <w:rPr>
              <w:rFonts w:hint="eastAsia" w:ascii="宋体" w:hAnsi="宋体" w:cs="宋体"/>
              <w:sz w:val="28"/>
              <w:szCs w:val="28"/>
              <w:highlight w:val="none"/>
              <w:lang w:val="en-US" w:eastAsia="zh-CN"/>
            </w:rPr>
            <w:t>预算绩效管理情况..........................</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_Toc27504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xml:space="preserve">- </w:t>
          </w: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rPr>
            <w:fldChar w:fldCharType="end"/>
          </w:r>
        </w:p>
        <w:p w14:paraId="1F7B6133">
          <w:pPr>
            <w:pStyle w:val="10"/>
            <w:tabs>
              <w:tab w:val="right" w:leader="middleDot" w:pos="8312"/>
            </w:tabs>
            <w:ind w:left="0" w:leftChars="0"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_Toc654 </w:instrText>
          </w:r>
          <w:r>
            <w:rPr>
              <w:rFonts w:hint="eastAsia" w:ascii="宋体" w:hAnsi="宋体" w:eastAsia="宋体" w:cs="宋体"/>
              <w:sz w:val="28"/>
              <w:szCs w:val="28"/>
              <w:highlight w:val="none"/>
            </w:rPr>
            <w:fldChar w:fldCharType="separate"/>
          </w:r>
          <w:r>
            <w:rPr>
              <w:rFonts w:hint="eastAsia" w:ascii="宋体" w:hAnsi="宋体" w:eastAsia="宋体" w:cs="宋体"/>
              <w:b/>
              <w:bCs w:val="0"/>
              <w:sz w:val="28"/>
              <w:szCs w:val="28"/>
              <w:highlight w:val="none"/>
            </w:rPr>
            <w:t>二、</w:t>
          </w:r>
          <w:r>
            <w:rPr>
              <w:rFonts w:hint="eastAsia" w:ascii="宋体" w:hAnsi="宋体" w:cs="宋体"/>
              <w:b/>
              <w:bCs w:val="0"/>
              <w:sz w:val="28"/>
              <w:szCs w:val="28"/>
              <w:highlight w:val="none"/>
              <w:lang w:eastAsia="zh-CN"/>
            </w:rPr>
            <w:t>202</w:t>
          </w:r>
          <w:r>
            <w:rPr>
              <w:rFonts w:hint="eastAsia" w:ascii="宋体" w:hAnsi="宋体" w:cs="宋体"/>
              <w:b/>
              <w:bCs w:val="0"/>
              <w:sz w:val="28"/>
              <w:szCs w:val="28"/>
              <w:highlight w:val="none"/>
              <w:lang w:val="en-US" w:eastAsia="zh-CN"/>
            </w:rPr>
            <w:t>3</w:t>
          </w:r>
          <w:r>
            <w:rPr>
              <w:rFonts w:hint="eastAsia" w:ascii="宋体" w:hAnsi="宋体" w:eastAsia="宋体" w:cs="宋体"/>
              <w:b/>
              <w:bCs w:val="0"/>
              <w:sz w:val="28"/>
              <w:szCs w:val="28"/>
              <w:highlight w:val="none"/>
            </w:rPr>
            <w:t>年预算</w:t>
          </w:r>
          <w:r>
            <w:rPr>
              <w:rFonts w:hint="eastAsia" w:ascii="宋体" w:hAnsi="宋体" w:cs="宋体"/>
              <w:b/>
              <w:bCs w:val="0"/>
              <w:sz w:val="28"/>
              <w:szCs w:val="28"/>
              <w:highlight w:val="none"/>
              <w:lang w:val="en-US" w:eastAsia="zh-CN"/>
            </w:rPr>
            <w:t>收支</w:t>
          </w:r>
          <w:r>
            <w:rPr>
              <w:rFonts w:hint="eastAsia" w:ascii="宋体" w:hAnsi="宋体" w:eastAsia="宋体" w:cs="宋体"/>
              <w:b/>
              <w:bCs w:val="0"/>
              <w:sz w:val="28"/>
              <w:szCs w:val="28"/>
              <w:highlight w:val="none"/>
            </w:rPr>
            <w:t>执行情况</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_Toc654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xml:space="preserve">- </w:t>
          </w:r>
          <w:r>
            <w:rPr>
              <w:rFonts w:hint="eastAsia" w:ascii="宋体" w:hAnsi="宋体" w:cs="宋体"/>
              <w:sz w:val="28"/>
              <w:szCs w:val="28"/>
              <w:highlight w:val="none"/>
              <w:lang w:val="en-US" w:eastAsia="zh-CN"/>
            </w:rPr>
            <w:t>6</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55438524">
          <w:pPr>
            <w:pStyle w:val="6"/>
            <w:tabs>
              <w:tab w:val="right" w:leader="middleDot" w:pos="8312"/>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_Toc352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（一）一般</w:t>
          </w:r>
          <w:r>
            <w:rPr>
              <w:rFonts w:hint="eastAsia" w:ascii="宋体" w:hAnsi="宋体" w:eastAsia="宋体" w:cs="宋体"/>
              <w:bCs/>
              <w:sz w:val="28"/>
              <w:szCs w:val="28"/>
              <w:highlight w:val="none"/>
            </w:rPr>
            <w:t>公共预算收支情况</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_Toc352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- 6 -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18502F49">
          <w:pPr>
            <w:pStyle w:val="6"/>
            <w:tabs>
              <w:tab w:val="right" w:leader="middleDot" w:pos="8312"/>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_Toc22122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（二）</w:t>
          </w:r>
          <w:r>
            <w:rPr>
              <w:rFonts w:hint="eastAsia" w:ascii="宋体" w:hAnsi="宋体" w:cs="宋体"/>
              <w:sz w:val="28"/>
              <w:szCs w:val="28"/>
              <w:highlight w:val="none"/>
              <w:lang w:eastAsia="zh-CN"/>
            </w:rPr>
            <w:t>政府性</w:t>
          </w:r>
          <w:r>
            <w:rPr>
              <w:rFonts w:hint="eastAsia" w:ascii="宋体" w:hAnsi="宋体" w:eastAsia="宋体" w:cs="宋体"/>
              <w:bCs/>
              <w:sz w:val="28"/>
              <w:szCs w:val="28"/>
              <w:highlight w:val="none"/>
            </w:rPr>
            <w:t>基金预算收支情况</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_Toc22122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xml:space="preserve">- </w:t>
          </w:r>
          <w:r>
            <w:rPr>
              <w:rFonts w:hint="eastAsia" w:ascii="宋体" w:hAnsi="宋体" w:cs="宋体"/>
              <w:sz w:val="28"/>
              <w:szCs w:val="28"/>
              <w:highlight w:val="none"/>
              <w:lang w:val="en-US" w:eastAsia="zh-CN"/>
            </w:rPr>
            <w:t>7</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3D91FD7C">
          <w:pPr>
            <w:pStyle w:val="10"/>
            <w:tabs>
              <w:tab w:val="right" w:leader="middleDot" w:pos="8312"/>
            </w:tabs>
            <w:ind w:left="0" w:leftChars="0"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_Toc29308 </w:instrText>
          </w:r>
          <w:r>
            <w:rPr>
              <w:rFonts w:hint="eastAsia" w:ascii="宋体" w:hAnsi="宋体" w:eastAsia="宋体" w:cs="宋体"/>
              <w:sz w:val="28"/>
              <w:szCs w:val="28"/>
              <w:highlight w:val="none"/>
            </w:rPr>
            <w:fldChar w:fldCharType="separate"/>
          </w:r>
          <w:r>
            <w:rPr>
              <w:rFonts w:hint="eastAsia" w:ascii="宋体" w:hAnsi="宋体" w:eastAsia="宋体" w:cs="宋体"/>
              <w:b/>
              <w:bCs w:val="0"/>
              <w:sz w:val="28"/>
              <w:szCs w:val="28"/>
              <w:highlight w:val="none"/>
            </w:rPr>
            <w:t>三、主要工作</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_Toc29308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- 7 -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1A7F9D26">
          <w:pPr>
            <w:pStyle w:val="10"/>
            <w:tabs>
              <w:tab w:val="right" w:leader="middleDot" w:pos="8312"/>
            </w:tabs>
            <w:ind w:left="0" w:leftChars="0"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_Toc28123 </w:instrText>
          </w:r>
          <w:r>
            <w:rPr>
              <w:rFonts w:hint="eastAsia" w:ascii="宋体" w:hAnsi="宋体" w:eastAsia="宋体" w:cs="宋体"/>
              <w:sz w:val="28"/>
              <w:szCs w:val="28"/>
              <w:highlight w:val="none"/>
            </w:rPr>
            <w:fldChar w:fldCharType="separate"/>
          </w:r>
          <w:r>
            <w:rPr>
              <w:rFonts w:hint="eastAsia" w:ascii="宋体" w:hAnsi="宋体" w:cs="宋体"/>
              <w:b/>
              <w:bCs/>
              <w:sz w:val="28"/>
              <w:szCs w:val="28"/>
              <w:highlight w:val="none"/>
              <w:lang w:eastAsia="zh-CN"/>
            </w:rPr>
            <w:t>四</w:t>
          </w:r>
          <w:r>
            <w:rPr>
              <w:rFonts w:hint="eastAsia" w:ascii="宋体" w:hAnsi="宋体" w:eastAsia="宋体" w:cs="宋体"/>
              <w:b/>
              <w:bCs w:val="0"/>
              <w:sz w:val="28"/>
              <w:szCs w:val="28"/>
              <w:highlight w:val="none"/>
            </w:rPr>
            <w:t>、</w:t>
          </w:r>
          <w:r>
            <w:rPr>
              <w:rFonts w:hint="eastAsia" w:ascii="宋体" w:hAnsi="宋体" w:cs="宋体"/>
              <w:b/>
              <w:bCs w:val="0"/>
              <w:sz w:val="28"/>
              <w:szCs w:val="28"/>
              <w:highlight w:val="none"/>
              <w:lang w:eastAsia="zh-CN"/>
            </w:rPr>
            <w:t>202</w:t>
          </w:r>
          <w:r>
            <w:rPr>
              <w:rFonts w:hint="eastAsia" w:ascii="宋体" w:hAnsi="宋体" w:cs="宋体"/>
              <w:b/>
              <w:bCs w:val="0"/>
              <w:sz w:val="28"/>
              <w:szCs w:val="28"/>
              <w:highlight w:val="none"/>
              <w:lang w:val="en-US" w:eastAsia="zh-CN"/>
            </w:rPr>
            <w:t>4</w:t>
          </w:r>
          <w:r>
            <w:rPr>
              <w:rFonts w:hint="eastAsia" w:ascii="宋体" w:hAnsi="宋体" w:eastAsia="宋体" w:cs="宋体"/>
              <w:b/>
              <w:bCs w:val="0"/>
              <w:sz w:val="28"/>
              <w:szCs w:val="28"/>
              <w:highlight w:val="none"/>
            </w:rPr>
            <w:t>年预算</w:t>
          </w:r>
          <w:r>
            <w:rPr>
              <w:rFonts w:hint="eastAsia" w:ascii="宋体" w:hAnsi="宋体" w:cs="宋体"/>
              <w:b/>
              <w:bCs w:val="0"/>
              <w:sz w:val="28"/>
              <w:szCs w:val="28"/>
              <w:highlight w:val="none"/>
              <w:lang w:eastAsia="zh-CN"/>
            </w:rPr>
            <w:t>草案</w:t>
          </w:r>
          <w:r>
            <w:rPr>
              <w:rFonts w:hint="eastAsia" w:ascii="宋体" w:hAnsi="宋体" w:eastAsia="宋体" w:cs="宋体"/>
              <w:b/>
              <w:bCs w:val="0"/>
              <w:sz w:val="28"/>
              <w:szCs w:val="28"/>
              <w:highlight w:val="none"/>
            </w:rPr>
            <w:t>及工作</w:t>
          </w:r>
          <w:r>
            <w:rPr>
              <w:rFonts w:hint="eastAsia" w:ascii="宋体" w:hAnsi="宋体" w:cs="宋体"/>
              <w:b/>
              <w:bCs w:val="0"/>
              <w:sz w:val="28"/>
              <w:szCs w:val="28"/>
              <w:highlight w:val="none"/>
              <w:lang w:eastAsia="zh-CN"/>
            </w:rPr>
            <w:t>计划</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_Toc28123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xml:space="preserve">- </w:t>
          </w:r>
          <w:r>
            <w:rPr>
              <w:rFonts w:hint="eastAsia" w:ascii="宋体" w:hAnsi="宋体" w:cs="宋体"/>
              <w:sz w:val="28"/>
              <w:szCs w:val="28"/>
              <w:highlight w:val="none"/>
              <w:lang w:val="en-US" w:eastAsia="zh-CN"/>
            </w:rPr>
            <w:t>11</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0F766567">
          <w:pPr>
            <w:pStyle w:val="6"/>
            <w:tabs>
              <w:tab w:val="right" w:leader="middleDot" w:pos="8312"/>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_Toc23210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（一）一般</w:t>
          </w:r>
          <w:r>
            <w:rPr>
              <w:rFonts w:hint="eastAsia" w:ascii="宋体" w:hAnsi="宋体" w:eastAsia="宋体" w:cs="宋体"/>
              <w:bCs/>
              <w:sz w:val="28"/>
              <w:szCs w:val="28"/>
              <w:highlight w:val="none"/>
            </w:rPr>
            <w:t>公共预算收支情况</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_Toc23210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- 11 -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6A22621A">
          <w:pPr>
            <w:pStyle w:val="6"/>
            <w:tabs>
              <w:tab w:val="right" w:leader="middleDot" w:pos="8312"/>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_Toc4569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（二）</w:t>
          </w:r>
          <w:r>
            <w:rPr>
              <w:rFonts w:hint="eastAsia" w:ascii="宋体" w:hAnsi="宋体" w:cs="宋体"/>
              <w:sz w:val="28"/>
              <w:szCs w:val="28"/>
              <w:highlight w:val="none"/>
              <w:lang w:eastAsia="zh-CN"/>
            </w:rPr>
            <w:t>政府性</w:t>
          </w:r>
          <w:r>
            <w:rPr>
              <w:rFonts w:hint="eastAsia" w:ascii="宋体" w:hAnsi="宋体" w:eastAsia="宋体" w:cs="宋体"/>
              <w:bCs/>
              <w:sz w:val="28"/>
              <w:szCs w:val="28"/>
              <w:highlight w:val="none"/>
            </w:rPr>
            <w:t>基金预算收支情况</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_Toc4569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- 12 -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0433D3D2">
          <w:pPr>
            <w:pStyle w:val="6"/>
            <w:tabs>
              <w:tab w:val="right" w:leader="middleDot" w:pos="8312"/>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_Toc8099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（三）</w:t>
          </w:r>
          <w:r>
            <w:rPr>
              <w:rFonts w:hint="eastAsia" w:ascii="宋体" w:hAnsi="宋体" w:cs="宋体"/>
              <w:sz w:val="28"/>
              <w:szCs w:val="28"/>
              <w:highlight w:val="none"/>
              <w:lang w:eastAsia="zh-CN"/>
            </w:rPr>
            <w:t>202</w:t>
          </w: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rPr>
            <w:t>年工作计划</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_Toc8099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- 12 -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2C7FE58E">
          <w:pPr>
            <w:pStyle w:val="9"/>
            <w:tabs>
              <w:tab w:val="right" w:leader="middleDot" w:pos="8312"/>
            </w:tabs>
            <w:ind w:left="559" w:leftChars="266" w:firstLine="0" w:firstLineChars="0"/>
            <w:rPr>
              <w:rFonts w:hint="eastAsia" w:ascii="宋体" w:hAnsi="宋体" w:eastAsia="宋体" w:cs="宋体"/>
              <w:sz w:val="28"/>
              <w:szCs w:val="28"/>
              <w:highlight w:val="none"/>
            </w:rPr>
          </w:pPr>
          <w:r>
            <w:rPr>
              <w:rFonts w:hint="eastAsia" w:ascii="宋体" w:hAnsi="宋体" w:cs="宋体"/>
              <w:b/>
              <w:bCs/>
              <w:sz w:val="28"/>
              <w:szCs w:val="28"/>
              <w:highlight w:val="none"/>
              <w:lang w:eastAsia="zh-CN"/>
            </w:rPr>
            <w:t>长春汽车经济技术开发区</w:t>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_Toc12154 </w:instrText>
          </w:r>
          <w:r>
            <w:rPr>
              <w:rFonts w:hint="eastAsia" w:ascii="宋体" w:hAnsi="宋体" w:eastAsia="宋体" w:cs="宋体"/>
              <w:b/>
              <w:bCs/>
              <w:sz w:val="28"/>
              <w:szCs w:val="28"/>
              <w:highlight w:val="none"/>
            </w:rPr>
            <w:fldChar w:fldCharType="separate"/>
          </w:r>
          <w:r>
            <w:rPr>
              <w:rFonts w:hint="eastAsia" w:ascii="宋体" w:hAnsi="宋体" w:cs="宋体"/>
              <w:b/>
              <w:bCs/>
              <w:sz w:val="28"/>
              <w:szCs w:val="28"/>
              <w:highlight w:val="none"/>
              <w:lang w:val="en-US" w:eastAsia="zh-CN"/>
            </w:rPr>
            <w:t>2023</w:t>
          </w:r>
          <w:r>
            <w:rPr>
              <w:rFonts w:hint="eastAsia" w:ascii="宋体" w:hAnsi="宋体" w:eastAsia="宋体" w:cs="宋体"/>
              <w:b/>
              <w:bCs/>
              <w:sz w:val="28"/>
              <w:szCs w:val="28"/>
              <w:highlight w:val="none"/>
            </w:rPr>
            <w:t>年预算执行情况和</w:t>
          </w:r>
          <w:r>
            <w:rPr>
              <w:rFonts w:hint="eastAsia" w:ascii="宋体" w:hAnsi="宋体" w:cs="宋体"/>
              <w:b/>
              <w:bCs/>
              <w:sz w:val="28"/>
              <w:szCs w:val="28"/>
              <w:highlight w:val="none"/>
              <w:lang w:eastAsia="zh-CN"/>
            </w:rPr>
            <w:t>20</w:t>
          </w:r>
          <w:r>
            <w:rPr>
              <w:rFonts w:hint="eastAsia" w:ascii="宋体" w:hAnsi="宋体" w:cs="宋体"/>
              <w:b/>
              <w:bCs/>
              <w:sz w:val="28"/>
              <w:szCs w:val="28"/>
              <w:highlight w:val="none"/>
              <w:lang w:val="en-US" w:eastAsia="zh-CN"/>
            </w:rPr>
            <w:t>24</w:t>
          </w:r>
          <w:r>
            <w:rPr>
              <w:rFonts w:hint="eastAsia" w:ascii="宋体" w:hAnsi="宋体" w:eastAsia="宋体" w:cs="宋体"/>
              <w:b/>
              <w:bCs/>
              <w:sz w:val="28"/>
              <w:szCs w:val="28"/>
              <w:highlight w:val="none"/>
            </w:rPr>
            <w:t>年预算</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_Toc22471 </w:instrText>
          </w:r>
          <w:r>
            <w:rPr>
              <w:rFonts w:hint="eastAsia" w:ascii="宋体" w:hAnsi="宋体" w:eastAsia="宋体" w:cs="宋体"/>
              <w:b/>
              <w:bCs/>
              <w:sz w:val="28"/>
              <w:szCs w:val="28"/>
              <w:highlight w:val="none"/>
            </w:rPr>
            <w:fldChar w:fldCharType="separate"/>
          </w:r>
          <w:r>
            <w:rPr>
              <w:rFonts w:hint="eastAsia" w:ascii="宋体" w:hAnsi="宋体" w:cs="宋体"/>
              <w:b/>
              <w:bCs/>
              <w:sz w:val="28"/>
              <w:szCs w:val="28"/>
              <w:highlight w:val="none"/>
              <w:lang w:eastAsia="zh-CN"/>
            </w:rPr>
            <w:t>草案</w:t>
          </w:r>
          <w:r>
            <w:rPr>
              <w:rFonts w:hint="eastAsia" w:ascii="宋体" w:hAnsi="宋体" w:eastAsia="宋体" w:cs="宋体"/>
              <w:b/>
              <w:bCs/>
              <w:sz w:val="28"/>
              <w:szCs w:val="28"/>
              <w:highlight w:val="none"/>
            </w:rPr>
            <w:t>报表</w:t>
          </w:r>
          <w:r>
            <w:rPr>
              <w:rFonts w:hint="eastAsia" w:ascii="宋体" w:hAnsi="宋体" w:eastAsia="宋体" w:cs="宋体"/>
              <w:b w:val="0"/>
              <w:bCs w:val="0"/>
              <w:sz w:val="28"/>
              <w:szCs w:val="28"/>
              <w:highlight w:val="none"/>
            </w:rPr>
            <w:tab/>
          </w:r>
          <w:r>
            <w:rPr>
              <w:rFonts w:hint="eastAsia" w:ascii="宋体" w:hAnsi="宋体" w:eastAsia="宋体" w:cs="宋体"/>
              <w:b w:val="0"/>
              <w:bCs w:val="0"/>
              <w:sz w:val="28"/>
              <w:szCs w:val="28"/>
              <w:highlight w:val="none"/>
            </w:rPr>
            <w:fldChar w:fldCharType="begin"/>
          </w:r>
          <w:r>
            <w:rPr>
              <w:rFonts w:hint="eastAsia" w:ascii="宋体" w:hAnsi="宋体" w:eastAsia="宋体" w:cs="宋体"/>
              <w:b w:val="0"/>
              <w:bCs w:val="0"/>
              <w:sz w:val="28"/>
              <w:szCs w:val="28"/>
              <w:highlight w:val="none"/>
            </w:rPr>
            <w:instrText xml:space="preserve"> PAGEREF _Toc22471 </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rPr>
            <w:t>- 19 -</w:t>
          </w:r>
          <w:r>
            <w:rPr>
              <w:rFonts w:hint="eastAsia" w:ascii="宋体" w:hAnsi="宋体" w:eastAsia="宋体" w:cs="宋体"/>
              <w:b w:val="0"/>
              <w:bCs w:val="0"/>
              <w:sz w:val="28"/>
              <w:szCs w:val="28"/>
              <w:highlight w:val="none"/>
            </w:rPr>
            <w:fldChar w:fldCharType="end"/>
          </w:r>
          <w:r>
            <w:rPr>
              <w:rFonts w:hint="eastAsia" w:ascii="宋体" w:hAnsi="宋体" w:eastAsia="宋体" w:cs="宋体"/>
              <w:b/>
              <w:bCs/>
              <w:sz w:val="28"/>
              <w:szCs w:val="28"/>
              <w:highlight w:val="none"/>
            </w:rPr>
            <w:fldChar w:fldCharType="end"/>
          </w:r>
        </w:p>
        <w:p w14:paraId="013B8B23">
          <w:pPr>
            <w:pStyle w:val="9"/>
            <w:tabs>
              <w:tab w:val="right" w:leader="middleDot" w:pos="8312"/>
            </w:tabs>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_Toc8738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专有名词释义</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_Toc8738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- 23 -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1F113118">
          <w:pPr>
            <w:pStyle w:val="9"/>
            <w:tabs>
              <w:tab w:val="right" w:leader="middleDot" w:pos="8312"/>
            </w:tabs>
            <w:ind w:firstLine="562" w:firstLineChars="200"/>
            <w:rPr>
              <w:rFonts w:hint="eastAsia" w:ascii="宋体" w:hAnsi="宋体" w:eastAsia="宋体" w:cs="宋体"/>
              <w:b/>
              <w:bCs/>
              <w:sz w:val="28"/>
              <w:szCs w:val="28"/>
              <w:highlight w:val="none"/>
            </w:rPr>
          </w:pPr>
          <w:r>
            <w:rPr>
              <w:rFonts w:hint="eastAsia" w:ascii="宋体" w:hAnsi="宋体" w:cs="宋体"/>
              <w:b/>
              <w:bCs/>
              <w:sz w:val="28"/>
              <w:szCs w:val="28"/>
              <w:highlight w:val="none"/>
              <w:lang w:eastAsia="zh-CN"/>
            </w:rPr>
            <w:t>一、</w:t>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_Toc24549 </w:instrText>
          </w:r>
          <w:r>
            <w:rPr>
              <w:rFonts w:hint="eastAsia" w:ascii="宋体" w:hAnsi="宋体" w:eastAsia="宋体" w:cs="宋体"/>
              <w:b/>
              <w:bCs/>
              <w:sz w:val="28"/>
              <w:szCs w:val="28"/>
              <w:highlight w:val="none"/>
            </w:rPr>
            <w:fldChar w:fldCharType="separate"/>
          </w:r>
          <w:r>
            <w:rPr>
              <w:rFonts w:hint="eastAsia" w:ascii="宋体" w:hAnsi="宋体" w:cs="宋体"/>
              <w:b/>
              <w:bCs/>
              <w:sz w:val="28"/>
              <w:szCs w:val="28"/>
              <w:highlight w:val="none"/>
              <w:lang w:eastAsia="zh-CN"/>
            </w:rPr>
            <w:t>20</w:t>
          </w:r>
          <w:r>
            <w:rPr>
              <w:rFonts w:hint="eastAsia" w:ascii="宋体" w:hAnsi="宋体" w:cs="宋体"/>
              <w:b/>
              <w:bCs/>
              <w:sz w:val="28"/>
              <w:szCs w:val="28"/>
              <w:highlight w:val="none"/>
              <w:lang w:val="en-US" w:eastAsia="zh-CN"/>
            </w:rPr>
            <w:t>23</w:t>
          </w:r>
          <w:r>
            <w:rPr>
              <w:rFonts w:hint="eastAsia" w:ascii="宋体" w:hAnsi="宋体" w:eastAsia="宋体" w:cs="宋体"/>
              <w:b/>
              <w:bCs/>
              <w:sz w:val="28"/>
              <w:szCs w:val="28"/>
              <w:highlight w:val="none"/>
            </w:rPr>
            <w:t>年区本级一般公共预算</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_Toc21531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收支执行情况</w:t>
          </w:r>
          <w:r>
            <w:rPr>
              <w:rFonts w:hint="eastAsia" w:ascii="宋体" w:hAnsi="宋体" w:eastAsia="宋体" w:cs="宋体"/>
              <w:b/>
              <w:bCs/>
              <w:sz w:val="28"/>
              <w:szCs w:val="28"/>
              <w:highlight w:val="none"/>
            </w:rPr>
            <w:fldChar w:fldCharType="end"/>
          </w:r>
        </w:p>
        <w:p w14:paraId="18E971E6">
          <w:pPr>
            <w:pStyle w:val="10"/>
            <w:tabs>
              <w:tab w:val="right" w:leader="middleDot" w:pos="8312"/>
            </w:tabs>
            <w:ind w:left="0" w:leftChars="0" w:firstLine="560" w:firstLineChars="200"/>
            <w:rPr>
              <w:rFonts w:hint="eastAsia" w:ascii="宋体" w:hAnsi="宋体" w:eastAsia="宋体" w:cs="宋体"/>
              <w:sz w:val="28"/>
              <w:szCs w:val="28"/>
              <w:highlight w:val="none"/>
            </w:rPr>
          </w:pPr>
          <w:r>
            <w:rPr>
              <w:rFonts w:hint="eastAsia" w:ascii="宋体" w:hAnsi="宋体" w:cs="宋体"/>
              <w:sz w:val="28"/>
              <w:szCs w:val="28"/>
              <w:highlight w:val="none"/>
              <w:lang w:eastAsia="zh-CN"/>
            </w:rPr>
            <w:t>（一）</w:t>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_Toc15020 </w:instrText>
          </w:r>
          <w:r>
            <w:rPr>
              <w:rFonts w:hint="eastAsia" w:ascii="宋体" w:hAnsi="宋体" w:eastAsia="宋体" w:cs="宋体"/>
              <w:sz w:val="28"/>
              <w:szCs w:val="28"/>
              <w:highlight w:val="none"/>
            </w:rPr>
            <w:fldChar w:fldCharType="separate"/>
          </w:r>
          <w:r>
            <w:rPr>
              <w:rFonts w:hint="eastAsia" w:ascii="宋体" w:hAnsi="宋体" w:cs="宋体"/>
              <w:bCs/>
              <w:sz w:val="28"/>
              <w:szCs w:val="28"/>
              <w:highlight w:val="none"/>
              <w:lang w:eastAsia="zh-CN"/>
            </w:rPr>
            <w:t>20</w:t>
          </w:r>
          <w:r>
            <w:rPr>
              <w:rFonts w:hint="eastAsia" w:ascii="宋体" w:hAnsi="宋体" w:cs="宋体"/>
              <w:bCs/>
              <w:sz w:val="28"/>
              <w:szCs w:val="28"/>
              <w:highlight w:val="none"/>
              <w:lang w:val="en-US" w:eastAsia="zh-CN"/>
            </w:rPr>
            <w:t>23</w:t>
          </w:r>
          <w:r>
            <w:rPr>
              <w:rFonts w:hint="eastAsia" w:ascii="宋体" w:hAnsi="宋体" w:eastAsia="宋体" w:cs="宋体"/>
              <w:bCs/>
              <w:sz w:val="28"/>
              <w:szCs w:val="28"/>
              <w:highlight w:val="none"/>
            </w:rPr>
            <w:t>年区本级一般公共预算</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_Toc6737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财政收支平衡表</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_Toc6737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- 28 -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0DAE60A4">
          <w:pPr>
            <w:pStyle w:val="10"/>
            <w:tabs>
              <w:tab w:val="right" w:leader="middleDot" w:pos="8312"/>
            </w:tabs>
            <w:ind w:left="0" w:leftChars="0" w:firstLine="560" w:firstLineChars="200"/>
            <w:rPr>
              <w:rFonts w:hint="eastAsia" w:ascii="宋体" w:hAnsi="宋体" w:eastAsia="宋体" w:cs="宋体"/>
              <w:sz w:val="28"/>
              <w:szCs w:val="28"/>
              <w:highlight w:val="none"/>
            </w:rPr>
          </w:pPr>
          <w:r>
            <w:rPr>
              <w:rFonts w:hint="eastAsia" w:ascii="宋体" w:hAnsi="宋体" w:cs="宋体"/>
              <w:sz w:val="28"/>
              <w:szCs w:val="28"/>
              <w:highlight w:val="none"/>
              <w:lang w:eastAsia="zh-CN"/>
            </w:rPr>
            <w:t>（二）</w:t>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_Toc27271 </w:instrText>
          </w:r>
          <w:r>
            <w:rPr>
              <w:rFonts w:hint="eastAsia" w:ascii="宋体" w:hAnsi="宋体" w:eastAsia="宋体" w:cs="宋体"/>
              <w:sz w:val="28"/>
              <w:szCs w:val="28"/>
              <w:highlight w:val="none"/>
            </w:rPr>
            <w:fldChar w:fldCharType="separate"/>
          </w:r>
          <w:r>
            <w:rPr>
              <w:rFonts w:hint="eastAsia" w:ascii="宋体" w:hAnsi="宋体" w:cs="宋体"/>
              <w:bCs/>
              <w:sz w:val="28"/>
              <w:szCs w:val="28"/>
              <w:highlight w:val="none"/>
              <w:lang w:eastAsia="zh-CN"/>
            </w:rPr>
            <w:t>20</w:t>
          </w:r>
          <w:r>
            <w:rPr>
              <w:rFonts w:hint="eastAsia" w:ascii="宋体" w:hAnsi="宋体" w:cs="宋体"/>
              <w:bCs/>
              <w:sz w:val="28"/>
              <w:szCs w:val="28"/>
              <w:highlight w:val="none"/>
              <w:lang w:val="en-US" w:eastAsia="zh-CN"/>
            </w:rPr>
            <w:t>23</w:t>
          </w:r>
          <w:r>
            <w:rPr>
              <w:rFonts w:hint="eastAsia" w:ascii="宋体" w:hAnsi="宋体" w:eastAsia="宋体" w:cs="宋体"/>
              <w:bCs/>
              <w:sz w:val="28"/>
              <w:szCs w:val="28"/>
              <w:highlight w:val="none"/>
            </w:rPr>
            <w:t>年区本级一般公共预算</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_Toc28898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收入</w:t>
          </w:r>
          <w:r>
            <w:rPr>
              <w:rFonts w:hint="eastAsia" w:ascii="宋体" w:hAnsi="宋体" w:cs="宋体"/>
              <w:bCs/>
              <w:sz w:val="28"/>
              <w:szCs w:val="28"/>
              <w:highlight w:val="none"/>
              <w:lang w:eastAsia="zh-CN"/>
            </w:rPr>
            <w:t>完成情况</w:t>
          </w:r>
          <w:r>
            <w:rPr>
              <w:rFonts w:hint="eastAsia" w:ascii="宋体" w:hAnsi="宋体" w:eastAsia="宋体" w:cs="宋体"/>
              <w:bCs/>
              <w:sz w:val="28"/>
              <w:szCs w:val="28"/>
              <w:highlight w:val="none"/>
            </w:rPr>
            <w:t>表</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_Toc28898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- 30 -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036BD674">
          <w:pPr>
            <w:pStyle w:val="10"/>
            <w:tabs>
              <w:tab w:val="right" w:leader="middleDot" w:pos="8312"/>
            </w:tabs>
            <w:ind w:left="0" w:leftChars="0" w:firstLine="560" w:firstLineChars="200"/>
            <w:rPr>
              <w:rFonts w:hint="eastAsia" w:ascii="宋体" w:hAnsi="宋体" w:eastAsia="宋体" w:cs="宋体"/>
              <w:sz w:val="28"/>
              <w:szCs w:val="28"/>
              <w:highlight w:val="none"/>
            </w:rPr>
          </w:pPr>
          <w:r>
            <w:rPr>
              <w:rFonts w:hint="eastAsia" w:ascii="宋体" w:hAnsi="宋体" w:cs="宋体"/>
              <w:sz w:val="28"/>
              <w:szCs w:val="28"/>
              <w:highlight w:val="none"/>
              <w:lang w:eastAsia="zh-CN"/>
            </w:rPr>
            <w:t>（三）</w:t>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_Toc27530 </w:instrText>
          </w:r>
          <w:r>
            <w:rPr>
              <w:rFonts w:hint="eastAsia" w:ascii="宋体" w:hAnsi="宋体" w:eastAsia="宋体" w:cs="宋体"/>
              <w:sz w:val="28"/>
              <w:szCs w:val="28"/>
              <w:highlight w:val="none"/>
            </w:rPr>
            <w:fldChar w:fldCharType="separate"/>
          </w:r>
          <w:r>
            <w:rPr>
              <w:rFonts w:hint="eastAsia" w:ascii="宋体" w:hAnsi="宋体" w:cs="宋体"/>
              <w:bCs/>
              <w:sz w:val="28"/>
              <w:szCs w:val="28"/>
              <w:highlight w:val="none"/>
              <w:lang w:eastAsia="zh-CN"/>
            </w:rPr>
            <w:t>20</w:t>
          </w:r>
          <w:r>
            <w:rPr>
              <w:rFonts w:hint="eastAsia" w:ascii="宋体" w:hAnsi="宋体" w:cs="宋体"/>
              <w:bCs/>
              <w:sz w:val="28"/>
              <w:szCs w:val="28"/>
              <w:highlight w:val="none"/>
              <w:lang w:val="en-US" w:eastAsia="zh-CN"/>
            </w:rPr>
            <w:t>23</w:t>
          </w:r>
          <w:r>
            <w:rPr>
              <w:rFonts w:hint="eastAsia" w:ascii="宋体" w:hAnsi="宋体" w:eastAsia="宋体" w:cs="宋体"/>
              <w:bCs/>
              <w:sz w:val="28"/>
              <w:szCs w:val="28"/>
              <w:highlight w:val="none"/>
            </w:rPr>
            <w:t>年区本级一般公共预算</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_Toc14936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支出</w:t>
          </w:r>
          <w:r>
            <w:rPr>
              <w:rFonts w:hint="eastAsia" w:ascii="宋体" w:hAnsi="宋体" w:cs="宋体"/>
              <w:bCs/>
              <w:sz w:val="28"/>
              <w:szCs w:val="28"/>
              <w:highlight w:val="none"/>
              <w:lang w:eastAsia="zh-CN"/>
            </w:rPr>
            <w:t>执行</w:t>
          </w:r>
          <w:r>
            <w:rPr>
              <w:rFonts w:hint="eastAsia" w:ascii="宋体" w:hAnsi="宋体" w:eastAsia="宋体" w:cs="宋体"/>
              <w:bCs/>
              <w:sz w:val="28"/>
              <w:szCs w:val="28"/>
              <w:highlight w:val="none"/>
            </w:rPr>
            <w:t>情况表</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_Toc14936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- 33 -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5F3DE90C">
          <w:pPr>
            <w:pStyle w:val="9"/>
            <w:tabs>
              <w:tab w:val="right" w:leader="middleDot" w:pos="8312"/>
            </w:tabs>
            <w:ind w:firstLine="560" w:firstLineChars="200"/>
            <w:rPr>
              <w:rFonts w:hint="default" w:ascii="宋体" w:hAnsi="宋体" w:cs="宋体"/>
              <w:b/>
              <w:bCs/>
              <w:sz w:val="28"/>
              <w:szCs w:val="28"/>
              <w:highlight w:val="none"/>
              <w:lang w:val="en-US" w:eastAsia="zh-CN"/>
            </w:rPr>
          </w:pPr>
          <w:r>
            <w:rPr>
              <w:rFonts w:hint="eastAsia" w:ascii="宋体" w:hAnsi="宋体" w:cs="宋体"/>
              <w:b w:val="0"/>
              <w:bCs w:val="0"/>
              <w:sz w:val="28"/>
              <w:szCs w:val="28"/>
              <w:highlight w:val="none"/>
              <w:lang w:eastAsia="zh-CN"/>
            </w:rPr>
            <w:t>（四）</w:t>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_Toc27530 </w:instrText>
          </w:r>
          <w:r>
            <w:rPr>
              <w:rFonts w:hint="eastAsia" w:ascii="宋体" w:hAnsi="宋体" w:eastAsia="宋体" w:cs="宋体"/>
              <w:sz w:val="28"/>
              <w:szCs w:val="28"/>
              <w:highlight w:val="none"/>
            </w:rPr>
            <w:fldChar w:fldCharType="separate"/>
          </w:r>
          <w:r>
            <w:rPr>
              <w:rFonts w:hint="eastAsia" w:ascii="宋体" w:hAnsi="宋体" w:cs="宋体"/>
              <w:bCs/>
              <w:sz w:val="28"/>
              <w:szCs w:val="28"/>
              <w:highlight w:val="none"/>
              <w:lang w:eastAsia="zh-CN"/>
            </w:rPr>
            <w:t>20</w:t>
          </w:r>
          <w:r>
            <w:rPr>
              <w:rFonts w:hint="eastAsia" w:ascii="宋体" w:hAnsi="宋体" w:cs="宋体"/>
              <w:bCs/>
              <w:sz w:val="28"/>
              <w:szCs w:val="28"/>
              <w:highlight w:val="none"/>
              <w:lang w:val="en-US" w:eastAsia="zh-CN"/>
            </w:rPr>
            <w:t>23</w:t>
          </w:r>
          <w:r>
            <w:rPr>
              <w:rFonts w:hint="eastAsia" w:ascii="宋体" w:hAnsi="宋体" w:eastAsia="宋体" w:cs="宋体"/>
              <w:bCs/>
              <w:sz w:val="28"/>
              <w:szCs w:val="28"/>
              <w:highlight w:val="none"/>
            </w:rPr>
            <w:t>年区本级一般公共预算</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_Toc14936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支出</w:t>
          </w:r>
          <w:r>
            <w:rPr>
              <w:rFonts w:hint="eastAsia" w:ascii="宋体" w:hAnsi="宋体" w:cs="宋体"/>
              <w:bCs/>
              <w:sz w:val="28"/>
              <w:szCs w:val="28"/>
              <w:highlight w:val="none"/>
              <w:lang w:eastAsia="zh-CN"/>
            </w:rPr>
            <w:t>执行</w:t>
          </w:r>
          <w:r>
            <w:rPr>
              <w:rFonts w:hint="eastAsia" w:ascii="宋体" w:hAnsi="宋体" w:eastAsia="宋体" w:cs="宋体"/>
              <w:bCs/>
              <w:sz w:val="28"/>
              <w:szCs w:val="28"/>
              <w:highlight w:val="none"/>
            </w:rPr>
            <w:t>情况</w:t>
          </w:r>
          <w:r>
            <w:rPr>
              <w:rFonts w:hint="eastAsia" w:ascii="宋体" w:hAnsi="宋体" w:cs="宋体"/>
              <w:bCs/>
              <w:sz w:val="28"/>
              <w:szCs w:val="28"/>
              <w:highlight w:val="none"/>
              <w:lang w:eastAsia="zh-CN"/>
            </w:rPr>
            <w:t>明细</w:t>
          </w:r>
          <w:r>
            <w:rPr>
              <w:rFonts w:hint="eastAsia" w:ascii="宋体" w:hAnsi="宋体" w:eastAsia="宋体" w:cs="宋体"/>
              <w:bCs/>
              <w:sz w:val="28"/>
              <w:szCs w:val="28"/>
              <w:highlight w:val="none"/>
            </w:rPr>
            <w:t>表</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_Toc14936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- 33 -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195A1754">
          <w:pPr>
            <w:pStyle w:val="9"/>
            <w:tabs>
              <w:tab w:val="right" w:leader="middleDot" w:pos="8312"/>
            </w:tabs>
            <w:ind w:firstLine="562" w:firstLineChars="200"/>
            <w:rPr>
              <w:rFonts w:hint="eastAsia" w:ascii="宋体" w:hAnsi="宋体" w:eastAsia="宋体" w:cs="宋体"/>
              <w:b/>
              <w:bCs/>
              <w:sz w:val="28"/>
              <w:szCs w:val="28"/>
              <w:highlight w:val="none"/>
            </w:rPr>
          </w:pPr>
          <w:r>
            <w:rPr>
              <w:rFonts w:hint="eastAsia" w:ascii="宋体" w:hAnsi="宋体" w:cs="宋体"/>
              <w:b/>
              <w:bCs/>
              <w:sz w:val="28"/>
              <w:szCs w:val="28"/>
              <w:highlight w:val="none"/>
              <w:lang w:eastAsia="zh-CN"/>
            </w:rPr>
            <w:t>二、</w:t>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_Toc6609 </w:instrText>
          </w:r>
          <w:r>
            <w:rPr>
              <w:rFonts w:hint="eastAsia" w:ascii="宋体" w:hAnsi="宋体" w:eastAsia="宋体" w:cs="宋体"/>
              <w:b/>
              <w:bCs/>
              <w:sz w:val="28"/>
              <w:szCs w:val="28"/>
              <w:highlight w:val="none"/>
            </w:rPr>
            <w:fldChar w:fldCharType="separate"/>
          </w:r>
          <w:r>
            <w:rPr>
              <w:rFonts w:hint="eastAsia" w:ascii="宋体" w:hAnsi="宋体" w:cs="宋体"/>
              <w:b/>
              <w:bCs/>
              <w:sz w:val="28"/>
              <w:szCs w:val="28"/>
              <w:highlight w:val="none"/>
              <w:lang w:eastAsia="zh-CN"/>
            </w:rPr>
            <w:t>202</w:t>
          </w:r>
          <w:r>
            <w:rPr>
              <w:rFonts w:hint="eastAsia" w:ascii="宋体" w:hAnsi="宋体" w:cs="宋体"/>
              <w:b/>
              <w:bCs/>
              <w:sz w:val="28"/>
              <w:szCs w:val="28"/>
              <w:highlight w:val="none"/>
              <w:lang w:val="en-US" w:eastAsia="zh-CN"/>
            </w:rPr>
            <w:t>4</w:t>
          </w:r>
          <w:r>
            <w:rPr>
              <w:rFonts w:hint="eastAsia" w:ascii="宋体" w:hAnsi="宋体" w:eastAsia="宋体" w:cs="宋体"/>
              <w:b/>
              <w:bCs/>
              <w:sz w:val="28"/>
              <w:szCs w:val="28"/>
              <w:highlight w:val="none"/>
            </w:rPr>
            <w:t>年区本级一般公共预算</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_Toc16172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收支预算情况</w:t>
          </w:r>
          <w:r>
            <w:rPr>
              <w:rFonts w:hint="eastAsia" w:ascii="宋体" w:hAnsi="宋体" w:eastAsia="宋体" w:cs="宋体"/>
              <w:b/>
              <w:bCs/>
              <w:sz w:val="28"/>
              <w:szCs w:val="28"/>
              <w:highlight w:val="none"/>
            </w:rPr>
            <w:fldChar w:fldCharType="end"/>
          </w:r>
        </w:p>
        <w:p w14:paraId="5587194E">
          <w:pPr>
            <w:pStyle w:val="10"/>
            <w:tabs>
              <w:tab w:val="right" w:leader="middleDot" w:pos="8312"/>
            </w:tabs>
            <w:ind w:left="0" w:leftChars="0" w:firstLine="560" w:firstLineChars="200"/>
            <w:rPr>
              <w:rFonts w:hint="eastAsia" w:ascii="宋体" w:hAnsi="宋体" w:eastAsia="宋体" w:cs="宋体"/>
              <w:sz w:val="28"/>
              <w:szCs w:val="28"/>
              <w:highlight w:val="none"/>
            </w:rPr>
          </w:pPr>
          <w:r>
            <w:rPr>
              <w:rFonts w:hint="eastAsia" w:ascii="宋体" w:hAnsi="宋体" w:cs="宋体"/>
              <w:sz w:val="28"/>
              <w:szCs w:val="28"/>
              <w:highlight w:val="none"/>
              <w:lang w:eastAsia="zh-CN"/>
            </w:rPr>
            <w:t>（一）</w:t>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_Toc19830 </w:instrText>
          </w:r>
          <w:r>
            <w:rPr>
              <w:rFonts w:hint="eastAsia" w:ascii="宋体" w:hAnsi="宋体" w:eastAsia="宋体" w:cs="宋体"/>
              <w:sz w:val="28"/>
              <w:szCs w:val="28"/>
              <w:highlight w:val="none"/>
            </w:rPr>
            <w:fldChar w:fldCharType="separate"/>
          </w:r>
          <w:r>
            <w:rPr>
              <w:rFonts w:hint="eastAsia" w:ascii="宋体" w:hAnsi="宋体" w:cs="宋体"/>
              <w:sz w:val="28"/>
              <w:szCs w:val="28"/>
              <w:highlight w:val="none"/>
              <w:lang w:eastAsia="zh-CN"/>
            </w:rPr>
            <w:t>202</w:t>
          </w: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rPr>
            <w:t>年区本级一般公共预算</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_Toc2678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财政收支平衡表</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_Toc2678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- 45 -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47BE7271">
          <w:pPr>
            <w:pStyle w:val="10"/>
            <w:tabs>
              <w:tab w:val="right" w:leader="middleDot" w:pos="8312"/>
            </w:tabs>
            <w:ind w:left="0" w:leftChars="0" w:firstLine="560" w:firstLineChars="200"/>
            <w:rPr>
              <w:rFonts w:hint="eastAsia" w:ascii="宋体" w:hAnsi="宋体" w:eastAsia="宋体" w:cs="宋体"/>
              <w:sz w:val="28"/>
              <w:szCs w:val="28"/>
              <w:highlight w:val="none"/>
            </w:rPr>
          </w:pPr>
          <w:r>
            <w:rPr>
              <w:rFonts w:hint="eastAsia" w:ascii="宋体" w:hAnsi="宋体" w:cs="宋体"/>
              <w:sz w:val="28"/>
              <w:szCs w:val="28"/>
              <w:highlight w:val="none"/>
              <w:lang w:eastAsia="zh-CN"/>
            </w:rPr>
            <w:t>（二）</w:t>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_Toc13073 </w:instrText>
          </w:r>
          <w:r>
            <w:rPr>
              <w:rFonts w:hint="eastAsia" w:ascii="宋体" w:hAnsi="宋体" w:eastAsia="宋体" w:cs="宋体"/>
              <w:sz w:val="28"/>
              <w:szCs w:val="28"/>
              <w:highlight w:val="none"/>
            </w:rPr>
            <w:fldChar w:fldCharType="separate"/>
          </w:r>
          <w:r>
            <w:rPr>
              <w:rFonts w:hint="eastAsia" w:ascii="宋体" w:hAnsi="宋体" w:cs="宋体"/>
              <w:sz w:val="28"/>
              <w:szCs w:val="28"/>
              <w:highlight w:val="none"/>
              <w:lang w:eastAsia="zh-CN"/>
            </w:rPr>
            <w:t>202</w:t>
          </w: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rPr>
            <w:t>年区本级一般公共预算</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_Toc5339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收入</w:t>
          </w:r>
          <w:r>
            <w:rPr>
              <w:rFonts w:hint="eastAsia" w:ascii="宋体" w:hAnsi="宋体" w:cs="宋体"/>
              <w:sz w:val="28"/>
              <w:szCs w:val="28"/>
              <w:highlight w:val="none"/>
              <w:lang w:eastAsia="zh-CN"/>
            </w:rPr>
            <w:t>预算情况</w:t>
          </w:r>
          <w:r>
            <w:rPr>
              <w:rFonts w:hint="eastAsia" w:ascii="宋体" w:hAnsi="宋体" w:eastAsia="宋体" w:cs="宋体"/>
              <w:sz w:val="28"/>
              <w:szCs w:val="28"/>
              <w:highlight w:val="none"/>
            </w:rPr>
            <w:t>表</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_Toc5339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- 47 -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713B34A5">
          <w:pPr>
            <w:jc w:val="right"/>
            <w:rPr>
              <w:rFonts w:hint="eastAsia"/>
            </w:rPr>
          </w:pP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三</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_Toc13073 </w:instrText>
          </w:r>
          <w:r>
            <w:rPr>
              <w:rFonts w:hint="eastAsia" w:ascii="宋体" w:hAnsi="宋体" w:eastAsia="宋体" w:cs="宋体"/>
              <w:sz w:val="28"/>
              <w:szCs w:val="28"/>
              <w:highlight w:val="none"/>
            </w:rPr>
            <w:fldChar w:fldCharType="separate"/>
          </w:r>
          <w:r>
            <w:rPr>
              <w:rFonts w:hint="eastAsia" w:ascii="宋体" w:hAnsi="宋体" w:cs="宋体"/>
              <w:sz w:val="28"/>
              <w:szCs w:val="28"/>
              <w:highlight w:val="none"/>
              <w:lang w:eastAsia="zh-CN"/>
            </w:rPr>
            <w:t>202</w:t>
          </w: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rPr>
            <w:t>年区本级一般公共预算</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_Toc5339 </w:instrText>
          </w:r>
          <w:r>
            <w:rPr>
              <w:rFonts w:hint="eastAsia" w:ascii="宋体" w:hAnsi="宋体" w:eastAsia="宋体" w:cs="宋体"/>
              <w:sz w:val="28"/>
              <w:szCs w:val="28"/>
              <w:highlight w:val="none"/>
            </w:rPr>
            <w:fldChar w:fldCharType="separate"/>
          </w:r>
          <w:r>
            <w:rPr>
              <w:rFonts w:hint="eastAsia" w:ascii="宋体" w:hAnsi="宋体" w:cs="宋体"/>
              <w:sz w:val="28"/>
              <w:szCs w:val="28"/>
              <w:highlight w:val="none"/>
              <w:lang w:val="en-US" w:eastAsia="zh-CN"/>
            </w:rPr>
            <w:t>转移性收入</w:t>
          </w:r>
          <w:r>
            <w:rPr>
              <w:rFonts w:hint="eastAsia" w:ascii="宋体" w:hAnsi="宋体" w:cs="宋体"/>
              <w:sz w:val="28"/>
              <w:szCs w:val="28"/>
              <w:highlight w:val="none"/>
              <w:lang w:eastAsia="zh-CN"/>
            </w:rPr>
            <w:t>情况</w:t>
          </w:r>
          <w:r>
            <w:rPr>
              <w:rFonts w:hint="eastAsia" w:ascii="宋体" w:hAnsi="宋体" w:eastAsia="宋体" w:cs="宋体"/>
              <w:sz w:val="28"/>
              <w:szCs w:val="28"/>
              <w:highlight w:val="none"/>
            </w:rPr>
            <w:t>表</w:t>
          </w:r>
          <w:r>
            <w:rPr>
              <w:rFonts w:hint="eastAsia" w:ascii="宋体" w:hAnsi="宋体" w:eastAsia="宋体" w:cs="宋体"/>
              <w:sz w:val="28"/>
              <w:szCs w:val="28"/>
              <w:highlight w:val="none"/>
            </w:rPr>
            <w:tab/>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_Toc5339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- 47 -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2DCA1BE4">
          <w:pPr>
            <w:pStyle w:val="10"/>
            <w:tabs>
              <w:tab w:val="right" w:leader="middleDot" w:pos="8312"/>
            </w:tabs>
            <w:ind w:left="0" w:leftChars="0" w:firstLine="560" w:firstLineChars="200"/>
            <w:rPr>
              <w:rFonts w:hint="default" w:eastAsia="宋体"/>
              <w:highlight w:val="none"/>
              <w:lang w:val="en-US" w:eastAsia="zh-CN"/>
            </w:rPr>
          </w:pP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四</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_Toc11608 </w:instrText>
          </w:r>
          <w:r>
            <w:rPr>
              <w:rFonts w:hint="eastAsia" w:ascii="宋体" w:hAnsi="宋体" w:eastAsia="宋体" w:cs="宋体"/>
              <w:sz w:val="28"/>
              <w:szCs w:val="28"/>
              <w:highlight w:val="none"/>
            </w:rPr>
            <w:fldChar w:fldCharType="separate"/>
          </w:r>
          <w:r>
            <w:rPr>
              <w:rFonts w:hint="eastAsia" w:ascii="宋体" w:hAnsi="宋体" w:cs="宋体"/>
              <w:sz w:val="28"/>
              <w:szCs w:val="28"/>
              <w:highlight w:val="none"/>
              <w:lang w:eastAsia="zh-CN"/>
            </w:rPr>
            <w:t>202</w:t>
          </w: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rPr>
            <w:t>年区本级一般公共预算</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_Toc30785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支出情况表</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_Toc30785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- 50 -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09B6015C">
          <w:pPr>
            <w:pStyle w:val="9"/>
            <w:tabs>
              <w:tab w:val="right" w:leader="middleDot" w:pos="8312"/>
            </w:tabs>
            <w:ind w:firstLine="560" w:firstLineChars="200"/>
            <w:rPr>
              <w:rFonts w:hint="eastAsia" w:ascii="宋体" w:hAnsi="宋体" w:cs="宋体"/>
              <w:b/>
              <w:bCs/>
              <w:sz w:val="28"/>
              <w:szCs w:val="28"/>
              <w:highlight w:val="none"/>
              <w:lang w:eastAsia="zh-CN"/>
            </w:rPr>
          </w:pPr>
          <w:r>
            <w:rPr>
              <w:rFonts w:hint="eastAsia" w:ascii="宋体" w:hAnsi="宋体" w:cs="宋体"/>
              <w:b w:val="0"/>
              <w:bCs w:val="0"/>
              <w:sz w:val="28"/>
              <w:szCs w:val="28"/>
              <w:highlight w:val="none"/>
              <w:lang w:eastAsia="zh-CN"/>
            </w:rPr>
            <w:t>（</w:t>
          </w:r>
          <w:r>
            <w:rPr>
              <w:rFonts w:hint="eastAsia" w:ascii="宋体" w:hAnsi="宋体" w:cs="宋体"/>
              <w:b w:val="0"/>
              <w:bCs w:val="0"/>
              <w:sz w:val="28"/>
              <w:szCs w:val="28"/>
              <w:highlight w:val="none"/>
              <w:lang w:val="en-US" w:eastAsia="zh-CN"/>
            </w:rPr>
            <w:t>五</w:t>
          </w:r>
          <w:r>
            <w:rPr>
              <w:rFonts w:hint="eastAsia" w:ascii="宋体" w:hAnsi="宋体" w:cs="宋体"/>
              <w:b w:val="0"/>
              <w:bCs w:val="0"/>
              <w:sz w:val="28"/>
              <w:szCs w:val="28"/>
              <w:highlight w:val="none"/>
              <w:lang w:eastAsia="zh-CN"/>
            </w:rPr>
            <w:t>）</w:t>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_Toc11608 </w:instrText>
          </w:r>
          <w:r>
            <w:rPr>
              <w:rFonts w:hint="eastAsia" w:ascii="宋体" w:hAnsi="宋体" w:eastAsia="宋体" w:cs="宋体"/>
              <w:sz w:val="28"/>
              <w:szCs w:val="28"/>
              <w:highlight w:val="none"/>
            </w:rPr>
            <w:fldChar w:fldCharType="separate"/>
          </w:r>
          <w:r>
            <w:rPr>
              <w:rFonts w:hint="eastAsia" w:ascii="宋体" w:hAnsi="宋体" w:cs="宋体"/>
              <w:sz w:val="28"/>
              <w:szCs w:val="28"/>
              <w:highlight w:val="none"/>
              <w:lang w:eastAsia="zh-CN"/>
            </w:rPr>
            <w:t>202</w:t>
          </w: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rPr>
            <w:t>年区本级一般公共预算</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_Toc30785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支出情况</w:t>
          </w:r>
          <w:r>
            <w:rPr>
              <w:rFonts w:hint="eastAsia" w:ascii="宋体" w:hAnsi="宋体" w:cs="宋体"/>
              <w:sz w:val="28"/>
              <w:szCs w:val="28"/>
              <w:highlight w:val="none"/>
              <w:lang w:eastAsia="zh-CN"/>
            </w:rPr>
            <w:t>明细</w:t>
          </w:r>
          <w:r>
            <w:rPr>
              <w:rFonts w:hint="eastAsia" w:ascii="宋体" w:hAnsi="宋体" w:eastAsia="宋体" w:cs="宋体"/>
              <w:sz w:val="28"/>
              <w:szCs w:val="28"/>
              <w:highlight w:val="none"/>
            </w:rPr>
            <w:t>表</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_Toc30785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- 50 -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4E550153">
          <w:pPr>
            <w:pStyle w:val="9"/>
            <w:tabs>
              <w:tab w:val="right" w:leader="middleDot" w:pos="8312"/>
            </w:tabs>
            <w:ind w:firstLine="562" w:firstLineChars="200"/>
            <w:rPr>
              <w:rFonts w:hint="eastAsia" w:ascii="宋体" w:hAnsi="宋体" w:eastAsia="宋体" w:cs="宋体"/>
              <w:b/>
              <w:bCs/>
              <w:sz w:val="28"/>
              <w:szCs w:val="28"/>
              <w:highlight w:val="none"/>
            </w:rPr>
          </w:pPr>
          <w:r>
            <w:rPr>
              <w:rFonts w:hint="eastAsia" w:ascii="宋体" w:hAnsi="宋体" w:cs="宋体"/>
              <w:b/>
              <w:bCs/>
              <w:sz w:val="28"/>
              <w:szCs w:val="28"/>
              <w:highlight w:val="none"/>
              <w:lang w:eastAsia="zh-CN"/>
            </w:rPr>
            <w:t>三、</w:t>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_Toc12440 </w:instrText>
          </w:r>
          <w:r>
            <w:rPr>
              <w:rFonts w:hint="eastAsia" w:ascii="宋体" w:hAnsi="宋体" w:eastAsia="宋体" w:cs="宋体"/>
              <w:b/>
              <w:bCs/>
              <w:sz w:val="28"/>
              <w:szCs w:val="28"/>
              <w:highlight w:val="none"/>
            </w:rPr>
            <w:fldChar w:fldCharType="separate"/>
          </w:r>
          <w:r>
            <w:rPr>
              <w:rFonts w:hint="eastAsia" w:ascii="宋体" w:hAnsi="宋体" w:cs="宋体"/>
              <w:b/>
              <w:bCs/>
              <w:sz w:val="28"/>
              <w:szCs w:val="28"/>
              <w:highlight w:val="none"/>
              <w:lang w:eastAsia="zh-CN"/>
            </w:rPr>
            <w:t>202</w:t>
          </w:r>
          <w:r>
            <w:rPr>
              <w:rFonts w:hint="eastAsia" w:ascii="宋体" w:hAnsi="宋体" w:cs="宋体"/>
              <w:b/>
              <w:bCs/>
              <w:sz w:val="28"/>
              <w:szCs w:val="28"/>
              <w:highlight w:val="none"/>
              <w:lang w:val="en-US" w:eastAsia="zh-CN"/>
            </w:rPr>
            <w:t>3</w:t>
          </w:r>
          <w:r>
            <w:rPr>
              <w:rFonts w:hint="eastAsia" w:ascii="宋体" w:hAnsi="宋体" w:eastAsia="宋体" w:cs="宋体"/>
              <w:b/>
              <w:bCs/>
              <w:sz w:val="28"/>
              <w:szCs w:val="28"/>
              <w:highlight w:val="none"/>
            </w:rPr>
            <w:t>年区本级政府性基金预算</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_Toc31184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收支执行情况</w:t>
          </w:r>
          <w:r>
            <w:rPr>
              <w:rFonts w:hint="eastAsia" w:ascii="宋体" w:hAnsi="宋体" w:eastAsia="宋体" w:cs="宋体"/>
              <w:b/>
              <w:bCs/>
              <w:sz w:val="28"/>
              <w:szCs w:val="28"/>
              <w:highlight w:val="none"/>
            </w:rPr>
            <w:fldChar w:fldCharType="end"/>
          </w:r>
        </w:p>
        <w:p w14:paraId="1C1B2C33">
          <w:pPr>
            <w:pStyle w:val="10"/>
            <w:tabs>
              <w:tab w:val="right" w:leader="middleDot" w:pos="8312"/>
            </w:tabs>
            <w:ind w:left="559" w:leftChars="266" w:firstLine="0" w:firstLineChars="0"/>
            <w:rPr>
              <w:rFonts w:hint="eastAsia" w:ascii="宋体" w:hAnsi="宋体" w:eastAsia="宋体" w:cs="宋体"/>
              <w:sz w:val="28"/>
              <w:szCs w:val="28"/>
              <w:highlight w:val="none"/>
            </w:rPr>
          </w:pPr>
          <w:r>
            <w:rPr>
              <w:rFonts w:hint="eastAsia" w:ascii="宋体" w:hAnsi="宋体" w:cs="宋体"/>
              <w:sz w:val="28"/>
              <w:szCs w:val="28"/>
              <w:highlight w:val="none"/>
              <w:lang w:eastAsia="zh-CN"/>
            </w:rPr>
            <w:t>（一）</w:t>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_Toc20253 </w:instrText>
          </w:r>
          <w:r>
            <w:rPr>
              <w:rFonts w:hint="eastAsia" w:ascii="宋体" w:hAnsi="宋体" w:eastAsia="宋体" w:cs="宋体"/>
              <w:sz w:val="28"/>
              <w:szCs w:val="28"/>
              <w:highlight w:val="none"/>
            </w:rPr>
            <w:fldChar w:fldCharType="separate"/>
          </w:r>
          <w:r>
            <w:rPr>
              <w:rFonts w:hint="eastAsia" w:ascii="宋体" w:hAnsi="宋体" w:cs="宋体"/>
              <w:sz w:val="28"/>
              <w:szCs w:val="28"/>
              <w:highlight w:val="none"/>
              <w:lang w:eastAsia="zh-CN"/>
            </w:rPr>
            <w:t>202</w:t>
          </w: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rPr>
            <w:t>年区本级政府性基金</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_Toc25927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收入预算执行情况表</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_Toc25927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- 62 -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6922FA95">
          <w:pPr>
            <w:pStyle w:val="10"/>
            <w:tabs>
              <w:tab w:val="right" w:leader="middleDot" w:pos="8312"/>
            </w:tabs>
            <w:ind w:left="559" w:leftChars="266" w:firstLine="0" w:firstLineChars="0"/>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eastAsia="zh-CN"/>
            </w:rPr>
            <w:t>（二）</w:t>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_Toc9673 </w:instrText>
          </w:r>
          <w:r>
            <w:rPr>
              <w:rFonts w:hint="eastAsia" w:ascii="宋体" w:hAnsi="宋体" w:eastAsia="宋体" w:cs="宋体"/>
              <w:sz w:val="28"/>
              <w:szCs w:val="28"/>
              <w:highlight w:val="none"/>
            </w:rPr>
            <w:fldChar w:fldCharType="separate"/>
          </w:r>
          <w:r>
            <w:rPr>
              <w:rFonts w:hint="eastAsia" w:ascii="宋体" w:hAnsi="宋体" w:cs="宋体"/>
              <w:sz w:val="28"/>
              <w:szCs w:val="28"/>
              <w:highlight w:val="none"/>
              <w:lang w:eastAsia="zh-CN"/>
            </w:rPr>
            <w:t>202</w:t>
          </w: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rPr>
            <w:t>年区本级政府性基金</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_Toc19377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支出预算执行情况表</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_Toc19377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- 65 -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68B938C9">
          <w:pPr>
            <w:pStyle w:val="10"/>
            <w:tabs>
              <w:tab w:val="right" w:leader="middleDot" w:pos="8312"/>
            </w:tabs>
            <w:ind w:left="0" w:leftChars="0" w:firstLine="560" w:firstLineChars="200"/>
            <w:rPr>
              <w:rFonts w:hint="eastAsia" w:ascii="宋体" w:hAnsi="宋体" w:eastAsia="宋体" w:cs="宋体"/>
              <w:sz w:val="28"/>
              <w:szCs w:val="28"/>
              <w:highlight w:val="none"/>
            </w:rPr>
          </w:pPr>
          <w:r>
            <w:rPr>
              <w:rFonts w:hint="eastAsia" w:ascii="宋体" w:hAnsi="宋体" w:cs="宋体"/>
              <w:sz w:val="28"/>
              <w:szCs w:val="28"/>
              <w:highlight w:val="none"/>
              <w:lang w:eastAsia="zh-CN"/>
            </w:rPr>
            <w:t>（三）</w:t>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_Toc4708 </w:instrText>
          </w:r>
          <w:r>
            <w:rPr>
              <w:rFonts w:hint="eastAsia" w:ascii="宋体" w:hAnsi="宋体" w:eastAsia="宋体" w:cs="宋体"/>
              <w:sz w:val="28"/>
              <w:szCs w:val="28"/>
              <w:highlight w:val="none"/>
            </w:rPr>
            <w:fldChar w:fldCharType="separate"/>
          </w:r>
          <w:r>
            <w:rPr>
              <w:rFonts w:hint="eastAsia" w:ascii="宋体" w:hAnsi="宋体" w:cs="宋体"/>
              <w:sz w:val="28"/>
              <w:szCs w:val="28"/>
              <w:highlight w:val="none"/>
              <w:lang w:eastAsia="zh-CN"/>
            </w:rPr>
            <w:t>202</w:t>
          </w: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rPr>
            <w:t>年区本级政府性基金</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_Toc2294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收支平衡表</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_Toc2294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- 67 -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66974403">
          <w:pPr>
            <w:pStyle w:val="9"/>
            <w:tabs>
              <w:tab w:val="right" w:leader="middleDot" w:pos="8312"/>
            </w:tabs>
            <w:ind w:firstLine="562" w:firstLineChars="200"/>
            <w:rPr>
              <w:rFonts w:hint="eastAsia" w:ascii="宋体" w:hAnsi="宋体" w:eastAsia="宋体" w:cs="宋体"/>
              <w:sz w:val="28"/>
              <w:szCs w:val="28"/>
              <w:highlight w:val="none"/>
            </w:rPr>
          </w:pPr>
          <w:r>
            <w:rPr>
              <w:rFonts w:hint="eastAsia" w:ascii="宋体" w:hAnsi="宋体" w:cs="宋体"/>
              <w:b/>
              <w:bCs/>
              <w:sz w:val="28"/>
              <w:szCs w:val="28"/>
              <w:highlight w:val="none"/>
              <w:lang w:eastAsia="zh-CN"/>
            </w:rPr>
            <w:t>四、</w:t>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_Toc10607 </w:instrText>
          </w:r>
          <w:r>
            <w:rPr>
              <w:rFonts w:hint="eastAsia" w:ascii="宋体" w:hAnsi="宋体" w:eastAsia="宋体" w:cs="宋体"/>
              <w:b/>
              <w:bCs/>
              <w:sz w:val="28"/>
              <w:szCs w:val="28"/>
              <w:highlight w:val="none"/>
            </w:rPr>
            <w:fldChar w:fldCharType="separate"/>
          </w:r>
          <w:r>
            <w:rPr>
              <w:rFonts w:hint="eastAsia" w:ascii="宋体" w:hAnsi="宋体" w:cs="宋体"/>
              <w:b/>
              <w:bCs/>
              <w:sz w:val="28"/>
              <w:szCs w:val="28"/>
              <w:highlight w:val="none"/>
              <w:lang w:eastAsia="zh-CN"/>
            </w:rPr>
            <w:t>202</w:t>
          </w:r>
          <w:r>
            <w:rPr>
              <w:rFonts w:hint="eastAsia" w:ascii="宋体" w:hAnsi="宋体" w:cs="宋体"/>
              <w:b/>
              <w:bCs/>
              <w:sz w:val="28"/>
              <w:szCs w:val="28"/>
              <w:highlight w:val="none"/>
              <w:lang w:val="en-US" w:eastAsia="zh-CN"/>
            </w:rPr>
            <w:t>4</w:t>
          </w:r>
          <w:r>
            <w:rPr>
              <w:rFonts w:hint="eastAsia" w:ascii="宋体" w:hAnsi="宋体" w:eastAsia="宋体" w:cs="宋体"/>
              <w:b/>
              <w:bCs/>
              <w:sz w:val="28"/>
              <w:szCs w:val="28"/>
              <w:highlight w:val="none"/>
            </w:rPr>
            <w:t>年区本级政府性基金预算</w:t>
          </w:r>
          <w:r>
            <w:rPr>
              <w:rFonts w:hint="eastAsia" w:ascii="宋体" w:hAnsi="宋体" w:eastAsia="宋体" w:cs="宋体"/>
              <w:b/>
              <w:bCs/>
              <w:sz w:val="28"/>
              <w:szCs w:val="28"/>
              <w:highlight w:val="none"/>
            </w:rPr>
            <w:fldChar w:fldCharType="end"/>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_Toc20201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收支预算情况</w:t>
          </w:r>
          <w:r>
            <w:rPr>
              <w:rFonts w:hint="eastAsia" w:ascii="宋体" w:hAnsi="宋体" w:eastAsia="宋体" w:cs="宋体"/>
              <w:b/>
              <w:bCs/>
              <w:sz w:val="28"/>
              <w:szCs w:val="28"/>
              <w:highlight w:val="none"/>
            </w:rPr>
            <w:fldChar w:fldCharType="end"/>
          </w:r>
        </w:p>
        <w:p w14:paraId="3B094DEE">
          <w:pPr>
            <w:pStyle w:val="10"/>
            <w:tabs>
              <w:tab w:val="right" w:leader="middleDot" w:pos="8312"/>
            </w:tabs>
            <w:ind w:left="0" w:leftChars="0" w:firstLine="560" w:firstLineChars="200"/>
            <w:rPr>
              <w:rFonts w:hint="eastAsia" w:ascii="宋体" w:hAnsi="宋体" w:eastAsia="宋体" w:cs="宋体"/>
              <w:sz w:val="28"/>
              <w:szCs w:val="28"/>
              <w:highlight w:val="none"/>
            </w:rPr>
          </w:pPr>
          <w:r>
            <w:rPr>
              <w:rFonts w:hint="eastAsia" w:ascii="宋体" w:hAnsi="宋体" w:cs="宋体"/>
              <w:sz w:val="28"/>
              <w:szCs w:val="28"/>
              <w:highlight w:val="none"/>
              <w:lang w:eastAsia="zh-CN"/>
            </w:rPr>
            <w:t>（一）</w:t>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_Toc20346 </w:instrText>
          </w:r>
          <w:r>
            <w:rPr>
              <w:rFonts w:hint="eastAsia" w:ascii="宋体" w:hAnsi="宋体" w:eastAsia="宋体" w:cs="宋体"/>
              <w:sz w:val="28"/>
              <w:szCs w:val="28"/>
              <w:highlight w:val="none"/>
            </w:rPr>
            <w:fldChar w:fldCharType="separate"/>
          </w:r>
          <w:r>
            <w:rPr>
              <w:rFonts w:hint="eastAsia" w:ascii="宋体" w:hAnsi="宋体" w:cs="宋体"/>
              <w:sz w:val="28"/>
              <w:szCs w:val="28"/>
              <w:highlight w:val="none"/>
              <w:lang w:eastAsia="zh-CN"/>
            </w:rPr>
            <w:t>202</w:t>
          </w: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rPr>
            <w:t>年区本级政府性基金</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_Toc10681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收入预算表</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_Toc10681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- 89 -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6FD8708E">
          <w:pPr>
            <w:pStyle w:val="10"/>
            <w:tabs>
              <w:tab w:val="right" w:leader="middleDot" w:pos="8312"/>
            </w:tabs>
            <w:ind w:left="0" w:leftChars="0" w:firstLine="560" w:firstLineChars="200"/>
            <w:rPr>
              <w:rFonts w:hint="eastAsia" w:ascii="宋体" w:hAnsi="宋体" w:eastAsia="宋体" w:cs="宋体"/>
              <w:sz w:val="28"/>
              <w:szCs w:val="28"/>
              <w:highlight w:val="none"/>
            </w:rPr>
          </w:pPr>
          <w:r>
            <w:rPr>
              <w:rFonts w:hint="eastAsia" w:ascii="宋体" w:hAnsi="宋体" w:cs="宋体"/>
              <w:sz w:val="28"/>
              <w:szCs w:val="28"/>
              <w:highlight w:val="none"/>
              <w:lang w:eastAsia="zh-CN"/>
            </w:rPr>
            <w:t>（二）</w:t>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_Toc14932 </w:instrText>
          </w:r>
          <w:r>
            <w:rPr>
              <w:rFonts w:hint="eastAsia" w:ascii="宋体" w:hAnsi="宋体" w:eastAsia="宋体" w:cs="宋体"/>
              <w:sz w:val="28"/>
              <w:szCs w:val="28"/>
              <w:highlight w:val="none"/>
            </w:rPr>
            <w:fldChar w:fldCharType="separate"/>
          </w:r>
          <w:r>
            <w:rPr>
              <w:rFonts w:hint="eastAsia" w:ascii="宋体" w:hAnsi="宋体" w:cs="宋体"/>
              <w:sz w:val="28"/>
              <w:szCs w:val="28"/>
              <w:highlight w:val="none"/>
              <w:lang w:eastAsia="zh-CN"/>
            </w:rPr>
            <w:t>202</w:t>
          </w: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rPr>
            <w:t>年区本级政府性基金</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_Toc20720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支出预算表</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_Toc20720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- 91 -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58678081">
          <w:pPr>
            <w:pStyle w:val="10"/>
            <w:tabs>
              <w:tab w:val="right" w:leader="middleDot" w:pos="8312"/>
            </w:tabs>
            <w:ind w:left="0" w:leftChars="0" w:firstLine="560" w:firstLineChars="200"/>
            <w:rPr>
              <w:rFonts w:hint="eastAsia" w:ascii="宋体" w:hAnsi="宋体" w:eastAsia="宋体" w:cs="宋体"/>
              <w:sz w:val="28"/>
              <w:szCs w:val="28"/>
              <w:highlight w:val="none"/>
            </w:rPr>
          </w:pPr>
          <w:r>
            <w:rPr>
              <w:rFonts w:hint="eastAsia" w:ascii="宋体" w:hAnsi="宋体" w:cs="宋体"/>
              <w:sz w:val="28"/>
              <w:szCs w:val="28"/>
              <w:highlight w:val="none"/>
              <w:lang w:eastAsia="zh-CN"/>
            </w:rPr>
            <w:t>（三）</w:t>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_Toc137 </w:instrText>
          </w:r>
          <w:r>
            <w:rPr>
              <w:rFonts w:hint="eastAsia" w:ascii="宋体" w:hAnsi="宋体" w:eastAsia="宋体" w:cs="宋体"/>
              <w:sz w:val="28"/>
              <w:szCs w:val="28"/>
              <w:highlight w:val="none"/>
            </w:rPr>
            <w:fldChar w:fldCharType="separate"/>
          </w:r>
          <w:r>
            <w:rPr>
              <w:rFonts w:hint="eastAsia" w:ascii="宋体" w:hAnsi="宋体" w:cs="宋体"/>
              <w:sz w:val="28"/>
              <w:szCs w:val="28"/>
              <w:highlight w:val="none"/>
              <w:lang w:eastAsia="zh-CN"/>
            </w:rPr>
            <w:t>202</w:t>
          </w: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rPr>
            <w:t>年区本级政府性基金</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_Toc29028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收支平衡表</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_Toc29028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- 93 -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46AA3B66">
          <w:pPr>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end"/>
          </w:r>
        </w:p>
        <w:p w14:paraId="4A7B4104">
          <w:pPr>
            <w:jc w:val="center"/>
            <w:rPr>
              <w:rFonts w:hint="eastAsia" w:ascii="宋体" w:hAnsi="宋体" w:eastAsia="宋体" w:cs="宋体"/>
              <w:bCs/>
              <w:color w:val="000000" w:themeColor="text1"/>
              <w:sz w:val="28"/>
              <w:szCs w:val="28"/>
              <w:highlight w:val="none"/>
              <w14:textFill>
                <w14:solidFill>
                  <w14:schemeClr w14:val="tx1"/>
                </w14:solidFill>
              </w14:textFill>
            </w:rPr>
          </w:pPr>
        </w:p>
      </w:sdtContent>
    </w:sdt>
    <w:p w14:paraId="72BD4F89">
      <w:pPr>
        <w:jc w:val="center"/>
        <w:rPr>
          <w:rFonts w:cs="宋体" w:asciiTheme="minorEastAsia" w:hAnsiTheme="minorEastAsia" w:eastAsiaTheme="minorEastAsia"/>
          <w:bCs/>
          <w:color w:val="000000" w:themeColor="text1"/>
          <w:sz w:val="28"/>
          <w:szCs w:val="28"/>
          <w:highlight w:val="none"/>
          <w14:textFill>
            <w14:solidFill>
              <w14:schemeClr w14:val="tx1"/>
            </w14:solidFill>
          </w14:textFill>
        </w:rPr>
      </w:pPr>
    </w:p>
    <w:p w14:paraId="219A0110">
      <w:pPr>
        <w:jc w:val="both"/>
        <w:rPr>
          <w:rFonts w:cs="宋体" w:asciiTheme="minorEastAsia" w:hAnsiTheme="minorEastAsia" w:eastAsiaTheme="minorEastAsia"/>
          <w:bCs/>
          <w:color w:val="000000" w:themeColor="text1"/>
          <w:sz w:val="28"/>
          <w:szCs w:val="28"/>
          <w:highlight w:val="none"/>
          <w14:textFill>
            <w14:solidFill>
              <w14:schemeClr w14:val="tx1"/>
            </w14:solidFill>
          </w14:textFill>
        </w:rPr>
      </w:pPr>
    </w:p>
    <w:p w14:paraId="23D16BA3">
      <w:pPr>
        <w:jc w:val="both"/>
        <w:rPr>
          <w:rFonts w:cs="宋体" w:asciiTheme="minorEastAsia" w:hAnsiTheme="minorEastAsia" w:eastAsiaTheme="minorEastAsia"/>
          <w:bCs/>
          <w:color w:val="000000" w:themeColor="text1"/>
          <w:sz w:val="28"/>
          <w:szCs w:val="28"/>
          <w:highlight w:val="none"/>
          <w14:textFill>
            <w14:solidFill>
              <w14:schemeClr w14:val="tx1"/>
            </w14:solidFill>
          </w14:textFill>
        </w:rPr>
      </w:pPr>
    </w:p>
    <w:p w14:paraId="7817FAE1">
      <w:pPr>
        <w:jc w:val="center"/>
        <w:outlineLvl w:val="0"/>
        <w:rPr>
          <w:rFonts w:hint="eastAsia" w:ascii="方正小标宋简体" w:eastAsia="方正小标宋简体" w:cs="宋体" w:hAnsiTheme="minorEastAsia"/>
          <w:bCs/>
          <w:color w:val="000000" w:themeColor="text1"/>
          <w:sz w:val="48"/>
          <w:szCs w:val="48"/>
          <w:highlight w:val="none"/>
          <w14:textFill>
            <w14:solidFill>
              <w14:schemeClr w14:val="tx1"/>
            </w14:solidFill>
          </w14:textFill>
        </w:rPr>
      </w:pPr>
      <w:bookmarkStart w:id="0" w:name="_Toc31035"/>
      <w:bookmarkStart w:id="1" w:name="_Toc31245"/>
      <w:bookmarkStart w:id="2" w:name="_Toc27782"/>
    </w:p>
    <w:p w14:paraId="71AD8CB4">
      <w:pPr>
        <w:jc w:val="both"/>
        <w:outlineLvl w:val="0"/>
        <w:rPr>
          <w:rFonts w:hint="eastAsia" w:ascii="方正小标宋简体" w:eastAsia="方正小标宋简体" w:cs="宋体" w:hAnsiTheme="minorEastAsia"/>
          <w:bCs/>
          <w:color w:val="000000" w:themeColor="text1"/>
          <w:sz w:val="48"/>
          <w:szCs w:val="48"/>
          <w:highlight w:val="none"/>
          <w14:textFill>
            <w14:solidFill>
              <w14:schemeClr w14:val="tx1"/>
            </w14:solidFill>
          </w14:textFill>
        </w:rPr>
      </w:pPr>
    </w:p>
    <w:p w14:paraId="23ED72BB">
      <w:pPr>
        <w:pStyle w:val="2"/>
        <w:rPr>
          <w:rFonts w:hint="eastAsia" w:ascii="方正小标宋简体" w:eastAsia="方正小标宋简体" w:cs="宋体" w:hAnsiTheme="minorEastAsia"/>
          <w:bCs/>
          <w:color w:val="000000" w:themeColor="text1"/>
          <w:sz w:val="48"/>
          <w:szCs w:val="48"/>
          <w:highlight w:val="none"/>
          <w14:textFill>
            <w14:solidFill>
              <w14:schemeClr w14:val="tx1"/>
            </w14:solidFill>
          </w14:textFill>
        </w:rPr>
      </w:pPr>
    </w:p>
    <w:p w14:paraId="37EC3DD6">
      <w:pPr>
        <w:rPr>
          <w:rFonts w:hint="eastAsia" w:ascii="方正小标宋简体" w:eastAsia="方正小标宋简体" w:cs="宋体" w:hAnsiTheme="minorEastAsia"/>
          <w:bCs/>
          <w:color w:val="000000" w:themeColor="text1"/>
          <w:sz w:val="48"/>
          <w:szCs w:val="48"/>
          <w:highlight w:val="none"/>
          <w14:textFill>
            <w14:solidFill>
              <w14:schemeClr w14:val="tx1"/>
            </w14:solidFill>
          </w14:textFill>
        </w:rPr>
      </w:pPr>
    </w:p>
    <w:p w14:paraId="00E06F46">
      <w:pPr>
        <w:pStyle w:val="2"/>
        <w:rPr>
          <w:rFonts w:hint="eastAsia"/>
          <w:highlight w:val="none"/>
        </w:rPr>
      </w:pPr>
    </w:p>
    <w:p w14:paraId="2397A305">
      <w:pPr>
        <w:jc w:val="both"/>
        <w:outlineLvl w:val="0"/>
        <w:rPr>
          <w:rFonts w:hint="eastAsia" w:ascii="宋体" w:hAnsi="宋体" w:eastAsia="宋体" w:cs="宋体"/>
          <w:bCs/>
          <w:color w:val="000000" w:themeColor="text1"/>
          <w:sz w:val="44"/>
          <w:szCs w:val="44"/>
          <w:highlight w:val="none"/>
          <w14:textFill>
            <w14:solidFill>
              <w14:schemeClr w14:val="tx1"/>
            </w14:solidFill>
          </w14:textFill>
        </w:rPr>
      </w:pPr>
    </w:p>
    <w:p w14:paraId="0767C211">
      <w:pPr>
        <w:jc w:val="center"/>
        <w:outlineLvl w:val="0"/>
        <w:rPr>
          <w:rFonts w:hint="eastAsia" w:ascii="宋体" w:hAnsi="宋体" w:eastAsia="宋体" w:cs="宋体"/>
          <w:b/>
          <w:bCs w:val="0"/>
          <w:color w:val="000000" w:themeColor="text1"/>
          <w:sz w:val="44"/>
          <w:szCs w:val="44"/>
          <w:highlight w:val="none"/>
          <w14:textFill>
            <w14:solidFill>
              <w14:schemeClr w14:val="tx1"/>
            </w14:solidFill>
          </w14:textFill>
        </w:rPr>
      </w:pPr>
      <w:bookmarkStart w:id="3" w:name="_Toc329"/>
      <w:r>
        <w:rPr>
          <w:rFonts w:hint="eastAsia" w:ascii="宋体" w:hAnsi="宋体" w:eastAsia="宋体" w:cs="宋体"/>
          <w:b/>
          <w:bCs w:val="0"/>
          <w:color w:val="000000" w:themeColor="text1"/>
          <w:sz w:val="44"/>
          <w:szCs w:val="44"/>
          <w:highlight w:val="none"/>
          <w14:textFill>
            <w14:solidFill>
              <w14:schemeClr w14:val="tx1"/>
            </w14:solidFill>
          </w14:textFill>
        </w:rPr>
        <w:t>长春汽车经济技术开发区</w:t>
      </w:r>
      <w:bookmarkEnd w:id="0"/>
      <w:bookmarkEnd w:id="1"/>
      <w:bookmarkEnd w:id="2"/>
      <w:bookmarkEnd w:id="3"/>
    </w:p>
    <w:p w14:paraId="74820D7D">
      <w:pPr>
        <w:jc w:val="center"/>
        <w:outlineLvl w:val="0"/>
        <w:rPr>
          <w:rFonts w:hint="eastAsia" w:ascii="宋体" w:hAnsi="宋体" w:eastAsia="宋体" w:cs="宋体"/>
          <w:b/>
          <w:bCs w:val="0"/>
          <w:color w:val="000000" w:themeColor="text1"/>
          <w:sz w:val="44"/>
          <w:szCs w:val="44"/>
          <w:highlight w:val="none"/>
          <w14:textFill>
            <w14:solidFill>
              <w14:schemeClr w14:val="tx1"/>
            </w14:solidFill>
          </w14:textFill>
        </w:rPr>
      </w:pPr>
      <w:bookmarkStart w:id="4" w:name="_Toc10325"/>
      <w:bookmarkStart w:id="5" w:name="_Toc5591"/>
      <w:bookmarkStart w:id="6" w:name="_Toc15198"/>
      <w:bookmarkStart w:id="7" w:name="_Toc8120"/>
      <w:r>
        <w:rPr>
          <w:rFonts w:hint="eastAsia" w:ascii="宋体" w:hAnsi="宋体" w:cs="宋体"/>
          <w:b/>
          <w:bCs w:val="0"/>
          <w:color w:val="000000" w:themeColor="text1"/>
          <w:sz w:val="44"/>
          <w:szCs w:val="44"/>
          <w:highlight w:val="none"/>
          <w:lang w:eastAsia="zh-CN"/>
          <w14:textFill>
            <w14:solidFill>
              <w14:schemeClr w14:val="tx1"/>
            </w14:solidFill>
          </w14:textFill>
        </w:rPr>
        <w:t>202</w:t>
      </w:r>
      <w:r>
        <w:rPr>
          <w:rFonts w:hint="eastAsia" w:ascii="宋体" w:hAnsi="宋体" w:cs="宋体"/>
          <w:b/>
          <w:bCs w:val="0"/>
          <w:color w:val="000000" w:themeColor="text1"/>
          <w:sz w:val="44"/>
          <w:szCs w:val="44"/>
          <w:highlight w:val="none"/>
          <w:lang w:val="en-US" w:eastAsia="zh-CN"/>
          <w14:textFill>
            <w14:solidFill>
              <w14:schemeClr w14:val="tx1"/>
            </w14:solidFill>
          </w14:textFill>
        </w:rPr>
        <w:t>3</w:t>
      </w:r>
      <w:r>
        <w:rPr>
          <w:rFonts w:hint="eastAsia" w:ascii="宋体" w:hAnsi="宋体" w:eastAsia="宋体" w:cs="宋体"/>
          <w:b/>
          <w:bCs w:val="0"/>
          <w:color w:val="000000" w:themeColor="text1"/>
          <w:sz w:val="44"/>
          <w:szCs w:val="44"/>
          <w:highlight w:val="none"/>
          <w14:textFill>
            <w14:solidFill>
              <w14:schemeClr w14:val="tx1"/>
            </w14:solidFill>
          </w14:textFill>
        </w:rPr>
        <w:t>年预算执行情况和</w:t>
      </w:r>
      <w:r>
        <w:rPr>
          <w:rFonts w:hint="eastAsia" w:ascii="宋体" w:hAnsi="宋体" w:cs="宋体"/>
          <w:b/>
          <w:bCs w:val="0"/>
          <w:color w:val="000000" w:themeColor="text1"/>
          <w:sz w:val="44"/>
          <w:szCs w:val="44"/>
          <w:highlight w:val="none"/>
          <w:lang w:eastAsia="zh-CN"/>
          <w14:textFill>
            <w14:solidFill>
              <w14:schemeClr w14:val="tx1"/>
            </w14:solidFill>
          </w14:textFill>
        </w:rPr>
        <w:t>202</w:t>
      </w:r>
      <w:r>
        <w:rPr>
          <w:rFonts w:hint="eastAsia" w:ascii="宋体" w:hAnsi="宋体" w:cs="宋体"/>
          <w:b/>
          <w:bCs w:val="0"/>
          <w:color w:val="000000" w:themeColor="text1"/>
          <w:sz w:val="44"/>
          <w:szCs w:val="44"/>
          <w:highlight w:val="none"/>
          <w:lang w:val="en-US" w:eastAsia="zh-CN"/>
          <w14:textFill>
            <w14:solidFill>
              <w14:schemeClr w14:val="tx1"/>
            </w14:solidFill>
          </w14:textFill>
        </w:rPr>
        <w:t>4</w:t>
      </w:r>
      <w:r>
        <w:rPr>
          <w:rFonts w:hint="eastAsia" w:ascii="宋体" w:hAnsi="宋体" w:eastAsia="宋体" w:cs="宋体"/>
          <w:b/>
          <w:bCs w:val="0"/>
          <w:color w:val="000000" w:themeColor="text1"/>
          <w:sz w:val="44"/>
          <w:szCs w:val="44"/>
          <w:highlight w:val="none"/>
          <w14:textFill>
            <w14:solidFill>
              <w14:schemeClr w14:val="tx1"/>
            </w14:solidFill>
          </w14:textFill>
        </w:rPr>
        <w:t>年</w:t>
      </w:r>
      <w:bookmarkEnd w:id="4"/>
      <w:bookmarkEnd w:id="5"/>
      <w:bookmarkEnd w:id="6"/>
      <w:bookmarkEnd w:id="7"/>
    </w:p>
    <w:p w14:paraId="6C7CFCD7">
      <w:pPr>
        <w:jc w:val="center"/>
        <w:outlineLvl w:val="0"/>
        <w:rPr>
          <w:rFonts w:hint="eastAsia" w:ascii="宋体" w:hAnsi="宋体" w:eastAsia="宋体" w:cs="宋体"/>
          <w:b/>
          <w:bCs w:val="0"/>
          <w:color w:val="000000" w:themeColor="text1"/>
          <w:sz w:val="44"/>
          <w:szCs w:val="44"/>
          <w:highlight w:val="none"/>
          <w14:textFill>
            <w14:solidFill>
              <w14:schemeClr w14:val="tx1"/>
            </w14:solidFill>
          </w14:textFill>
        </w:rPr>
      </w:pPr>
      <w:bookmarkStart w:id="8" w:name="_Toc10159"/>
      <w:bookmarkStart w:id="9" w:name="_Toc23458"/>
      <w:bookmarkStart w:id="10" w:name="_Toc9635"/>
      <w:bookmarkStart w:id="11" w:name="_Toc666"/>
      <w:r>
        <w:rPr>
          <w:rFonts w:hint="eastAsia" w:ascii="宋体" w:hAnsi="宋体" w:eastAsia="宋体" w:cs="宋体"/>
          <w:b/>
          <w:bCs w:val="0"/>
          <w:color w:val="000000" w:themeColor="text1"/>
          <w:sz w:val="44"/>
          <w:szCs w:val="44"/>
          <w:highlight w:val="none"/>
          <w14:textFill>
            <w14:solidFill>
              <w14:schemeClr w14:val="tx1"/>
            </w14:solidFill>
          </w14:textFill>
        </w:rPr>
        <w:t>预算</w:t>
      </w:r>
      <w:r>
        <w:rPr>
          <w:rFonts w:hint="eastAsia" w:ascii="宋体" w:hAnsi="宋体" w:cs="宋体"/>
          <w:b/>
          <w:bCs w:val="0"/>
          <w:color w:val="000000" w:themeColor="text1"/>
          <w:sz w:val="44"/>
          <w:szCs w:val="44"/>
          <w:highlight w:val="none"/>
          <w:lang w:eastAsia="zh-CN"/>
          <w14:textFill>
            <w14:solidFill>
              <w14:schemeClr w14:val="tx1"/>
            </w14:solidFill>
          </w14:textFill>
        </w:rPr>
        <w:t>草案</w:t>
      </w:r>
      <w:r>
        <w:rPr>
          <w:rFonts w:hint="eastAsia" w:ascii="宋体" w:hAnsi="宋体" w:eastAsia="宋体" w:cs="宋体"/>
          <w:b/>
          <w:bCs w:val="0"/>
          <w:color w:val="000000" w:themeColor="text1"/>
          <w:sz w:val="44"/>
          <w:szCs w:val="44"/>
          <w:highlight w:val="none"/>
          <w14:textFill>
            <w14:solidFill>
              <w14:schemeClr w14:val="tx1"/>
            </w14:solidFill>
          </w14:textFill>
        </w:rPr>
        <w:t>的报告</w:t>
      </w:r>
      <w:bookmarkEnd w:id="8"/>
      <w:bookmarkEnd w:id="9"/>
      <w:bookmarkEnd w:id="10"/>
      <w:bookmarkEnd w:id="11"/>
    </w:p>
    <w:p w14:paraId="07A77008">
      <w:pPr>
        <w:jc w:val="center"/>
        <w:rPr>
          <w:rFonts w:cs="宋体" w:asciiTheme="minorEastAsia" w:hAnsiTheme="minorEastAsia" w:eastAsiaTheme="minorEastAsia"/>
          <w:bCs/>
          <w:color w:val="000000" w:themeColor="text1"/>
          <w:sz w:val="28"/>
          <w:szCs w:val="28"/>
          <w:highlight w:val="none"/>
          <w14:textFill>
            <w14:solidFill>
              <w14:schemeClr w14:val="tx1"/>
            </w14:solidFill>
          </w14:textFill>
        </w:rPr>
      </w:pPr>
    </w:p>
    <w:p w14:paraId="1F9DD348">
      <w:pPr>
        <w:jc w:val="center"/>
        <w:rPr>
          <w:rFonts w:cs="宋体" w:asciiTheme="minorEastAsia" w:hAnsiTheme="minorEastAsia" w:eastAsiaTheme="minorEastAsia"/>
          <w:bCs/>
          <w:color w:val="000000" w:themeColor="text1"/>
          <w:sz w:val="28"/>
          <w:szCs w:val="28"/>
          <w:highlight w:val="none"/>
          <w14:textFill>
            <w14:solidFill>
              <w14:schemeClr w14:val="tx1"/>
            </w14:solidFill>
          </w14:textFill>
        </w:rPr>
      </w:pPr>
    </w:p>
    <w:p w14:paraId="7DAF0669">
      <w:pPr>
        <w:jc w:val="center"/>
        <w:rPr>
          <w:rFonts w:cs="宋体" w:asciiTheme="minorEastAsia" w:hAnsiTheme="minorEastAsia" w:eastAsiaTheme="minorEastAsia"/>
          <w:bCs/>
          <w:color w:val="000000" w:themeColor="text1"/>
          <w:sz w:val="28"/>
          <w:szCs w:val="28"/>
          <w:highlight w:val="none"/>
          <w14:textFill>
            <w14:solidFill>
              <w14:schemeClr w14:val="tx1"/>
            </w14:solidFill>
          </w14:textFill>
        </w:rPr>
      </w:pPr>
    </w:p>
    <w:p w14:paraId="0D956EB8">
      <w:pPr>
        <w:jc w:val="center"/>
        <w:rPr>
          <w:rFonts w:cs="宋体" w:asciiTheme="minorEastAsia" w:hAnsiTheme="minorEastAsia" w:eastAsiaTheme="minorEastAsia"/>
          <w:bCs/>
          <w:color w:val="000000" w:themeColor="text1"/>
          <w:sz w:val="28"/>
          <w:szCs w:val="28"/>
          <w:highlight w:val="none"/>
          <w14:textFill>
            <w14:solidFill>
              <w14:schemeClr w14:val="tx1"/>
            </w14:solidFill>
          </w14:textFill>
        </w:rPr>
      </w:pPr>
    </w:p>
    <w:p w14:paraId="6A656A70">
      <w:pPr>
        <w:jc w:val="center"/>
        <w:rPr>
          <w:rFonts w:cs="宋体" w:asciiTheme="minorEastAsia" w:hAnsiTheme="minorEastAsia" w:eastAsiaTheme="minorEastAsia"/>
          <w:bCs/>
          <w:color w:val="000000" w:themeColor="text1"/>
          <w:sz w:val="28"/>
          <w:szCs w:val="28"/>
          <w:highlight w:val="none"/>
          <w14:textFill>
            <w14:solidFill>
              <w14:schemeClr w14:val="tx1"/>
            </w14:solidFill>
          </w14:textFill>
        </w:rPr>
      </w:pPr>
    </w:p>
    <w:p w14:paraId="75EF045B">
      <w:pPr>
        <w:jc w:val="both"/>
        <w:rPr>
          <w:rFonts w:cs="宋体" w:asciiTheme="minorEastAsia" w:hAnsiTheme="minorEastAsia" w:eastAsiaTheme="minorEastAsia"/>
          <w:bCs/>
          <w:color w:val="000000" w:themeColor="text1"/>
          <w:sz w:val="28"/>
          <w:szCs w:val="28"/>
          <w:highlight w:val="none"/>
          <w14:textFill>
            <w14:solidFill>
              <w14:schemeClr w14:val="tx1"/>
            </w14:solidFill>
          </w14:textFill>
        </w:rPr>
      </w:pPr>
    </w:p>
    <w:p w14:paraId="24D6D65E">
      <w:pPr>
        <w:jc w:val="center"/>
        <w:rPr>
          <w:rFonts w:cs="宋体" w:asciiTheme="minorEastAsia" w:hAnsiTheme="minorEastAsia" w:eastAsiaTheme="minorEastAsia"/>
          <w:bCs/>
          <w:color w:val="000000" w:themeColor="text1"/>
          <w:sz w:val="28"/>
          <w:szCs w:val="28"/>
          <w:highlight w:val="none"/>
          <w14:textFill>
            <w14:solidFill>
              <w14:schemeClr w14:val="tx1"/>
            </w14:solidFill>
          </w14:textFill>
        </w:rPr>
      </w:pPr>
    </w:p>
    <w:p w14:paraId="139C1B2E">
      <w:pPr>
        <w:jc w:val="center"/>
        <w:rPr>
          <w:rFonts w:cs="宋体" w:asciiTheme="minorEastAsia" w:hAnsiTheme="minorEastAsia" w:eastAsiaTheme="minorEastAsia"/>
          <w:bCs/>
          <w:color w:val="000000" w:themeColor="text1"/>
          <w:sz w:val="28"/>
          <w:szCs w:val="28"/>
          <w:highlight w:val="none"/>
          <w14:textFill>
            <w14:solidFill>
              <w14:schemeClr w14:val="tx1"/>
            </w14:solidFill>
          </w14:textFill>
        </w:rPr>
      </w:pPr>
    </w:p>
    <w:p w14:paraId="7C4FA891">
      <w:pPr>
        <w:jc w:val="center"/>
        <w:rPr>
          <w:rFonts w:cs="宋体" w:asciiTheme="minorEastAsia" w:hAnsiTheme="minorEastAsia" w:eastAsiaTheme="minorEastAsia"/>
          <w:bCs/>
          <w:color w:val="000000" w:themeColor="text1"/>
          <w:sz w:val="28"/>
          <w:szCs w:val="28"/>
          <w:highlight w:val="none"/>
          <w14:textFill>
            <w14:solidFill>
              <w14:schemeClr w14:val="tx1"/>
            </w14:solidFill>
          </w14:textFill>
        </w:rPr>
      </w:pPr>
    </w:p>
    <w:p w14:paraId="5C5DF1F5">
      <w:pPr>
        <w:jc w:val="center"/>
        <w:outlineLvl w:val="1"/>
        <w:rPr>
          <w:rFonts w:cs="宋体" w:asciiTheme="minorEastAsia" w:hAnsiTheme="minorEastAsia" w:eastAsiaTheme="minorEastAsia"/>
          <w:b/>
          <w:bCs w:val="0"/>
          <w:color w:val="000000" w:themeColor="text1"/>
          <w:sz w:val="28"/>
          <w:szCs w:val="28"/>
          <w:highlight w:val="none"/>
          <w14:textFill>
            <w14:solidFill>
              <w14:schemeClr w14:val="tx1"/>
            </w14:solidFill>
          </w14:textFill>
        </w:rPr>
      </w:pPr>
      <w:bookmarkStart w:id="12" w:name="_Toc25053"/>
      <w:bookmarkStart w:id="13" w:name="_Toc8309"/>
      <w:bookmarkStart w:id="14" w:name="_Toc12914"/>
      <w:bookmarkStart w:id="15" w:name="_Toc13572"/>
      <w:r>
        <w:rPr>
          <w:rFonts w:hint="eastAsia" w:cs="宋体" w:asciiTheme="minorEastAsia" w:hAnsiTheme="minorEastAsia" w:eastAsiaTheme="minorEastAsia"/>
          <w:b/>
          <w:bCs w:val="0"/>
          <w:color w:val="000000" w:themeColor="text1"/>
          <w:sz w:val="28"/>
          <w:szCs w:val="28"/>
          <w:highlight w:val="none"/>
          <w:lang w:eastAsia="zh-CN"/>
          <w14:textFill>
            <w14:solidFill>
              <w14:schemeClr w14:val="tx1"/>
            </w14:solidFill>
          </w14:textFill>
        </w:rPr>
        <w:t>20</w:t>
      </w:r>
      <w:r>
        <w:rPr>
          <w:rFonts w:hint="eastAsia" w:cs="宋体" w:asciiTheme="minorEastAsia" w:hAnsiTheme="minorEastAsia" w:eastAsiaTheme="minorEastAsia"/>
          <w:b/>
          <w:bCs w:val="0"/>
          <w:color w:val="000000" w:themeColor="text1"/>
          <w:sz w:val="28"/>
          <w:szCs w:val="28"/>
          <w:highlight w:val="none"/>
          <w:lang w:val="en-US" w:eastAsia="zh-CN"/>
          <w14:textFill>
            <w14:solidFill>
              <w14:schemeClr w14:val="tx1"/>
            </w14:solidFill>
          </w14:textFill>
        </w:rPr>
        <w:t>24</w:t>
      </w:r>
      <w:r>
        <w:rPr>
          <w:rFonts w:hint="eastAsia" w:cs="宋体" w:asciiTheme="minorEastAsia" w:hAnsiTheme="minorEastAsia" w:eastAsiaTheme="minorEastAsia"/>
          <w:b/>
          <w:bCs w:val="0"/>
          <w:color w:val="000000" w:themeColor="text1"/>
          <w:sz w:val="28"/>
          <w:szCs w:val="28"/>
          <w:highlight w:val="none"/>
          <w14:textFill>
            <w14:solidFill>
              <w14:schemeClr w14:val="tx1"/>
            </w14:solidFill>
          </w14:textFill>
        </w:rPr>
        <w:t>年1月</w:t>
      </w:r>
      <w:bookmarkEnd w:id="12"/>
      <w:bookmarkEnd w:id="13"/>
      <w:bookmarkEnd w:id="14"/>
      <w:bookmarkEnd w:id="15"/>
    </w:p>
    <w:p w14:paraId="1A1286D7">
      <w:pPr>
        <w:jc w:val="center"/>
        <w:rPr>
          <w:rFonts w:ascii="方正小标宋简体" w:eastAsia="方正小标宋简体" w:cs="宋体" w:hAnsiTheme="minorEastAsia"/>
          <w:b/>
          <w:bCs w:val="0"/>
          <w:color w:val="000000" w:themeColor="text1"/>
          <w:sz w:val="36"/>
          <w:szCs w:val="36"/>
          <w:highlight w:val="none"/>
          <w14:textFill>
            <w14:solidFill>
              <w14:schemeClr w14:val="tx1"/>
            </w14:solidFill>
          </w14:textFill>
        </w:rPr>
        <w:sectPr>
          <w:footerReference r:id="rId6" w:type="default"/>
          <w:pgSz w:w="11906" w:h="16838"/>
          <w:pgMar w:top="1304" w:right="1797" w:bottom="1304" w:left="1797"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7B059C3B">
      <w:pPr>
        <w:jc w:val="both"/>
        <w:rPr>
          <w:rFonts w:ascii="方正小标宋简体" w:eastAsia="方正小标宋简体" w:cs="宋体" w:hAnsiTheme="minorEastAsia"/>
          <w:bCs/>
          <w:color w:val="000000" w:themeColor="text1"/>
          <w:sz w:val="36"/>
          <w:szCs w:val="36"/>
          <w:highlight w:val="none"/>
          <w14:textFill>
            <w14:solidFill>
              <w14:schemeClr w14:val="tx1"/>
            </w14:solidFill>
          </w14:textFill>
        </w:rPr>
        <w:sectPr>
          <w:footerReference r:id="rId7" w:type="default"/>
          <w:pgSz w:w="11906" w:h="16838"/>
          <w:pgMar w:top="1304" w:right="1797" w:bottom="1304" w:left="1797"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017640B9">
      <w:pPr>
        <w:jc w:val="center"/>
        <w:outlineLvl w:val="0"/>
        <w:rPr>
          <w:rFonts w:hint="eastAsia" w:ascii="仿宋" w:hAnsi="仿宋" w:eastAsia="仿宋" w:cs="仿宋"/>
          <w:b/>
          <w:bCs w:val="0"/>
          <w:color w:val="000000" w:themeColor="text1"/>
          <w:sz w:val="44"/>
          <w:szCs w:val="44"/>
          <w:highlight w:val="none"/>
          <w14:textFill>
            <w14:solidFill>
              <w14:schemeClr w14:val="tx1"/>
            </w14:solidFill>
          </w14:textFill>
        </w:rPr>
      </w:pPr>
      <w:bookmarkStart w:id="16" w:name="_Toc24987"/>
      <w:bookmarkStart w:id="17" w:name="_Toc24010"/>
      <w:r>
        <w:rPr>
          <w:rFonts w:hint="eastAsia" w:ascii="仿宋" w:hAnsi="仿宋" w:eastAsia="仿宋" w:cs="仿宋"/>
          <w:b/>
          <w:bCs w:val="0"/>
          <w:color w:val="000000" w:themeColor="text1"/>
          <w:sz w:val="44"/>
          <w:szCs w:val="44"/>
          <w:highlight w:val="none"/>
          <w14:textFill>
            <w14:solidFill>
              <w14:schemeClr w14:val="tx1"/>
            </w14:solidFill>
          </w14:textFill>
        </w:rPr>
        <w:t>长春汽车经济技术开</w:t>
      </w:r>
      <w:r>
        <w:rPr>
          <w:rFonts w:hint="eastAsia" w:ascii="仿宋" w:hAnsi="仿宋" w:eastAsia="仿宋" w:cs="仿宋"/>
          <w:b/>
          <w:bCs w:val="0"/>
          <w:color w:val="000000" w:themeColor="text1"/>
          <w:sz w:val="44"/>
          <w:szCs w:val="44"/>
          <w:highlight w:val="none"/>
          <w:lang w:eastAsia="zh-CN"/>
          <w14:textFill>
            <w14:solidFill>
              <w14:schemeClr w14:val="tx1"/>
            </w14:solidFill>
          </w14:textFill>
        </w:rPr>
        <w:t>发</w:t>
      </w:r>
      <w:r>
        <w:rPr>
          <w:rFonts w:hint="eastAsia" w:ascii="仿宋" w:hAnsi="仿宋" w:eastAsia="仿宋" w:cs="仿宋"/>
          <w:b/>
          <w:bCs w:val="0"/>
          <w:color w:val="000000" w:themeColor="text1"/>
          <w:sz w:val="44"/>
          <w:szCs w:val="44"/>
          <w:highlight w:val="none"/>
          <w14:textFill>
            <w14:solidFill>
              <w14:schemeClr w14:val="tx1"/>
            </w14:solidFill>
          </w14:textFill>
        </w:rPr>
        <w:t>区</w:t>
      </w:r>
      <w:r>
        <w:rPr>
          <w:rFonts w:hint="eastAsia" w:ascii="仿宋" w:hAnsi="仿宋" w:eastAsia="仿宋" w:cs="仿宋"/>
          <w:b/>
          <w:bCs w:val="0"/>
          <w:color w:val="000000" w:themeColor="text1"/>
          <w:sz w:val="44"/>
          <w:szCs w:val="44"/>
          <w:highlight w:val="none"/>
          <w:lang w:eastAsia="zh-CN"/>
          <w14:textFill>
            <w14:solidFill>
              <w14:schemeClr w14:val="tx1"/>
            </w14:solidFill>
          </w14:textFill>
        </w:rPr>
        <w:t>202</w:t>
      </w:r>
      <w:r>
        <w:rPr>
          <w:rFonts w:hint="eastAsia" w:ascii="仿宋" w:hAnsi="仿宋" w:eastAsia="仿宋" w:cs="仿宋"/>
          <w:b/>
          <w:bCs w:val="0"/>
          <w:color w:val="000000" w:themeColor="text1"/>
          <w:sz w:val="44"/>
          <w:szCs w:val="44"/>
          <w:highlight w:val="none"/>
          <w:lang w:val="en-US" w:eastAsia="zh-CN"/>
          <w14:textFill>
            <w14:solidFill>
              <w14:schemeClr w14:val="tx1"/>
            </w14:solidFill>
          </w14:textFill>
        </w:rPr>
        <w:t>3</w:t>
      </w:r>
      <w:r>
        <w:rPr>
          <w:rFonts w:hint="eastAsia" w:ascii="仿宋" w:hAnsi="仿宋" w:eastAsia="仿宋" w:cs="仿宋"/>
          <w:b/>
          <w:bCs w:val="0"/>
          <w:color w:val="000000" w:themeColor="text1"/>
          <w:sz w:val="44"/>
          <w:szCs w:val="44"/>
          <w:highlight w:val="none"/>
          <w14:textFill>
            <w14:solidFill>
              <w14:schemeClr w14:val="tx1"/>
            </w14:solidFill>
          </w14:textFill>
        </w:rPr>
        <w:t>年预算</w:t>
      </w:r>
    </w:p>
    <w:p w14:paraId="78ED68C3">
      <w:pPr>
        <w:jc w:val="center"/>
        <w:outlineLvl w:val="0"/>
        <w:rPr>
          <w:rFonts w:hint="eastAsia" w:ascii="仿宋" w:hAnsi="仿宋" w:eastAsia="仿宋" w:cs="仿宋"/>
          <w:b/>
          <w:bCs w:val="0"/>
          <w:color w:val="000000" w:themeColor="text1"/>
          <w:sz w:val="44"/>
          <w:szCs w:val="44"/>
          <w:highlight w:val="none"/>
          <w14:textFill>
            <w14:solidFill>
              <w14:schemeClr w14:val="tx1"/>
            </w14:solidFill>
          </w14:textFill>
        </w:rPr>
      </w:pPr>
      <w:r>
        <w:rPr>
          <w:rFonts w:hint="eastAsia" w:ascii="仿宋" w:hAnsi="仿宋" w:eastAsia="仿宋" w:cs="仿宋"/>
          <w:b/>
          <w:bCs w:val="0"/>
          <w:color w:val="000000" w:themeColor="text1"/>
          <w:sz w:val="44"/>
          <w:szCs w:val="44"/>
          <w:highlight w:val="none"/>
          <w14:textFill>
            <w14:solidFill>
              <w14:schemeClr w14:val="tx1"/>
            </w14:solidFill>
          </w14:textFill>
        </w:rPr>
        <w:t>执行情况和</w:t>
      </w:r>
      <w:r>
        <w:rPr>
          <w:rFonts w:hint="eastAsia" w:ascii="仿宋" w:hAnsi="仿宋" w:eastAsia="仿宋" w:cs="仿宋"/>
          <w:b/>
          <w:bCs w:val="0"/>
          <w:color w:val="000000" w:themeColor="text1"/>
          <w:sz w:val="44"/>
          <w:szCs w:val="44"/>
          <w:highlight w:val="none"/>
          <w:lang w:eastAsia="zh-CN"/>
          <w14:textFill>
            <w14:solidFill>
              <w14:schemeClr w14:val="tx1"/>
            </w14:solidFill>
          </w14:textFill>
        </w:rPr>
        <w:t>202</w:t>
      </w:r>
      <w:r>
        <w:rPr>
          <w:rFonts w:hint="eastAsia" w:ascii="仿宋" w:hAnsi="仿宋" w:eastAsia="仿宋" w:cs="仿宋"/>
          <w:b/>
          <w:bCs w:val="0"/>
          <w:color w:val="000000" w:themeColor="text1"/>
          <w:sz w:val="44"/>
          <w:szCs w:val="44"/>
          <w:highlight w:val="none"/>
          <w:lang w:val="en-US" w:eastAsia="zh-CN"/>
          <w14:textFill>
            <w14:solidFill>
              <w14:schemeClr w14:val="tx1"/>
            </w14:solidFill>
          </w14:textFill>
        </w:rPr>
        <w:t>4</w:t>
      </w:r>
      <w:r>
        <w:rPr>
          <w:rFonts w:hint="eastAsia" w:ascii="仿宋" w:hAnsi="仿宋" w:eastAsia="仿宋" w:cs="仿宋"/>
          <w:b/>
          <w:bCs w:val="0"/>
          <w:color w:val="000000" w:themeColor="text1"/>
          <w:sz w:val="44"/>
          <w:szCs w:val="44"/>
          <w:highlight w:val="none"/>
          <w14:textFill>
            <w14:solidFill>
              <w14:schemeClr w14:val="tx1"/>
            </w14:solidFill>
          </w14:textFill>
        </w:rPr>
        <w:t>年预算</w:t>
      </w:r>
      <w:r>
        <w:rPr>
          <w:rFonts w:hint="eastAsia" w:ascii="仿宋" w:hAnsi="仿宋" w:eastAsia="仿宋" w:cs="仿宋"/>
          <w:b/>
          <w:bCs w:val="0"/>
          <w:color w:val="000000" w:themeColor="text1"/>
          <w:sz w:val="44"/>
          <w:szCs w:val="44"/>
          <w:highlight w:val="none"/>
          <w:lang w:eastAsia="zh-CN"/>
          <w14:textFill>
            <w14:solidFill>
              <w14:schemeClr w14:val="tx1"/>
            </w14:solidFill>
          </w14:textFill>
        </w:rPr>
        <w:t>草案</w:t>
      </w:r>
      <w:r>
        <w:rPr>
          <w:rFonts w:hint="eastAsia" w:ascii="仿宋" w:hAnsi="仿宋" w:eastAsia="仿宋" w:cs="仿宋"/>
          <w:b/>
          <w:bCs w:val="0"/>
          <w:color w:val="000000" w:themeColor="text1"/>
          <w:sz w:val="44"/>
          <w:szCs w:val="44"/>
          <w:highlight w:val="none"/>
          <w14:textFill>
            <w14:solidFill>
              <w14:schemeClr w14:val="tx1"/>
            </w14:solidFill>
          </w14:textFill>
        </w:rPr>
        <w:t>的报告</w:t>
      </w:r>
      <w:bookmarkEnd w:id="16"/>
      <w:bookmarkEnd w:id="17"/>
    </w:p>
    <w:p w14:paraId="379FF8C2">
      <w:pPr>
        <w:jc w:val="center"/>
        <w:rPr>
          <w:rFonts w:ascii="方正小标宋简体" w:eastAsia="方正小标宋简体" w:cs="宋体" w:hAnsiTheme="minorEastAsia"/>
          <w:bCs/>
          <w:color w:val="000000" w:themeColor="text1"/>
          <w:sz w:val="32"/>
          <w:szCs w:val="32"/>
          <w:highlight w:val="none"/>
          <w14:textFill>
            <w14:solidFill>
              <w14:schemeClr w14:val="tx1"/>
            </w14:solidFill>
          </w14:textFill>
        </w:rPr>
      </w:pPr>
    </w:p>
    <w:p w14:paraId="150F29C2">
      <w:pPr>
        <w:spacing w:line="600" w:lineRule="exact"/>
        <w:rPr>
          <w:rFonts w:cs="仿宋_GB2312" w:asciiTheme="minorEastAsia" w:hAnsiTheme="minorEastAsia" w:eastAsiaTheme="minorEastAsia"/>
          <w:bCs/>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Cs/>
          <w:color w:val="000000" w:themeColor="text1"/>
          <w:sz w:val="32"/>
          <w:szCs w:val="32"/>
          <w:highlight w:val="none"/>
          <w:lang w:eastAsia="zh-CN"/>
          <w14:textFill>
            <w14:solidFill>
              <w14:schemeClr w14:val="tx1"/>
            </w14:solidFill>
          </w14:textFill>
        </w:rPr>
        <w:t>各位代表</w:t>
      </w:r>
      <w:r>
        <w:rPr>
          <w:rFonts w:hint="eastAsia" w:cs="仿宋_GB2312" w:asciiTheme="minorEastAsia" w:hAnsiTheme="minorEastAsia" w:eastAsiaTheme="minorEastAsia"/>
          <w:bCs/>
          <w:color w:val="000000" w:themeColor="text1"/>
          <w:sz w:val="32"/>
          <w:szCs w:val="32"/>
          <w:highlight w:val="none"/>
          <w14:textFill>
            <w14:solidFill>
              <w14:schemeClr w14:val="tx1"/>
            </w14:solidFill>
          </w14:textFill>
        </w:rPr>
        <w:t>：</w:t>
      </w:r>
    </w:p>
    <w:p w14:paraId="664F7BF6">
      <w:pPr>
        <w:spacing w:line="600" w:lineRule="exact"/>
        <w:ind w:firstLine="640" w:firstLineChars="200"/>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现将汽开区</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202</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3</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年预算执行情况和</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202</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4</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年预算</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草案</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的报告提交各位</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代表</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审议。</w:t>
      </w:r>
    </w:p>
    <w:p w14:paraId="23AE2E8A">
      <w:pPr>
        <w:numPr>
          <w:ilvl w:val="0"/>
          <w:numId w:val="1"/>
        </w:numPr>
        <w:spacing w:line="600" w:lineRule="exact"/>
        <w:ind w:firstLine="643" w:firstLineChars="200"/>
        <w:outlineLvl w:val="1"/>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bookmarkStart w:id="18" w:name="_Toc5852"/>
      <w:bookmarkStart w:id="19" w:name="_Toc7999"/>
      <w:bookmarkStart w:id="20" w:name="_Toc7703"/>
      <w:bookmarkStart w:id="21" w:name="_Toc2303"/>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长春汽开区概况</w:t>
      </w:r>
      <w:bookmarkEnd w:id="18"/>
      <w:bookmarkEnd w:id="19"/>
      <w:bookmarkEnd w:id="20"/>
      <w:bookmarkEnd w:id="21"/>
    </w:p>
    <w:p w14:paraId="5E2783CF">
      <w:pPr>
        <w:spacing w:line="600" w:lineRule="exact"/>
        <w:ind w:firstLine="640" w:firstLineChars="200"/>
        <w:outlineLvl w:val="2"/>
        <w:rPr>
          <w:rFonts w:cs="仿宋_GB2312" w:asciiTheme="minorEastAsia" w:hAnsiTheme="minorEastAsia" w:eastAsiaTheme="minorEastAsia"/>
          <w:bCs/>
          <w:color w:val="000000" w:themeColor="text1"/>
          <w:sz w:val="32"/>
          <w:szCs w:val="32"/>
          <w:highlight w:val="none"/>
          <w14:textFill>
            <w14:solidFill>
              <w14:schemeClr w14:val="tx1"/>
            </w14:solidFill>
          </w14:textFill>
        </w:rPr>
      </w:pPr>
      <w:bookmarkStart w:id="22" w:name="_Toc24862"/>
      <w:bookmarkStart w:id="23" w:name="_Toc28880"/>
      <w:bookmarkStart w:id="24" w:name="_Toc4542"/>
      <w:bookmarkStart w:id="25" w:name="_Toc12142"/>
      <w:r>
        <w:rPr>
          <w:rFonts w:hint="eastAsia" w:cs="仿宋_GB2312" w:asciiTheme="minorEastAsia" w:hAnsiTheme="minorEastAsia" w:eastAsiaTheme="minorEastAsia"/>
          <w:bCs/>
          <w:color w:val="000000" w:themeColor="text1"/>
          <w:sz w:val="32"/>
          <w:szCs w:val="32"/>
          <w:highlight w:val="none"/>
          <w14:textFill>
            <w14:solidFill>
              <w14:schemeClr w14:val="tx1"/>
            </w14:solidFill>
          </w14:textFill>
        </w:rPr>
        <w:t>（一）基本情况</w:t>
      </w:r>
      <w:bookmarkEnd w:id="22"/>
      <w:bookmarkEnd w:id="23"/>
      <w:bookmarkEnd w:id="24"/>
      <w:bookmarkEnd w:id="25"/>
    </w:p>
    <w:p w14:paraId="5FB33F17">
      <w:pPr>
        <w:spacing w:line="600" w:lineRule="exact"/>
        <w:ind w:firstLine="640" w:firstLineChars="200"/>
        <w:outlineLvl w:val="9"/>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 xml:space="preserve"> 长春汽车经济技术开发区，于2005年9月挂牌成立。2010年12月，经国务院批准晋升为国家级经济技术开发区，是全国唯一一个以汽车产业命名的国家级开发区。建区以来，先后获得国家生态工业示范园区、国家外贸升级转型示范基地、国家第三批大众创业万众创新示范基地、国家新兴工业化产业示范基地等十多项国家级荣誉。</w:t>
      </w:r>
    </w:p>
    <w:p w14:paraId="2576583B">
      <w:pPr>
        <w:spacing w:line="600" w:lineRule="exact"/>
        <w:ind w:firstLine="640" w:firstLineChars="200"/>
        <w:outlineLvl w:val="9"/>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 xml:space="preserve">  长春汽车经济技术开发区，位于长春市西南部。省政府最新批复的规划面积为120平方公里（中国开发区审核公告目录2018年版核准面积为110平方公里）。长春市委、市政府于</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2021年</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年初提出打造长春国际汽车城板块规划，规划面积共471平方公里。</w:t>
      </w:r>
    </w:p>
    <w:p w14:paraId="6436094B">
      <w:pPr>
        <w:spacing w:line="600" w:lineRule="exact"/>
        <w:ind w:firstLine="640" w:firstLineChars="200"/>
        <w:outlineLvl w:val="9"/>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 xml:space="preserve">  汽开区党工委、管委会是中共长春市委、长春市政府派出的负责开发区日常工作的管理机构。机构设置坚持政企共建原则，建立了政府职能、企业化管理、市场化运作的管理体制。汽开区管委会（党工委）内设机构30个，直属事业单位10家，部门所属事业单位28家，其中普通中小学18个，街道办事处4个。</w:t>
      </w:r>
    </w:p>
    <w:p w14:paraId="52228CA1">
      <w:pPr>
        <w:spacing w:line="600" w:lineRule="exact"/>
        <w:ind w:firstLine="640" w:firstLineChars="200"/>
        <w:outlineLvl w:val="9"/>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 xml:space="preserve">  长春汽车经济技术开发区，具备完整的汽车创新研发、零部件配套、人才供给等保障体系。拥有一汽红旗、一汽解放、一汽轿车、一汽大众、一汽丰越五家主机厂七大汽车品牌，一汽富维、一汽富晟、富奥、麦格纳、大陆、伟巴斯特、曼胡默尔等340家零部件企业。形成了“中、重、轿”三大系列多个车型的产品格局。</w:t>
      </w:r>
    </w:p>
    <w:p w14:paraId="0A8E7EC5">
      <w:pPr>
        <w:spacing w:line="600" w:lineRule="exact"/>
        <w:ind w:firstLine="640" w:firstLineChars="200"/>
        <w:outlineLvl w:val="9"/>
        <w:rPr>
          <w:rFonts w:cs="宋体" w:asciiTheme="minorEastAsia" w:hAnsiTheme="minorEastAsia" w:eastAsiaTheme="minorEastAsia"/>
          <w:color w:val="000000" w:themeColor="text1"/>
          <w:sz w:val="32"/>
          <w:szCs w:val="32"/>
          <w:highlight w:val="none"/>
          <w:shd w:val="clear" w:color="auto" w:fill="FFFFFF"/>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 xml:space="preserve">  以服务一汽、服务项目、建设国际汽车城为目的，优化路网建设，完善路网功能。经过五年努力，城市道路总长度193.41公里，城市道路总面积421万平方米。实施建成区东风大街、锦程大街、创业大街3条示范街路，以及长青路、越野路、杨柳大街等19条规范街路改造，提升建成区百姓出行交通条件。新增排水管网长度50公里，排水管网总长435公里，新敷设燃气管线50公里，新建改造10KV线路100公里（含一汽“三供一业”改造）。新建改造供水外网160公里（含一汽“三供一业”改造），改造水表及楼内用户5.2万户，改造二次供水泵站9座。高标准组织实施学校工程建设，完成青少年活动中心轮滑场地、九年一贯制东风学校、西湖实验学校和实验学校体育馆工程。坚持以人民为中心的理念，实施暖房子工程和旧城改造工程，对建成区居民住宅进行外保温工程，“十三五”期间共进行337.4万平米的外保温工程，广泛改善了居民的保暖条件和居住环境。</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2021年</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实施41个老旧小区改造工程，提升一汽职工生活品质。41个老旧小区改造工程已全面启动，改造面积249万平方米，改造户数36912户，改造楼栋数551栋。“十三五”期间新增绿地面积178万平方米。结合完善道路绿化功能和旧城改造中的街角公园和广场，加强生态建设，提升城市生态功能。实施丰越周边、居住岛区域、轴齿中心区域、和谐大街、富民大街、前程路、汽车大路等道路绿化工程。</w:t>
      </w:r>
    </w:p>
    <w:p w14:paraId="580B6020">
      <w:pPr>
        <w:spacing w:line="600" w:lineRule="exact"/>
        <w:ind w:firstLine="640" w:firstLineChars="200"/>
        <w:outlineLvl w:val="2"/>
        <w:rPr>
          <w:rFonts w:cs="仿宋_GB2312" w:asciiTheme="minorEastAsia" w:hAnsiTheme="minorEastAsia" w:eastAsiaTheme="minorEastAsia"/>
          <w:bCs/>
          <w:color w:val="000000" w:themeColor="text1"/>
          <w:sz w:val="32"/>
          <w:szCs w:val="32"/>
          <w:highlight w:val="none"/>
          <w14:textFill>
            <w14:solidFill>
              <w14:schemeClr w14:val="tx1"/>
            </w14:solidFill>
          </w14:textFill>
        </w:rPr>
      </w:pPr>
      <w:bookmarkStart w:id="26" w:name="_Toc25727"/>
      <w:bookmarkStart w:id="27" w:name="_Toc4031"/>
      <w:bookmarkStart w:id="28" w:name="_Toc17925"/>
      <w:bookmarkStart w:id="29" w:name="_Toc27504"/>
      <w:r>
        <w:rPr>
          <w:rFonts w:hint="eastAsia" w:cs="仿宋_GB2312" w:asciiTheme="minorEastAsia" w:hAnsiTheme="minorEastAsia" w:eastAsiaTheme="minorEastAsia"/>
          <w:bCs/>
          <w:color w:val="000000" w:themeColor="text1"/>
          <w:sz w:val="32"/>
          <w:szCs w:val="32"/>
          <w:highlight w:val="none"/>
          <w14:textFill>
            <w14:solidFill>
              <w14:schemeClr w14:val="tx1"/>
            </w14:solidFill>
          </w14:textFill>
        </w:rPr>
        <w:t>（二）财政管理体制及收入返还政策</w:t>
      </w:r>
      <w:bookmarkEnd w:id="26"/>
      <w:bookmarkEnd w:id="27"/>
      <w:bookmarkEnd w:id="28"/>
      <w:bookmarkEnd w:id="29"/>
    </w:p>
    <w:p w14:paraId="1FD4A6AA">
      <w:pPr>
        <w:spacing w:line="600" w:lineRule="exact"/>
        <w:ind w:firstLine="640" w:firstLineChars="200"/>
        <w:outlineLvl w:val="9"/>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按照开发区管理权限，汽开区自成立起，设一级国库，收支通过国库办理结算，税收实行属地纳税征收管理，年度收支编入当年预算，并经开发区党工委、管委会领导办公会审批后执行。根据分税制划分原则纳入市对区财政体制结算，同时享有中央、省市一定优惠政策。现我区主要</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现行享受的优惠</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政策如下：</w:t>
      </w:r>
    </w:p>
    <w:p w14:paraId="53E28C5B">
      <w:pPr>
        <w:spacing w:line="600" w:lineRule="exact"/>
        <w:ind w:firstLine="640" w:firstLineChars="200"/>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一是《关于核定中心城市省级以上开发区（含工业集中区）税收返还政策调整后省税收返还基数的通知》政策收入20901万元（例年执行）。</w:t>
      </w:r>
    </w:p>
    <w:p w14:paraId="7CED3059">
      <w:pPr>
        <w:spacing w:line="600" w:lineRule="exact"/>
        <w:ind w:firstLine="640" w:firstLineChars="200"/>
        <w:rPr>
          <w:rFonts w:hint="eastAsia"/>
          <w:highlight w:val="none"/>
          <w:lang w:eastAsia="zh-CN"/>
        </w:rPr>
      </w:pP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二是按照财政部《关于中国第一汽车集团公司（本部）移交吉林省管理办社会职能机构对账结果的复函》（财企便函〔2005〕298号）确定以2004年为基数，每年给予一汽教育剥离补助11013万元。</w:t>
      </w:r>
    </w:p>
    <w:p w14:paraId="45E72302">
      <w:pPr>
        <w:spacing w:line="600" w:lineRule="exact"/>
        <w:ind w:firstLine="640" w:firstLineChars="200"/>
        <w:rPr>
          <w:rFonts w:hint="eastAsia" w:eastAsiaTheme="minorEastAsia"/>
          <w:highlight w:val="none"/>
          <w:lang w:eastAsia="zh-CN"/>
        </w:rPr>
      </w:pP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三是</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自2020年5月1日起，将商业、住宅等经营性用地出让收入的20%做为市级留用收入，80%下放开发区，工业用地土地出让收入100%返还开发区。</w:t>
      </w:r>
    </w:p>
    <w:p w14:paraId="4D94B4EC">
      <w:pPr>
        <w:spacing w:line="600" w:lineRule="exact"/>
        <w:ind w:firstLine="640" w:firstLineChars="200"/>
        <w:outlineLvl w:val="1"/>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pPr>
      <w:bookmarkStart w:id="30" w:name="_Toc654"/>
      <w:bookmarkStart w:id="31" w:name="_Toc24905"/>
      <w:bookmarkStart w:id="32" w:name="_Toc5658"/>
      <w:bookmarkStart w:id="33" w:name="_Toc23982"/>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（三）政府性债务（系统内）规模、风险情况</w:t>
      </w:r>
    </w:p>
    <w:p w14:paraId="5448BFF3">
      <w:pPr>
        <w:spacing w:line="600" w:lineRule="exact"/>
        <w:ind w:firstLine="640" w:firstLineChars="200"/>
        <w:outlineLvl w:val="1"/>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打好防范化解重大风险、精准脱贫和污染防治攻坚战，是党中央提出的三大重点工作，而防范政府债务风险则是三大攻坚战之首。为防止财政金融风险发生，按照预算法和国发43号文等相关法律法规的规定，我区融资举债的唯一方式是通过省政府代发的地方政府债券。我区将一般债券和专项债券全面纳入预算管理，严格按照长春市人大批准的政府债务限额内举债。</w:t>
      </w:r>
    </w:p>
    <w:p w14:paraId="1B7175D1">
      <w:pPr>
        <w:spacing w:line="600" w:lineRule="exact"/>
        <w:ind w:firstLine="640" w:firstLineChars="200"/>
        <w:outlineLvl w:val="1"/>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为保证我区持续良性发展，2023年新增一般债券47000万元，专项债48200万元。2023年我区政府债券余额1407662.25万元，其中一般债券</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145392.25</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万元，专项债券1262270万元。2024年将有130000万元债券本金到期，我区将继续按照相关法律法规偿还到期债务，牢牢守住系统性风险不放松。</w:t>
      </w:r>
    </w:p>
    <w:p w14:paraId="54815503">
      <w:pPr>
        <w:spacing w:line="600" w:lineRule="exact"/>
        <w:ind w:firstLine="640" w:firstLineChars="200"/>
        <w:outlineLvl w:val="2"/>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四</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预算绩效管理情况</w:t>
      </w:r>
    </w:p>
    <w:p w14:paraId="2CBE15D6">
      <w:pPr>
        <w:ind w:firstLine="640" w:firstLineChars="200"/>
        <w:jc w:val="both"/>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lang w:val="en-US" w:eastAsia="zh-CN"/>
        </w:rPr>
        <w:t>2023年，</w:t>
      </w:r>
      <w:r>
        <w:rPr>
          <w:rFonts w:hint="eastAsia" w:asciiTheme="minorEastAsia" w:hAnsiTheme="minorEastAsia" w:eastAsiaTheme="minorEastAsia" w:cstheme="minorEastAsia"/>
          <w:sz w:val="32"/>
          <w:szCs w:val="32"/>
          <w:highlight w:val="none"/>
          <w:lang w:eastAsia="zh-CN"/>
        </w:rPr>
        <w:t>为进一步加强全过程绩效管理，高效推进预算绩效运行监控工作，增强预算执行的科学性、合理性、规范性，提高财政资金使用效益。我区转发了上级关于预算绩效管理的相关文件，</w:t>
      </w:r>
      <w:r>
        <w:rPr>
          <w:rFonts w:hint="eastAsia" w:asciiTheme="minorEastAsia" w:hAnsiTheme="minorEastAsia" w:eastAsiaTheme="minorEastAsia" w:cstheme="minorEastAsia"/>
          <w:sz w:val="32"/>
          <w:szCs w:val="32"/>
          <w:highlight w:val="none"/>
          <w:lang w:val="en-US" w:eastAsia="zh-CN"/>
        </w:rPr>
        <w:t>通过政务网站将重大项目绩效评价进行了公开（长春国际汽车城天然气市政配套工程项目绩效评价报告 、长春汽车经济技术开发区一汽-大众备件生产基地项目绩效评价报告 、长春汽车经济技术开发区新能源汽车产业园项目绩效评价报告 、长春汽车经济技术开发区新技术产业园项目绩效评价报告 、长春汽车经济技术开发区人才产业园项目绩效评价报告 、长春汽车经济技术开发区汽车研发产业园项目绩效评价报告 、长春汽车经济技术开发区科技创新产业园项目绩效评价报告 ），并组织全区各部门进行预算绩效管理业务线上培训会，对各预算单位进行业务指导和问题解答，</w:t>
      </w:r>
      <w:r>
        <w:rPr>
          <w:rFonts w:hint="eastAsia" w:asciiTheme="minorEastAsia" w:hAnsiTheme="minorEastAsia" w:eastAsiaTheme="minorEastAsia" w:cstheme="minorEastAsia"/>
          <w:sz w:val="32"/>
          <w:szCs w:val="32"/>
          <w:highlight w:val="none"/>
        </w:rPr>
        <w:t>逐步将绩效管理范围覆盖所有财政资金</w:t>
      </w:r>
      <w:r>
        <w:rPr>
          <w:rFonts w:hint="eastAsia" w:asciiTheme="minorEastAsia" w:hAnsiTheme="minorEastAsia" w:eastAsiaTheme="minorEastAsia" w:cstheme="minorEastAsia"/>
          <w:sz w:val="32"/>
          <w:szCs w:val="32"/>
          <w:highlight w:val="none"/>
          <w:lang w:eastAsia="zh-CN"/>
        </w:rPr>
        <w:t>，</w:t>
      </w:r>
      <w:r>
        <w:rPr>
          <w:rFonts w:hint="eastAsia" w:asciiTheme="minorEastAsia" w:hAnsiTheme="minorEastAsia" w:eastAsiaTheme="minorEastAsia" w:cstheme="minorEastAsia"/>
          <w:sz w:val="32"/>
          <w:szCs w:val="32"/>
          <w:highlight w:val="none"/>
        </w:rPr>
        <w:t>提升全过程绩效管理水平，强化项目绩效导向“指挥棒”作用。将预算部门自主绩效管理和预算管理一体化系统深度融合到绩效目标编制、审核、批复、公开的各个环节，扎实推进绩效目标编制审核工作，全面提升绩效目标管理质量。</w:t>
      </w:r>
    </w:p>
    <w:p w14:paraId="417502C2">
      <w:pPr>
        <w:ind w:firstLine="640" w:firstLineChars="200"/>
        <w:jc w:val="both"/>
        <w:rPr>
          <w:rFonts w:hint="eastAsia"/>
          <w:highlight w:val="none"/>
        </w:rPr>
      </w:pPr>
      <w:r>
        <w:rPr>
          <w:rFonts w:hint="eastAsia" w:asciiTheme="minorEastAsia" w:hAnsiTheme="minorEastAsia" w:eastAsiaTheme="minorEastAsia" w:cstheme="minorEastAsia"/>
          <w:sz w:val="32"/>
          <w:szCs w:val="32"/>
          <w:highlight w:val="none"/>
          <w:lang w:eastAsia="zh-CN"/>
        </w:rPr>
        <w:t>下一步将明确监控范围，按照“全面覆盖、突出重点”的原则，明确了监控范围，对纳入预算绩效管理系统中的部门整体支出和项目支出，全面开展预算执行情况和绩效目标实现情况动态监控跟踪管理。强化技术支撑，依托预算管理一体化系统进行绩效运行监控工作，实现了绩效目标、预算数、执行数等数据的自动提取和线上填报，进一步提高数据的准确性和工作效能。加强重点项目预算绩效监控，在预算单位自行监控的基础上，财政部门对重点项目进行绩效监控，动态了解和掌握项目绩效目标实现程度、资金支出进度、项目实施进程等，对绩效监控中发现的问题及时反馈、督促整改、加强纠偏。强化绩效监控结果应用，对自主绩效监控发现的问题，及时督促相关部门（单位）及时纠正，确保绩效目标如期完成；对绩效监控发现存在严重问题的政策、项目要将会同预算科、国库科、行政事业科、核算中心暂缓或停止预算拨款。对财政重点绩效监控发现的问题和偏差，依照相关规定，及时督促相关部门（单位）整改纠正。</w:t>
      </w:r>
    </w:p>
    <w:p w14:paraId="076DFDE0">
      <w:pPr>
        <w:spacing w:line="600" w:lineRule="exact"/>
        <w:ind w:firstLine="643" w:firstLineChars="200"/>
        <w:outlineLvl w:val="1"/>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二、</w:t>
      </w:r>
      <w:r>
        <w:rPr>
          <w:rFonts w:hint="eastAsia" w:cs="仿宋_GB2312" w:asciiTheme="minorEastAsia" w:hAnsiTheme="minorEastAsia" w:eastAsiaTheme="minorEastAsia"/>
          <w:b/>
          <w:bCs/>
          <w:color w:val="000000" w:themeColor="text1"/>
          <w:sz w:val="32"/>
          <w:szCs w:val="32"/>
          <w:highlight w:val="none"/>
          <w:lang w:eastAsia="zh-CN"/>
          <w14:textFill>
            <w14:solidFill>
              <w14:schemeClr w14:val="tx1"/>
            </w14:solidFill>
          </w14:textFill>
        </w:rPr>
        <w:t>20</w:t>
      </w:r>
      <w:r>
        <w:rPr>
          <w:rFonts w:hint="eastAsia" w:cs="仿宋_GB2312" w:asciiTheme="minorEastAsia" w:hAnsiTheme="minorEastAsia" w:eastAsiaTheme="minorEastAsia"/>
          <w:b/>
          <w:bCs/>
          <w:color w:val="000000" w:themeColor="text1"/>
          <w:sz w:val="32"/>
          <w:szCs w:val="32"/>
          <w:highlight w:val="none"/>
          <w:lang w:val="en-US" w:eastAsia="zh-CN"/>
          <w14:textFill>
            <w14:solidFill>
              <w14:schemeClr w14:val="tx1"/>
            </w14:solidFill>
          </w14:textFill>
        </w:rPr>
        <w:t>23</w:t>
      </w: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年预算</w:t>
      </w:r>
      <w:r>
        <w:rPr>
          <w:rFonts w:hint="eastAsia" w:cs="仿宋_GB2312" w:asciiTheme="minorEastAsia" w:hAnsiTheme="minorEastAsia" w:eastAsiaTheme="minorEastAsia"/>
          <w:b/>
          <w:bCs/>
          <w:color w:val="000000" w:themeColor="text1"/>
          <w:sz w:val="32"/>
          <w:szCs w:val="32"/>
          <w:highlight w:val="none"/>
          <w:lang w:val="en-US" w:eastAsia="zh-CN"/>
          <w14:textFill>
            <w14:solidFill>
              <w14:schemeClr w14:val="tx1"/>
            </w14:solidFill>
          </w14:textFill>
        </w:rPr>
        <w:t>收支</w:t>
      </w: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情况</w:t>
      </w:r>
      <w:bookmarkEnd w:id="30"/>
      <w:bookmarkEnd w:id="31"/>
      <w:bookmarkEnd w:id="32"/>
      <w:bookmarkEnd w:id="33"/>
    </w:p>
    <w:p w14:paraId="73DA1A2E">
      <w:pPr>
        <w:spacing w:line="600" w:lineRule="exact"/>
        <w:ind w:firstLine="640" w:firstLineChars="200"/>
        <w:rPr>
          <w:rFonts w:cs="仿宋_GB2312" w:asciiTheme="minorEastAsia" w:hAnsiTheme="minorEastAsia" w:eastAsiaTheme="minorEastAsia"/>
          <w:bCs/>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Cs/>
          <w:color w:val="000000" w:themeColor="text1"/>
          <w:sz w:val="32"/>
          <w:szCs w:val="32"/>
          <w:highlight w:val="none"/>
          <w14:textFill>
            <w14:solidFill>
              <w14:schemeClr w14:val="tx1"/>
            </w14:solidFill>
          </w14:textFill>
        </w:rPr>
        <w:t>一年来，在市委、市政府的正确领导下，汽开区紧紧围绕全市经济发展大局，科学研判复杂形势，积极应对经济下行压力，充分发展区域职能作用，坚决贯彻国家减税降费各项政策，深抓组织收入，优化支出结构，强化预算执行，加大改革创新力度，全力防范政府债务风险，区域经济社会发展取得良好效果。</w:t>
      </w:r>
    </w:p>
    <w:p w14:paraId="354F6E3B">
      <w:pPr>
        <w:shd w:val="clear" w:color="auto" w:fill="FFFFFF"/>
        <w:spacing w:line="600" w:lineRule="exact"/>
        <w:ind w:firstLine="640" w:firstLineChars="200"/>
        <w:outlineLvl w:val="2"/>
        <w:rPr>
          <w:rFonts w:cs="仿宋_GB2312" w:asciiTheme="minorEastAsia" w:hAnsiTheme="minorEastAsia" w:eastAsiaTheme="minorEastAsia"/>
          <w:bCs/>
          <w:color w:val="000000" w:themeColor="text1"/>
          <w:sz w:val="32"/>
          <w:szCs w:val="32"/>
          <w:highlight w:val="none"/>
          <w14:textFill>
            <w14:solidFill>
              <w14:schemeClr w14:val="tx1"/>
            </w14:solidFill>
          </w14:textFill>
        </w:rPr>
      </w:pPr>
      <w:bookmarkStart w:id="34" w:name="_Toc11719"/>
      <w:bookmarkStart w:id="35" w:name="_Toc352"/>
      <w:bookmarkStart w:id="36" w:name="_Toc15160"/>
      <w:bookmarkStart w:id="37" w:name="_Toc29511"/>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（一）一般</w:t>
      </w:r>
      <w:r>
        <w:rPr>
          <w:rFonts w:hint="eastAsia" w:cs="仿宋_GB2312" w:asciiTheme="minorEastAsia" w:hAnsiTheme="minorEastAsia" w:eastAsiaTheme="minorEastAsia"/>
          <w:bCs/>
          <w:color w:val="000000" w:themeColor="text1"/>
          <w:sz w:val="32"/>
          <w:szCs w:val="32"/>
          <w:highlight w:val="none"/>
          <w14:textFill>
            <w14:solidFill>
              <w14:schemeClr w14:val="tx1"/>
            </w14:solidFill>
          </w14:textFill>
        </w:rPr>
        <w:t>公共预算收支情况</w:t>
      </w:r>
      <w:bookmarkEnd w:id="34"/>
      <w:bookmarkEnd w:id="35"/>
      <w:bookmarkEnd w:id="36"/>
      <w:bookmarkEnd w:id="37"/>
    </w:p>
    <w:p w14:paraId="6AB01D23">
      <w:pPr>
        <w:shd w:val="clear" w:color="auto" w:fill="FFFFFF"/>
        <w:spacing w:line="600" w:lineRule="exact"/>
        <w:ind w:firstLine="640" w:firstLineChars="200"/>
        <w:rPr>
          <w:rFonts w:cs="仿宋_GB2312" w:asciiTheme="minorEastAsia" w:hAnsiTheme="minorEastAsia" w:eastAsiaTheme="minorEastAsia"/>
          <w:color w:val="000000" w:themeColor="text1"/>
          <w:sz w:val="32"/>
          <w:szCs w:val="32"/>
          <w:highlight w:val="none"/>
          <w14:textFill>
            <w14:solidFill>
              <w14:schemeClr w14:val="tx1"/>
            </w14:solidFill>
          </w14:textFill>
        </w:rPr>
      </w:pPr>
      <w:bookmarkStart w:id="38" w:name="_Toc772"/>
      <w:bookmarkStart w:id="39" w:name="_Toc22122"/>
      <w:bookmarkStart w:id="40" w:name="_Toc29691"/>
      <w:bookmarkStart w:id="41" w:name="_Toc29732"/>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20</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23</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年，一般公共预算收入完成</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92939</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完成</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预算调整</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的</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103</w:t>
      </w:r>
      <w:r>
        <w:rPr>
          <w:rFonts w:cs="仿宋_GB2312" w:asciiTheme="minorEastAsia" w:hAnsiTheme="minorEastAsia" w:eastAsiaTheme="minorEastAsia"/>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比上年</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增长380万元，</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同比</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增长0.41</w:t>
      </w:r>
      <w:r>
        <w:rPr>
          <w:rFonts w:cs="仿宋_GB2312" w:asciiTheme="minorEastAsia" w:hAnsiTheme="minorEastAsia" w:eastAsiaTheme="minorEastAsia"/>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。其中：税收收入</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82922</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万元，完成</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年初</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预算的</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102</w:t>
      </w:r>
      <w:r>
        <w:rPr>
          <w:rFonts w:cs="仿宋_GB2312" w:asciiTheme="minorEastAsia" w:hAnsiTheme="minorEastAsia" w:eastAsiaTheme="minorEastAsia"/>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，比上年</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减少</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2749</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万元，同比</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下降</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3.21</w:t>
      </w:r>
      <w:r>
        <w:rPr>
          <w:rFonts w:cs="仿宋_GB2312" w:asciiTheme="minorEastAsia" w:hAnsiTheme="minorEastAsia" w:eastAsiaTheme="minorEastAsia"/>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；非税收入完成</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10017</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万元，完成</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预算调整</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的</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113</w:t>
      </w:r>
      <w:r>
        <w:rPr>
          <w:rFonts w:cs="仿宋_GB2312" w:asciiTheme="minorEastAsia" w:hAnsiTheme="minorEastAsia" w:eastAsiaTheme="minorEastAsia"/>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，比上年</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增长3129</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万元，同比</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增长45.43</w:t>
      </w:r>
      <w:r>
        <w:rPr>
          <w:rFonts w:cs="仿宋_GB2312" w:asciiTheme="minorEastAsia" w:hAnsiTheme="minorEastAsia" w:eastAsiaTheme="minorEastAsia"/>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。一般公共预算支出完成</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613868</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万元，完成</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预算调整</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的</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137</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%，同比</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增长85.97</w:t>
      </w:r>
      <w:r>
        <w:rPr>
          <w:rFonts w:cs="仿宋_GB2312" w:asciiTheme="minorEastAsia" w:hAnsiTheme="minorEastAsia" w:eastAsiaTheme="minorEastAsia"/>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w:t>
      </w:r>
    </w:p>
    <w:p w14:paraId="14897BF3">
      <w:pPr>
        <w:shd w:val="clear" w:color="auto" w:fill="FFFFFF"/>
        <w:spacing w:line="600" w:lineRule="exact"/>
        <w:ind w:firstLine="640" w:firstLineChars="200"/>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平衡情况：区本级公共预算收入</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92939</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万元，加返还性收入</w:t>
      </w:r>
      <w:r>
        <w:rPr>
          <w:rFonts w:cs="仿宋_GB2312" w:asciiTheme="minorEastAsia" w:hAnsiTheme="minorEastAsia" w:eastAsiaTheme="minorEastAsia"/>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4665万元，一般性转移支付收入</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323640</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万元，专项转移支付收入</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135003</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新增债券</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47000万元，置换债券1701万元，</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上年结转</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72115</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万元，调入</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预算稳定调节</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资金</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9439</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调入资金21704万元，</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收入总计为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698876</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万元。本级财政支出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613868</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万元，加上解省支出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609</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万元，转贷地方政府债券偿还本金支出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1717</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万元，结转下年支出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77913</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安排</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预算稳定调节资金4769万元，</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支出总计为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698876</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万元。收支平衡。</w:t>
      </w:r>
    </w:p>
    <w:p w14:paraId="0940AE93">
      <w:pPr>
        <w:spacing w:line="600" w:lineRule="exact"/>
        <w:ind w:firstLine="640" w:firstLineChars="200"/>
        <w:outlineLvl w:val="2"/>
        <w:rPr>
          <w:rFonts w:cs="仿宋_GB2312" w:asciiTheme="minorEastAsia" w:hAnsiTheme="minorEastAsia" w:eastAsiaTheme="minorEastAsia"/>
          <w:bCs/>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（二）</w:t>
      </w:r>
      <w:r>
        <w:rPr>
          <w:rFonts w:hint="eastAsia" w:cs="仿宋_GB2312" w:asciiTheme="minorEastAsia" w:hAnsiTheme="minorEastAsia" w:eastAsiaTheme="minorEastAsia"/>
          <w:bCs/>
          <w:color w:val="000000" w:themeColor="text1"/>
          <w:sz w:val="32"/>
          <w:szCs w:val="32"/>
          <w:highlight w:val="none"/>
          <w14:textFill>
            <w14:solidFill>
              <w14:schemeClr w14:val="tx1"/>
            </w14:solidFill>
          </w14:textFill>
        </w:rPr>
        <w:t>基金预算收支情况</w:t>
      </w:r>
      <w:bookmarkEnd w:id="38"/>
      <w:bookmarkEnd w:id="39"/>
      <w:bookmarkEnd w:id="40"/>
      <w:bookmarkEnd w:id="41"/>
    </w:p>
    <w:p w14:paraId="3BFB01AC">
      <w:pPr>
        <w:shd w:val="clear" w:color="auto" w:fill="FFFFFF"/>
        <w:spacing w:line="600" w:lineRule="exact"/>
        <w:ind w:firstLine="640" w:firstLineChars="200"/>
        <w:rPr>
          <w:rFonts w:cs="仿宋_GB2312" w:asciiTheme="minorEastAsia" w:hAnsiTheme="minorEastAsia" w:eastAsiaTheme="minorEastAsia"/>
          <w:color w:val="000000" w:themeColor="text1"/>
          <w:sz w:val="32"/>
          <w:szCs w:val="32"/>
          <w:highlight w:val="none"/>
          <w14:textFill>
            <w14:solidFill>
              <w14:schemeClr w14:val="tx1"/>
            </w14:solidFill>
          </w14:textFill>
        </w:rPr>
      </w:pPr>
      <w:bookmarkStart w:id="42" w:name="_Toc29308"/>
      <w:bookmarkStart w:id="43" w:name="_Toc18825"/>
      <w:bookmarkStart w:id="44" w:name="_Toc7444"/>
      <w:bookmarkStart w:id="45" w:name="_Toc5074"/>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202</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3</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年</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，区本级政府性基金</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收入</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完成</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26854</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万元，完成</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调整</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预算的</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74</w:t>
      </w:r>
      <w:r>
        <w:rPr>
          <w:rFonts w:cs="仿宋_GB2312" w:asciiTheme="minorEastAsia" w:hAnsiTheme="minorEastAsia" w:eastAsiaTheme="minorEastAsia"/>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，比上年</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增加6480</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万元，同比</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增长32</w:t>
      </w:r>
      <w:r>
        <w:rPr>
          <w:rFonts w:cs="仿宋_GB2312" w:asciiTheme="minorEastAsia" w:hAnsiTheme="minorEastAsia" w:eastAsiaTheme="minorEastAsia"/>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其中：城市基础配套费收入完成</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13189万元，完成调整预算的94%，同比增长63%；专项债券对应项目专项收入13665万元，完成调整预算的62%，同比增长11%。</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区本级政府性基金</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支出</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完成</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115429</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万元，完成</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调整</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预算的</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98</w:t>
      </w:r>
      <w:r>
        <w:rPr>
          <w:rFonts w:cs="仿宋_GB2312" w:asciiTheme="minorEastAsia" w:hAnsiTheme="minorEastAsia" w:eastAsiaTheme="minorEastAsia"/>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比上年减少</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34879万元，</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同比</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下降</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23</w:t>
      </w:r>
      <w:r>
        <w:rPr>
          <w:rFonts w:cs="仿宋_GB2312" w:asciiTheme="minorEastAsia" w:hAnsiTheme="minorEastAsia" w:eastAsiaTheme="minorEastAsia"/>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w:t>
      </w:r>
    </w:p>
    <w:p w14:paraId="411DCCA5">
      <w:pPr>
        <w:shd w:val="clear" w:color="auto" w:fill="FFFFFF"/>
        <w:spacing w:line="600" w:lineRule="exact"/>
        <w:ind w:firstLine="640" w:firstLineChars="200"/>
        <w:outlineLvl w:val="1"/>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平衡情况：区本级政府性基金</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收入完成</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26854</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万元，加政府性基金转移收入</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275</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万元，地方政府专项债务转贷收入</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72800</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万元，上年结余</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24449</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万元，调入资金</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33534</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万元，收入总计</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157912</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万元。区本级政府性基金支出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115429</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，上解支出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9258万元，</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加</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地方政府专项债务还本支出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27000</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调出资金1830万元，</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年终结转</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4395</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万元，支出总计</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157912</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万元。收支平衡。</w:t>
      </w:r>
    </w:p>
    <w:p w14:paraId="16CBA280">
      <w:pPr>
        <w:shd w:val="clear" w:color="auto" w:fill="FFFFFF"/>
        <w:spacing w:line="600" w:lineRule="exact"/>
        <w:ind w:firstLine="643" w:firstLineChars="200"/>
        <w:outlineLvl w:val="1"/>
        <w:rPr>
          <w:rFonts w:cs="宋体" w:asciiTheme="minorEastAsia" w:hAnsiTheme="minorEastAsia" w:eastAsiaTheme="minorEastAsia"/>
          <w:b/>
          <w:bCs/>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三、主要工作</w:t>
      </w:r>
      <w:bookmarkEnd w:id="42"/>
      <w:bookmarkEnd w:id="43"/>
      <w:bookmarkEnd w:id="44"/>
      <w:bookmarkEnd w:id="45"/>
    </w:p>
    <w:p w14:paraId="20E4EC2F">
      <w:pPr>
        <w:pStyle w:val="3"/>
        <w:spacing w:line="600" w:lineRule="exact"/>
        <w:ind w:firstLine="627" w:firstLineChars="196"/>
        <w:jc w:val="both"/>
        <w:rPr>
          <w:rFonts w:hint="eastAsia" w:ascii="仿宋_GB2312" w:hAnsi="仿宋_GB2312" w:eastAsia="仿宋_GB2312" w:cs="仿宋_GB2312"/>
          <w:highlight w:val="none"/>
          <w:lang w:val="en-US" w:eastAsia="zh-CN"/>
        </w:rPr>
      </w:pPr>
      <w:bookmarkStart w:id="46" w:name="_Toc28123"/>
      <w:bookmarkStart w:id="47" w:name="_Toc18761"/>
      <w:bookmarkStart w:id="48" w:name="_Toc32723"/>
      <w:bookmarkStart w:id="49" w:name="_Toc31415"/>
      <w:r>
        <w:rPr>
          <w:rFonts w:hint="eastAsia" w:asciiTheme="minorEastAsia" w:hAnsiTheme="minorEastAsia" w:eastAsiaTheme="minorEastAsia" w:cstheme="minorEastAsia"/>
          <w:b w:val="0"/>
          <w:szCs w:val="32"/>
          <w:highlight w:val="none"/>
          <w:shd w:val="clear" w:color="auto" w:fill="FFFFFF"/>
          <w:lang w:val="en-US" w:eastAsia="zh-CN"/>
        </w:rPr>
        <w:t>今年以来，在市委坚强领导下，汽开区深入学习贯彻党的二十大精神和习近平总书记在新时代推动东北全面振兴座谈会上的重要讲话精神，坚决落实省第十二次党代会、市第十四次党代会部署和市委十四届四次、五次全会精神，认真落实“长春全面振兴新突破三年攻坚行动计划”，加快推进“双一流”建设，全力以赴抓项目、促招商、优环境、稳增长，经济社会呈现出稳中有进、稳中加固的良好局面。</w:t>
      </w:r>
    </w:p>
    <w:p w14:paraId="3B4BFBCB">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left="0" w:leftChars="0" w:firstLine="643" w:firstLineChars="200"/>
        <w:textAlignment w:val="auto"/>
        <w:rPr>
          <w:rFonts w:hint="eastAsia" w:asciiTheme="minorEastAsia" w:hAnsiTheme="minorEastAsia" w:eastAsiaTheme="minorEastAsia" w:cstheme="minorEastAsia"/>
          <w:sz w:val="32"/>
          <w:highlight w:val="yellow"/>
          <w:lang w:val="en-US" w:eastAsia="zh-CN"/>
        </w:rPr>
      </w:pPr>
      <w:r>
        <w:rPr>
          <w:rFonts w:hint="eastAsia" w:asciiTheme="minorEastAsia" w:hAnsiTheme="minorEastAsia" w:eastAsiaTheme="minorEastAsia" w:cstheme="minorEastAsia"/>
          <w:b/>
          <w:bCs/>
          <w:sz w:val="32"/>
          <w:highlight w:val="none"/>
          <w:lang w:val="en-US" w:eastAsia="zh-CN"/>
        </w:rPr>
        <w:t>（一）坚定不移盯指标、稳增长，经济运行稳进提质。</w:t>
      </w:r>
      <w:r>
        <w:rPr>
          <w:rFonts w:hint="eastAsia" w:asciiTheme="minorEastAsia" w:hAnsiTheme="minorEastAsia" w:eastAsiaTheme="minorEastAsia" w:cstheme="minorEastAsia"/>
          <w:sz w:val="32"/>
          <w:highlight w:val="none"/>
          <w:lang w:val="en-US" w:eastAsia="zh-CN"/>
        </w:rPr>
        <w:t>坚持把稳增长摆在首要位置，把发展经济着力点放在实体经济上，牢牢铆住2023年各项经济数据指标目标，领导包保、专班推进、精准服务，紧盯重点企业、重大项目，强化运行监测，主要经济指标保持有力增长。2023年预计全区GDP增长8%，规上工业增长10%，固定资产投资增长10%，限上社零额增长15%。</w:t>
      </w:r>
    </w:p>
    <w:p w14:paraId="388A840A">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left="0" w:leftChars="0" w:firstLine="643" w:firstLineChars="200"/>
        <w:textAlignment w:val="auto"/>
        <w:rPr>
          <w:rFonts w:hint="eastAsia" w:asciiTheme="minorEastAsia" w:hAnsiTheme="minorEastAsia" w:eastAsiaTheme="minorEastAsia" w:cstheme="minorEastAsia"/>
          <w:sz w:val="32"/>
          <w:highlight w:val="none"/>
          <w:lang w:val="en-US" w:eastAsia="zh-CN"/>
        </w:rPr>
      </w:pPr>
      <w:r>
        <w:rPr>
          <w:rFonts w:hint="eastAsia" w:asciiTheme="minorEastAsia" w:hAnsiTheme="minorEastAsia" w:eastAsiaTheme="minorEastAsia" w:cstheme="minorEastAsia"/>
          <w:b/>
          <w:bCs/>
          <w:sz w:val="32"/>
          <w:highlight w:val="none"/>
          <w:lang w:val="en-US" w:eastAsia="zh-CN"/>
        </w:rPr>
        <w:t>（二）坚定不移抓项目、促投资，项目建设加速推进。</w:t>
      </w:r>
      <w:r>
        <w:rPr>
          <w:rFonts w:hint="eastAsia" w:asciiTheme="minorEastAsia" w:hAnsiTheme="minorEastAsia" w:eastAsiaTheme="minorEastAsia" w:cstheme="minorEastAsia"/>
          <w:sz w:val="32"/>
          <w:highlight w:val="none"/>
          <w:lang w:val="en-US" w:eastAsia="zh-CN"/>
        </w:rPr>
        <w:t>坚持“项目为王”理念不动摇，大抓项目、抓大项目，全面加强要素保障和政策措施落实，推动项目建设提速增效。全年启动5000万元以上项目104个，目前已全部开工并入库。玲珑轮胎二期、研发总院二期、解放车桥等70个续建项目推进顺利；麦格纳电池盒、玲珑特种胎、青岛宏光、隆达铝业、吉田等新建项目相继启动；奥迪PPE、比亚迪动力电池项目年底建成投产；宁波华众、进发新建厂房、和润城市综合体等10余个项目已达成初步合作意向，项目聚集效应日益凸显。</w:t>
      </w:r>
    </w:p>
    <w:p w14:paraId="5E1A576C">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left="0" w:leftChars="0" w:firstLine="643" w:firstLineChars="200"/>
        <w:textAlignment w:val="auto"/>
        <w:rPr>
          <w:rFonts w:hint="eastAsia" w:asciiTheme="minorEastAsia" w:hAnsiTheme="minorEastAsia" w:eastAsiaTheme="minorEastAsia" w:cstheme="minorEastAsia"/>
          <w:sz w:val="32"/>
          <w:highlight w:val="none"/>
          <w:lang w:val="en-US" w:eastAsia="zh-CN"/>
        </w:rPr>
      </w:pPr>
      <w:r>
        <w:rPr>
          <w:rFonts w:hint="eastAsia" w:asciiTheme="minorEastAsia" w:hAnsiTheme="minorEastAsia" w:eastAsiaTheme="minorEastAsia" w:cstheme="minorEastAsia"/>
          <w:b/>
          <w:bCs/>
          <w:sz w:val="32"/>
          <w:highlight w:val="none"/>
          <w:lang w:val="en-US" w:eastAsia="zh-CN"/>
        </w:rPr>
        <w:t>（三）坚定不移强招商、聚动能，发展后劲持续增强。</w:t>
      </w:r>
      <w:r>
        <w:rPr>
          <w:rFonts w:hint="eastAsia" w:asciiTheme="minorEastAsia" w:hAnsiTheme="minorEastAsia" w:eastAsiaTheme="minorEastAsia" w:cstheme="minorEastAsia"/>
          <w:sz w:val="32"/>
          <w:highlight w:val="none"/>
          <w:lang w:val="en-US" w:eastAsia="zh-CN"/>
        </w:rPr>
        <w:t>坚持把招商引资作为经济发展的“源头活水”，以招商引资优化产业结构、促进产业集聚。制定《汽开区招商引资考核办法》，建立“1+3+N”联动招商模式，形成了多位一体协同发力的招商引资新格局。招商团队国内国际双线作战，累计开展招商活动120余次。全年谋划5000万元以上招商引资项目350个，其中洽谈项目301个，签约落位项目49个，新增项目311个。预计全面到位内资223.9亿元以上，同比增长28%以上。</w:t>
      </w:r>
    </w:p>
    <w:p w14:paraId="503C525B">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firstLine="643" w:firstLineChars="200"/>
        <w:textAlignment w:val="auto"/>
        <w:rPr>
          <w:rFonts w:hint="eastAsia" w:asciiTheme="minorEastAsia" w:hAnsiTheme="minorEastAsia" w:eastAsiaTheme="minorEastAsia" w:cstheme="minorEastAsia"/>
          <w:sz w:val="32"/>
          <w:highlight w:val="none"/>
          <w:lang w:val="en-US" w:eastAsia="zh-CN"/>
        </w:rPr>
      </w:pPr>
      <w:r>
        <w:rPr>
          <w:rFonts w:hint="eastAsia" w:asciiTheme="minorEastAsia" w:hAnsiTheme="minorEastAsia" w:eastAsiaTheme="minorEastAsia" w:cstheme="minorEastAsia"/>
          <w:b/>
          <w:bCs/>
          <w:sz w:val="32"/>
          <w:highlight w:val="none"/>
          <w:lang w:val="en-US" w:eastAsia="zh-CN"/>
        </w:rPr>
        <w:t>（四）坚定不移提品质、细管理，城市面貌日新月异。</w:t>
      </w:r>
      <w:r>
        <w:rPr>
          <w:rFonts w:hint="eastAsia" w:asciiTheme="minorEastAsia" w:hAnsiTheme="minorEastAsia" w:eastAsiaTheme="minorEastAsia" w:cstheme="minorEastAsia"/>
          <w:sz w:val="32"/>
          <w:highlight w:val="none"/>
          <w:lang w:val="en-US" w:eastAsia="zh-CN"/>
        </w:rPr>
        <w:t>坚持以产兴城、以城促产、产城融合发展，全面提升城市建设管理水平。奥迪PPE周边路网建设、汽车大路精品街路（一期）提升改造、32个小区二次供水设施改造、23b老旧小区改造全面推进，奥迪PPE66KV正式电、比亚迪动力电池10KV临时电、高区供水加压泵站等配套工程提前完工。新建西环城路、威乐路等4个口袋公园，完成东风大街等11条老旧街路绿化更新，累计新增城市绿地面积30万平方米。围绕长春马拉松、一汽七十周年、中德汽车大会等重大节日活动对相关街路进行景观改造，城市环境品质进一步优化。</w:t>
      </w:r>
    </w:p>
    <w:p w14:paraId="1F8BDA35">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left="0" w:leftChars="0" w:firstLine="643" w:firstLineChars="200"/>
        <w:textAlignment w:val="auto"/>
        <w:rPr>
          <w:rFonts w:hint="eastAsia" w:asciiTheme="minorEastAsia" w:hAnsiTheme="minorEastAsia" w:eastAsiaTheme="minorEastAsia" w:cstheme="minorEastAsia"/>
          <w:sz w:val="32"/>
          <w:highlight w:val="yellow"/>
          <w:lang w:val="en-US" w:eastAsia="zh-CN"/>
        </w:rPr>
      </w:pPr>
      <w:r>
        <w:rPr>
          <w:rFonts w:hint="eastAsia" w:asciiTheme="minorEastAsia" w:hAnsiTheme="minorEastAsia" w:eastAsiaTheme="minorEastAsia" w:cstheme="minorEastAsia"/>
          <w:b/>
          <w:bCs/>
          <w:sz w:val="32"/>
          <w:highlight w:val="none"/>
          <w:lang w:val="en-US" w:eastAsia="zh-CN"/>
        </w:rPr>
        <w:t>（五）坚定不移惠民生、解民忧，民生福祉全面增进。</w:t>
      </w:r>
      <w:r>
        <w:rPr>
          <w:rFonts w:hint="eastAsia" w:asciiTheme="minorEastAsia" w:hAnsiTheme="minorEastAsia" w:eastAsiaTheme="minorEastAsia" w:cstheme="minorEastAsia"/>
          <w:sz w:val="32"/>
          <w:highlight w:val="none"/>
          <w:lang w:val="en-US" w:eastAsia="zh-CN"/>
        </w:rPr>
        <w:t>坚持人民至上，用心用情办好民生实事，切实提升广大群众的获得感、幸福感和安全感。全面完成《幸福汽开》10个方面55项民生实事。全年发放各类救助资金2200万元，开展各类招聘活动20余次，新增城镇就业5666人，城镇零就业家庭动态为零。教育医疗事业加快发展，4所小区配套园完成移交工作，红旗、腾飞、解放三所学校加快建设，汽车产业集群产教联合体正式成立，2个社区卫生服务中心投入使用，新增养老服务机构2家。</w:t>
      </w:r>
    </w:p>
    <w:p w14:paraId="73B1DDDD">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firstLine="643" w:firstLineChars="200"/>
        <w:textAlignment w:val="auto"/>
        <w:rPr>
          <w:rFonts w:hint="eastAsia" w:asciiTheme="minorEastAsia" w:hAnsiTheme="minorEastAsia" w:eastAsiaTheme="minorEastAsia" w:cstheme="minorEastAsia"/>
          <w:sz w:val="32"/>
          <w:highlight w:val="none"/>
          <w:lang w:val="en-US" w:eastAsia="zh-CN"/>
        </w:rPr>
      </w:pPr>
      <w:r>
        <w:rPr>
          <w:rFonts w:hint="eastAsia" w:asciiTheme="minorEastAsia" w:hAnsiTheme="minorEastAsia" w:eastAsiaTheme="minorEastAsia" w:cstheme="minorEastAsia"/>
          <w:b/>
          <w:bCs/>
          <w:sz w:val="32"/>
          <w:highlight w:val="none"/>
          <w:lang w:val="en-US" w:eastAsia="zh-CN"/>
        </w:rPr>
        <w:t>（六）坚定不移抓防范、保安全，社会大局和谐稳定。</w:t>
      </w:r>
      <w:r>
        <w:rPr>
          <w:rFonts w:hint="eastAsia" w:asciiTheme="minorEastAsia" w:hAnsiTheme="minorEastAsia" w:eastAsiaTheme="minorEastAsia" w:cstheme="minorEastAsia"/>
          <w:sz w:val="32"/>
          <w:highlight w:val="none"/>
          <w:lang w:val="en-US" w:eastAsia="zh-CN"/>
        </w:rPr>
        <w:t>坚持树牢底线思维、极限思维，防范在先、化解在小，统筹抓好发展与安全。公共安全基础更加稳固，扎实开展安全生产百日攻坚专项行动，聚焦燃气、消防、交通等重点领域，加强隐患排查、落实隐患整改，清单化推进整改，累计查改隐患14350处，全区零事故、零伤亡。防范化解风险能力不断增强，全面实施领导包案接访机制，实现“两会”期间无进京访、越级访，扎实推进“保交楼”工作，依法严厉打击各类违法犯罪，社会大局稳定、治安秩序良好。</w:t>
      </w:r>
    </w:p>
    <w:p w14:paraId="78A91E11">
      <w:pPr>
        <w:pStyle w:val="4"/>
        <w:keepNext w:val="0"/>
        <w:keepLines w:val="0"/>
        <w:pageBreakBefore w:val="0"/>
        <w:widowControl w:val="0"/>
        <w:kinsoku/>
        <w:wordWrap/>
        <w:overflowPunct/>
        <w:topLinePunct w:val="0"/>
        <w:autoSpaceDE/>
        <w:autoSpaceDN/>
        <w:bidi w:val="0"/>
        <w:adjustRightInd/>
        <w:snapToGrid/>
        <w:spacing w:after="0" w:line="600" w:lineRule="exact"/>
        <w:ind w:firstLine="643" w:firstLineChars="200"/>
        <w:textAlignment w:val="auto"/>
        <w:rPr>
          <w:rFonts w:hint="eastAsia" w:asciiTheme="minorEastAsia" w:hAnsiTheme="minorEastAsia" w:eastAsiaTheme="minorEastAsia" w:cstheme="minorEastAsia"/>
          <w:kern w:val="2"/>
          <w:sz w:val="32"/>
          <w:szCs w:val="24"/>
          <w:highlight w:val="none"/>
          <w:lang w:val="en-US" w:eastAsia="zh-CN" w:bidi="ar-SA"/>
        </w:rPr>
      </w:pPr>
      <w:r>
        <w:rPr>
          <w:rFonts w:hint="eastAsia" w:asciiTheme="minorEastAsia" w:hAnsiTheme="minorEastAsia" w:eastAsiaTheme="minorEastAsia" w:cstheme="minorEastAsia"/>
          <w:b/>
          <w:bCs/>
          <w:kern w:val="2"/>
          <w:sz w:val="32"/>
          <w:szCs w:val="24"/>
          <w:highlight w:val="none"/>
          <w:lang w:val="en-US" w:eastAsia="zh-CN" w:bidi="ar-SA"/>
        </w:rPr>
        <w:t>（七）坚定不移强党建、促发展，党建引领坚强有力。</w:t>
      </w:r>
      <w:r>
        <w:rPr>
          <w:rFonts w:hint="eastAsia" w:asciiTheme="minorEastAsia" w:hAnsiTheme="minorEastAsia" w:eastAsiaTheme="minorEastAsia" w:cstheme="minorEastAsia"/>
          <w:kern w:val="2"/>
          <w:sz w:val="32"/>
          <w:szCs w:val="24"/>
          <w:highlight w:val="none"/>
          <w:lang w:val="en-US" w:eastAsia="zh-CN" w:bidi="ar-SA"/>
        </w:rPr>
        <w:t>坚持以党的政治建设统领党的建设各项工作，把抓招商、落项目、强产业、引人才等融入主题教育全过程，每周召开书记工作例会，定期举办“振兴新突破、汽开大讲堂”，以讲带学、以学促干，在全区形成竞相干事创业的浓厚氛围。树立选人用人正确导向，新设立广兴、锦绣街道，招聘56名“双一流”大学生，调整11批80名处级干部，让有为者有位、能干者能上、优秀者优先。突出做好人才保障，编制发布2023年急需紧缺产业人才目录，在市委组织部的大力支持下，拿出100名事业编制精准招聘汽车产业人才。投资42亿元，启动62万平、7430套的人才生态小镇，全方位引进人、留住人，目前，已经入住外国专家、高端人才等各层次人才近千人。</w:t>
      </w:r>
    </w:p>
    <w:p w14:paraId="4955E24D">
      <w:pPr>
        <w:spacing w:line="600" w:lineRule="exact"/>
        <w:ind w:firstLine="643" w:firstLineChars="200"/>
        <w:outlineLvl w:val="1"/>
        <w:rPr>
          <w:rFonts w:hint="eastAsia" w:cs="仿宋_GB2312" w:asciiTheme="minorEastAsia" w:hAnsiTheme="minorEastAsia" w:eastAsiaTheme="minorEastAsia"/>
          <w:b/>
          <w:bCs/>
          <w:color w:val="000000" w:themeColor="text1"/>
          <w:sz w:val="32"/>
          <w:szCs w:val="32"/>
          <w:highlight w:val="none"/>
          <w:lang w:eastAsia="zh-CN"/>
          <w14:textFill>
            <w14:solidFill>
              <w14:schemeClr w14:val="tx1"/>
            </w14:solidFill>
          </w14:textFill>
        </w:rPr>
      </w:pPr>
      <w:r>
        <w:rPr>
          <w:rFonts w:hint="eastAsia" w:cs="仿宋_GB2312" w:asciiTheme="minorEastAsia" w:hAnsiTheme="minorEastAsia" w:eastAsiaTheme="minorEastAsia"/>
          <w:b/>
          <w:bCs/>
          <w:color w:val="000000" w:themeColor="text1"/>
          <w:sz w:val="32"/>
          <w:szCs w:val="32"/>
          <w:highlight w:val="none"/>
          <w:lang w:eastAsia="zh-CN"/>
          <w14:textFill>
            <w14:solidFill>
              <w14:schemeClr w14:val="tx1"/>
            </w14:solidFill>
          </w14:textFill>
        </w:rPr>
        <w:t>四</w:t>
      </w: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b/>
          <w:bCs/>
          <w:color w:val="000000" w:themeColor="text1"/>
          <w:sz w:val="32"/>
          <w:szCs w:val="32"/>
          <w:highlight w:val="none"/>
          <w:lang w:eastAsia="zh-CN"/>
          <w14:textFill>
            <w14:solidFill>
              <w14:schemeClr w14:val="tx1"/>
            </w14:solidFill>
          </w14:textFill>
        </w:rPr>
        <w:t>20</w:t>
      </w:r>
      <w:r>
        <w:rPr>
          <w:rFonts w:hint="eastAsia" w:cs="仿宋_GB2312" w:asciiTheme="minorEastAsia" w:hAnsiTheme="minorEastAsia" w:eastAsiaTheme="minorEastAsia"/>
          <w:b/>
          <w:bCs/>
          <w:color w:val="000000" w:themeColor="text1"/>
          <w:sz w:val="32"/>
          <w:szCs w:val="32"/>
          <w:highlight w:val="none"/>
          <w:lang w:val="en-US" w:eastAsia="zh-CN"/>
          <w14:textFill>
            <w14:solidFill>
              <w14:schemeClr w14:val="tx1"/>
            </w14:solidFill>
          </w14:textFill>
        </w:rPr>
        <w:t>24</w:t>
      </w: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年预算</w:t>
      </w:r>
      <w:r>
        <w:rPr>
          <w:rFonts w:hint="eastAsia" w:cs="仿宋_GB2312" w:asciiTheme="minorEastAsia" w:hAnsiTheme="minorEastAsia" w:eastAsiaTheme="minorEastAsia"/>
          <w:b/>
          <w:bCs/>
          <w:color w:val="000000" w:themeColor="text1"/>
          <w:sz w:val="32"/>
          <w:szCs w:val="32"/>
          <w:highlight w:val="none"/>
          <w:lang w:eastAsia="zh-CN"/>
          <w14:textFill>
            <w14:solidFill>
              <w14:schemeClr w14:val="tx1"/>
            </w14:solidFill>
          </w14:textFill>
        </w:rPr>
        <w:t>草案</w:t>
      </w: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及工作</w:t>
      </w:r>
      <w:bookmarkEnd w:id="46"/>
      <w:bookmarkEnd w:id="47"/>
      <w:bookmarkEnd w:id="48"/>
      <w:bookmarkEnd w:id="49"/>
      <w:r>
        <w:rPr>
          <w:rFonts w:hint="eastAsia" w:cs="仿宋_GB2312" w:asciiTheme="minorEastAsia" w:hAnsiTheme="minorEastAsia" w:eastAsiaTheme="minorEastAsia"/>
          <w:b/>
          <w:bCs/>
          <w:color w:val="000000" w:themeColor="text1"/>
          <w:sz w:val="32"/>
          <w:szCs w:val="32"/>
          <w:highlight w:val="none"/>
          <w:lang w:eastAsia="zh-CN"/>
          <w14:textFill>
            <w14:solidFill>
              <w14:schemeClr w14:val="tx1"/>
            </w14:solidFill>
          </w14:textFill>
        </w:rPr>
        <w:t>计划</w:t>
      </w:r>
    </w:p>
    <w:p w14:paraId="28461E0E">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heme="minorEastAsia" w:hAnsiTheme="minorEastAsia" w:eastAsiaTheme="minorEastAsia" w:cstheme="minorEastAsia"/>
          <w:b w:val="0"/>
          <w:bCs w:val="0"/>
          <w:kern w:val="2"/>
          <w:sz w:val="32"/>
          <w:szCs w:val="32"/>
          <w:lang w:val="en-US" w:eastAsia="zh-CN" w:bidi="ar-SA"/>
        </w:rPr>
      </w:pPr>
      <w:bookmarkStart w:id="50" w:name="_Toc2603"/>
      <w:bookmarkStart w:id="51" w:name="_Toc20180"/>
      <w:bookmarkStart w:id="52" w:name="_Toc17130"/>
      <w:bookmarkStart w:id="53" w:name="_Toc23210"/>
      <w:r>
        <w:rPr>
          <w:rFonts w:hint="eastAsia" w:asciiTheme="minorEastAsia" w:hAnsiTheme="minorEastAsia" w:eastAsiaTheme="minorEastAsia" w:cstheme="minorEastAsia"/>
          <w:b w:val="0"/>
          <w:bCs w:val="0"/>
          <w:kern w:val="2"/>
          <w:sz w:val="32"/>
          <w:szCs w:val="32"/>
          <w:lang w:val="en-US" w:eastAsia="zh-CN" w:bidi="ar-SA"/>
        </w:rPr>
        <w:t>2024年，汽开区坚持以习近平新时代中国特色社会主义思想为指导，全面落实习近平总书记在新时代推动东北全面振兴座谈会上的重要讲话精神，在市委坚强领导下，深入实施“全面</w:t>
      </w:r>
      <w:r>
        <w:rPr>
          <w:rFonts w:hint="eastAsia" w:asciiTheme="minorEastAsia" w:hAnsiTheme="minorEastAsia" w:eastAsiaTheme="minorEastAsia" w:cstheme="minorEastAsia"/>
          <w:b w:val="0"/>
          <w:bCs w:val="0"/>
          <w:kern w:val="2"/>
          <w:sz w:val="32"/>
          <w:szCs w:val="32"/>
          <w:u w:val="none"/>
          <w:lang w:val="en-US" w:eastAsia="zh-CN" w:bidi="ar-SA"/>
        </w:rPr>
        <w:t>振兴新突破三年攻坚行动”</w:t>
      </w:r>
      <w:r>
        <w:rPr>
          <w:rFonts w:hint="eastAsia" w:asciiTheme="minorEastAsia" w:hAnsiTheme="minorEastAsia" w:eastAsiaTheme="minorEastAsia" w:cstheme="minorEastAsia"/>
          <w:b w:val="0"/>
          <w:bCs w:val="0"/>
          <w:kern w:val="2"/>
          <w:sz w:val="32"/>
          <w:szCs w:val="32"/>
          <w:lang w:val="en-US" w:eastAsia="zh-CN" w:bidi="ar-SA"/>
        </w:rPr>
        <w:t>，坚持“四动牵引、三线并进”发展策略，全力推动汽车产业集群“上台阶”，推动各项工作提标、提速、提质、提效，不断开创“双一流”建设新局面。重点开展以下几方面工作：</w:t>
      </w:r>
    </w:p>
    <w:p w14:paraId="09A46A2F">
      <w:pPr>
        <w:shd w:val="clear" w:color="auto" w:fill="FFFFFF"/>
        <w:spacing w:line="600" w:lineRule="exact"/>
        <w:ind w:firstLine="640" w:firstLineChars="200"/>
        <w:outlineLvl w:val="2"/>
        <w:rPr>
          <w:rFonts w:cs="仿宋_GB2312" w:asciiTheme="minorEastAsia" w:hAnsiTheme="minorEastAsia" w:eastAsiaTheme="minorEastAsia"/>
          <w:bCs/>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（一）一般</w:t>
      </w:r>
      <w:r>
        <w:rPr>
          <w:rFonts w:hint="eastAsia" w:cs="仿宋_GB2312" w:asciiTheme="minorEastAsia" w:hAnsiTheme="minorEastAsia" w:eastAsiaTheme="minorEastAsia"/>
          <w:bCs/>
          <w:color w:val="000000" w:themeColor="text1"/>
          <w:sz w:val="32"/>
          <w:szCs w:val="32"/>
          <w:highlight w:val="none"/>
          <w14:textFill>
            <w14:solidFill>
              <w14:schemeClr w14:val="tx1"/>
            </w14:solidFill>
          </w14:textFill>
        </w:rPr>
        <w:t>公共预算收支情况</w:t>
      </w:r>
      <w:bookmarkEnd w:id="50"/>
      <w:bookmarkEnd w:id="51"/>
      <w:bookmarkEnd w:id="52"/>
      <w:bookmarkEnd w:id="53"/>
    </w:p>
    <w:p w14:paraId="0A1D6DF2">
      <w:pPr>
        <w:shd w:val="clear" w:color="auto" w:fill="FFFFFF"/>
        <w:spacing w:line="600" w:lineRule="exact"/>
        <w:ind w:firstLine="640" w:firstLineChars="200"/>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Cs/>
          <w:color w:val="000000" w:themeColor="text1"/>
          <w:sz w:val="32"/>
          <w:szCs w:val="32"/>
          <w:highlight w:val="none"/>
          <w:lang w:eastAsia="zh-CN"/>
          <w14:textFill>
            <w14:solidFill>
              <w14:schemeClr w14:val="tx1"/>
            </w14:solidFill>
          </w14:textFill>
        </w:rPr>
        <w:t>20</w:t>
      </w:r>
      <w:r>
        <w:rPr>
          <w:rFonts w:hint="eastAsia" w:cs="仿宋_GB2312" w:asciiTheme="minorEastAsia" w:hAnsiTheme="minorEastAsia" w:eastAsiaTheme="minorEastAsia"/>
          <w:bCs/>
          <w:color w:val="000000" w:themeColor="text1"/>
          <w:sz w:val="32"/>
          <w:szCs w:val="32"/>
          <w:highlight w:val="none"/>
          <w:lang w:val="en-US" w:eastAsia="zh-CN"/>
          <w14:textFill>
            <w14:solidFill>
              <w14:schemeClr w14:val="tx1"/>
            </w14:solidFill>
          </w14:textFill>
        </w:rPr>
        <w:t>24</w:t>
      </w:r>
      <w:r>
        <w:rPr>
          <w:rFonts w:hint="eastAsia" w:cs="仿宋_GB2312" w:asciiTheme="minorEastAsia" w:hAnsiTheme="minorEastAsia" w:eastAsiaTheme="minorEastAsia"/>
          <w:bCs/>
          <w:color w:val="000000" w:themeColor="text1"/>
          <w:sz w:val="32"/>
          <w:szCs w:val="32"/>
          <w:highlight w:val="none"/>
          <w14:textFill>
            <w14:solidFill>
              <w14:schemeClr w14:val="tx1"/>
            </w14:solidFill>
          </w14:textFill>
        </w:rPr>
        <w:t>年，</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一般公共预算收入</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117000</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万元，同比增长</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25.89</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%。其中：税收收入</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107700</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万元，同比增长</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29.88</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%，非税收入</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9300</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万元，同比</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下降</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7.16</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w:t>
      </w:r>
    </w:p>
    <w:p w14:paraId="014B04F5">
      <w:pPr>
        <w:shd w:val="clear" w:color="auto" w:fill="FFFFFF"/>
        <w:spacing w:line="600" w:lineRule="exact"/>
        <w:ind w:firstLine="640" w:firstLineChars="200"/>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一般公共预算支出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313062</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万元，同比下降</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49</w:t>
      </w:r>
      <w:r>
        <w:rPr>
          <w:rFonts w:cs="仿宋_GB2312" w:asciiTheme="minorEastAsia" w:hAnsiTheme="minorEastAsia" w:eastAsiaTheme="minorEastAsia"/>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。其中：一般公共服务支出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26097</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国防支出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5万元；</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教育支出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76931</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科学技术支出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185万元；</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文化体育与传媒支出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261</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万元；社会保障和就业支出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37942</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万元；卫生健康</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10120</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万元；节能环保支出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119948</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万元；城乡社区支出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22871</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万元；农林水支出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376</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资源勘探信息支出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88万元；自然资源海洋气象等支出580万元；</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住房保障支出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6840</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灾害防治及应急管理支出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1268万元；预备费4230万元；</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债务付息支出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5300</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；债务发行费用支出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20万元</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w:t>
      </w:r>
    </w:p>
    <w:p w14:paraId="14302CFE">
      <w:pPr>
        <w:shd w:val="clear" w:color="auto" w:fill="FFFFFF"/>
        <w:spacing w:line="600" w:lineRule="exact"/>
        <w:ind w:firstLine="640" w:firstLineChars="200"/>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平衡情况：区本级公共预算收入</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117000</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万元，加返还性收入</w:t>
      </w:r>
      <w:r>
        <w:rPr>
          <w:rFonts w:cs="仿宋_GB2312" w:asciiTheme="minorEastAsia" w:hAnsiTheme="minorEastAsia" w:eastAsiaTheme="minorEastAsia"/>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4665万元，一般性转移支付收入</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118439</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万元，专项转移支付收入</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5711</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万元，上年结转</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77913</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万元，收入总计为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319167</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万元。本级财政支出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313062</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万元，加上解省支出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609</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万元，结转下年支出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5496</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万元，支出总计为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319167</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万元。收支平衡。</w:t>
      </w:r>
    </w:p>
    <w:p w14:paraId="101ADCF0">
      <w:pPr>
        <w:spacing w:line="600" w:lineRule="exact"/>
        <w:ind w:firstLine="640" w:firstLineChars="200"/>
        <w:outlineLvl w:val="2"/>
        <w:rPr>
          <w:rFonts w:cs="仿宋_GB2312" w:asciiTheme="minorEastAsia" w:hAnsiTheme="minorEastAsia" w:eastAsiaTheme="minorEastAsia"/>
          <w:bCs/>
          <w:color w:val="000000" w:themeColor="text1"/>
          <w:sz w:val="32"/>
          <w:szCs w:val="32"/>
          <w:highlight w:val="none"/>
          <w14:textFill>
            <w14:solidFill>
              <w14:schemeClr w14:val="tx1"/>
            </w14:solidFill>
          </w14:textFill>
        </w:rPr>
      </w:pPr>
      <w:bookmarkStart w:id="54" w:name="_Toc5397"/>
      <w:bookmarkStart w:id="55" w:name="_Toc4569"/>
      <w:bookmarkStart w:id="56" w:name="_Toc9137"/>
      <w:bookmarkStart w:id="57" w:name="_Toc12514"/>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（二）</w:t>
      </w:r>
      <w:r>
        <w:rPr>
          <w:rFonts w:hint="eastAsia" w:cs="仿宋_GB2312" w:asciiTheme="minorEastAsia" w:hAnsiTheme="minorEastAsia" w:eastAsiaTheme="minorEastAsia"/>
          <w:bCs/>
          <w:color w:val="000000" w:themeColor="text1"/>
          <w:sz w:val="32"/>
          <w:szCs w:val="32"/>
          <w:highlight w:val="none"/>
          <w14:textFill>
            <w14:solidFill>
              <w14:schemeClr w14:val="tx1"/>
            </w14:solidFill>
          </w14:textFill>
        </w:rPr>
        <w:t>基金预算收支情况</w:t>
      </w:r>
      <w:bookmarkEnd w:id="54"/>
      <w:bookmarkEnd w:id="55"/>
      <w:bookmarkEnd w:id="56"/>
      <w:bookmarkEnd w:id="57"/>
    </w:p>
    <w:p w14:paraId="48B174B0">
      <w:pPr>
        <w:shd w:val="clear" w:color="auto" w:fill="FFFFFF"/>
        <w:spacing w:line="600" w:lineRule="exact"/>
        <w:ind w:firstLine="640" w:firstLineChars="200"/>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202</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4</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年</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，区本级政府性基金预算收入</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38550</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万元，同比增长</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44</w:t>
      </w:r>
      <w:r>
        <w:rPr>
          <w:rFonts w:cs="仿宋_GB2312" w:asciiTheme="minorEastAsia" w:hAnsiTheme="minorEastAsia" w:eastAsiaTheme="minorEastAsia"/>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其中：城市基础配套费收入</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14700万元，同比增长11%；专项债券对应项目收入23850万元，同比增长75%。</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区本级政府性基金支出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50496</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万元，同比</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下降</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56</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w:t>
      </w:r>
    </w:p>
    <w:p w14:paraId="6BAD8F54">
      <w:pPr>
        <w:shd w:val="clear" w:color="auto" w:fill="FFFFFF"/>
        <w:spacing w:line="600" w:lineRule="exact"/>
        <w:ind w:firstLine="640" w:firstLineChars="200"/>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平衡情况：区本级政府性基金收入</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38550</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万元，加政府性基金转移收入</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200</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w:t>
      </w:r>
      <w: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t>地方政府专项债务收入</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130000万元，</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上年结余</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4395</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万元，调入资金</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21600</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万元，收入总计</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194745</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万元。区本级政府性基金支出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50496</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万元，政府性基金上解支出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9000</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万元，地方政府专项债务还本支出</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130000</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万元，年终结转</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5249</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万元，支出总计</w:t>
      </w:r>
      <w:r>
        <w:rPr>
          <w:rFonts w:hint="eastAsia" w:cs="仿宋_GB2312" w:asciiTheme="minorEastAsia" w:hAnsiTheme="minorEastAsia" w:eastAsiaTheme="minorEastAsia"/>
          <w:color w:val="000000" w:themeColor="text1"/>
          <w:sz w:val="32"/>
          <w:szCs w:val="32"/>
          <w:highlight w:val="none"/>
          <w:lang w:val="en-US" w:eastAsia="zh-CN"/>
          <w14:textFill>
            <w14:solidFill>
              <w14:schemeClr w14:val="tx1"/>
            </w14:solidFill>
          </w14:textFill>
        </w:rPr>
        <w:t>194745</w: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万元。收支平衡。</w:t>
      </w:r>
    </w:p>
    <w:p w14:paraId="7DD539F8">
      <w:pPr>
        <w:spacing w:line="600" w:lineRule="exact"/>
        <w:ind w:firstLine="640" w:firstLineChars="200"/>
        <w:outlineLvl w:val="2"/>
        <w:rPr>
          <w:rFonts w:asciiTheme="minorEastAsia" w:hAnsiTheme="minorEastAsia" w:eastAsiaTheme="minorEastAsia"/>
          <w:b w:val="0"/>
          <w:bCs w:val="0"/>
          <w:color w:val="000000" w:themeColor="text1"/>
          <w:sz w:val="32"/>
          <w:szCs w:val="32"/>
          <w:highlight w:val="none"/>
          <w14:textFill>
            <w14:solidFill>
              <w14:schemeClr w14:val="tx1"/>
            </w14:solidFill>
          </w14:textFill>
        </w:rPr>
      </w:pPr>
      <w:bookmarkStart w:id="58" w:name="_Toc8099"/>
      <w:bookmarkStart w:id="59" w:name="_Toc9326"/>
      <w:bookmarkStart w:id="60" w:name="_Toc9071"/>
      <w:bookmarkStart w:id="61" w:name="_Toc23382"/>
      <w:r>
        <w:rPr>
          <w:rFonts w:hint="eastAsia" w:asciiTheme="minorEastAsia" w:hAnsiTheme="minorEastAsia" w:eastAsiaTheme="minorEastAsia"/>
          <w:b w:val="0"/>
          <w:bCs w:val="0"/>
          <w:color w:val="000000" w:themeColor="text1"/>
          <w:sz w:val="32"/>
          <w:szCs w:val="32"/>
          <w:highlight w:val="none"/>
          <w14:textFill>
            <w14:solidFill>
              <w14:schemeClr w14:val="tx1"/>
            </w14:solidFill>
          </w14:textFill>
        </w:rPr>
        <w:t>（三）</w:t>
      </w:r>
      <w:r>
        <w:rPr>
          <w:rFonts w:hint="eastAsia" w:asciiTheme="minorEastAsia" w:hAnsiTheme="minorEastAsia" w:eastAsiaTheme="minorEastAsia"/>
          <w:b w:val="0"/>
          <w:bCs w:val="0"/>
          <w:color w:val="000000" w:themeColor="text1"/>
          <w:sz w:val="32"/>
          <w:szCs w:val="32"/>
          <w:highlight w:val="none"/>
          <w:lang w:eastAsia="zh-CN"/>
          <w14:textFill>
            <w14:solidFill>
              <w14:schemeClr w14:val="tx1"/>
            </w14:solidFill>
          </w14:textFill>
        </w:rPr>
        <w:t>20</w:t>
      </w:r>
      <w:r>
        <w:rPr>
          <w:rFonts w:hint="eastAsia" w:asciiTheme="minorEastAsia" w:hAnsiTheme="minorEastAsia" w:eastAsiaTheme="minorEastAsia"/>
          <w:b w:val="0"/>
          <w:bCs w:val="0"/>
          <w:color w:val="000000" w:themeColor="text1"/>
          <w:sz w:val="32"/>
          <w:szCs w:val="32"/>
          <w:highlight w:val="none"/>
          <w:lang w:val="en-US" w:eastAsia="zh-CN"/>
          <w14:textFill>
            <w14:solidFill>
              <w14:schemeClr w14:val="tx1"/>
            </w14:solidFill>
          </w14:textFill>
        </w:rPr>
        <w:t>24</w:t>
      </w:r>
      <w:r>
        <w:rPr>
          <w:rFonts w:hint="eastAsia" w:asciiTheme="minorEastAsia" w:hAnsiTheme="minorEastAsia" w:eastAsiaTheme="minorEastAsia"/>
          <w:b w:val="0"/>
          <w:bCs w:val="0"/>
          <w:color w:val="000000" w:themeColor="text1"/>
          <w:sz w:val="32"/>
          <w:szCs w:val="32"/>
          <w:highlight w:val="none"/>
          <w14:textFill>
            <w14:solidFill>
              <w14:schemeClr w14:val="tx1"/>
            </w14:solidFill>
          </w14:textFill>
        </w:rPr>
        <w:t>年工作计划</w:t>
      </w:r>
      <w:bookmarkEnd w:id="58"/>
      <w:bookmarkEnd w:id="59"/>
      <w:bookmarkEnd w:id="60"/>
      <w:bookmarkEnd w:id="61"/>
    </w:p>
    <w:p w14:paraId="08AFD6F7">
      <w:pPr>
        <w:spacing w:line="600" w:lineRule="exact"/>
        <w:ind w:firstLine="627" w:firstLineChars="196"/>
        <w:outlineLvl w:val="1"/>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lang w:val="en-US" w:eastAsia="zh-CN"/>
        </w:rPr>
        <w:t>2024年，汽开区坚持以习近平新时代中国特色社会主义思想为指导，全面落实习近平总书记在新时代推动东北全面振兴座谈会上的重要讲话精神，在市委坚强领导下，深入实施“全面振兴新突破三年攻坚行动”，坚持“四动牵引、三线并进”发展策略，全力推动汽车产业集群“上台阶”，推动各项工作提标、提速、提质、提效，不断开创“双一流”建设新局面。重点开展以下几方面工作：</w:t>
      </w:r>
    </w:p>
    <w:p w14:paraId="3BDD8571">
      <w:pPr>
        <w:pStyle w:val="79"/>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Theme="minorEastAsia" w:hAnsiTheme="minorEastAsia" w:eastAsiaTheme="minorEastAsia" w:cstheme="minorEastAsia"/>
          <w:kern w:val="2"/>
          <w:sz w:val="32"/>
          <w:szCs w:val="32"/>
          <w:highlight w:val="none"/>
          <w:lang w:val="en-US" w:eastAsia="zh-CN" w:bidi="ar-SA"/>
        </w:rPr>
      </w:pPr>
      <w:r>
        <w:rPr>
          <w:rFonts w:hint="eastAsia" w:asciiTheme="minorEastAsia" w:hAnsiTheme="minorEastAsia" w:eastAsiaTheme="minorEastAsia" w:cstheme="minorEastAsia"/>
          <w:b/>
          <w:bCs/>
          <w:kern w:val="2"/>
          <w:sz w:val="32"/>
          <w:szCs w:val="32"/>
          <w:highlight w:val="none"/>
          <w:lang w:val="en-US" w:eastAsia="zh-CN" w:bidi="ar-SA"/>
        </w:rPr>
        <w:t>一是坚持一业引领，在主导产业上实现新突破。</w:t>
      </w:r>
      <w:r>
        <w:rPr>
          <w:rFonts w:hint="eastAsia" w:asciiTheme="minorEastAsia" w:hAnsiTheme="minorEastAsia" w:eastAsiaTheme="minorEastAsia" w:cstheme="minorEastAsia"/>
          <w:kern w:val="2"/>
          <w:sz w:val="32"/>
          <w:szCs w:val="32"/>
          <w:highlight w:val="none"/>
          <w:lang w:val="en-US" w:eastAsia="zh-CN" w:bidi="ar-SA"/>
        </w:rPr>
        <w:t>全面贯彻落实省市推动汽车产业集群“上台阶”相关部署，加倍放大汽车产业基础优势，坚持整车带动、配套拉动、创新驱动、产城互动，加快实现整车、零部件、后市场协调发展新局面。</w:t>
      </w:r>
      <w:r>
        <w:rPr>
          <w:rFonts w:hint="eastAsia" w:asciiTheme="minorEastAsia" w:hAnsiTheme="minorEastAsia" w:eastAsiaTheme="minorEastAsia" w:cstheme="minorEastAsia"/>
          <w:b/>
          <w:bCs/>
          <w:kern w:val="2"/>
          <w:sz w:val="32"/>
          <w:szCs w:val="32"/>
          <w:highlight w:val="none"/>
          <w:lang w:val="en-US" w:eastAsia="zh-CN" w:bidi="ar-SA"/>
        </w:rPr>
        <w:t>一方面</w:t>
      </w:r>
      <w:r>
        <w:rPr>
          <w:rFonts w:hint="eastAsia" w:asciiTheme="minorEastAsia" w:hAnsiTheme="minorEastAsia" w:eastAsiaTheme="minorEastAsia" w:cstheme="minorEastAsia"/>
          <w:kern w:val="2"/>
          <w:sz w:val="32"/>
          <w:szCs w:val="32"/>
          <w:highlight w:val="none"/>
          <w:lang w:val="en-US" w:eastAsia="zh-CN" w:bidi="ar-SA"/>
        </w:rPr>
        <w:t>，牢记服务一汽初心使命，紧紧围绕一汽“成事531”战略规划体系，紧盯最新目标，全方位跟进，全过程服务，全力支持一汽集团“ALL in新能源”战略，加快推动奥迪一汽新能源汽车及其配套项目、比亚迪动力电池、一汽中车电驱动系统等重点项目达产达效，千方百计推进红旗、解放、奔腾等民族品牌转型升级，持续聚焦产业强链补链延链，确保一汽主力车型、新增项目一个不跑，各主机厂车型、产能、订单尽可能回归。</w:t>
      </w:r>
      <w:r>
        <w:rPr>
          <w:rFonts w:hint="eastAsia" w:asciiTheme="minorEastAsia" w:hAnsiTheme="minorEastAsia" w:eastAsiaTheme="minorEastAsia" w:cstheme="minorEastAsia"/>
          <w:b/>
          <w:bCs/>
          <w:sz w:val="32"/>
          <w:szCs w:val="32"/>
          <w:highlight w:val="none"/>
          <w:lang w:val="en-US" w:eastAsia="zh-CN"/>
        </w:rPr>
        <w:t>另一方面</w:t>
      </w:r>
      <w:r>
        <w:rPr>
          <w:rFonts w:hint="eastAsia" w:asciiTheme="minorEastAsia" w:hAnsiTheme="minorEastAsia" w:eastAsiaTheme="minorEastAsia" w:cstheme="minorEastAsia"/>
          <w:kern w:val="2"/>
          <w:sz w:val="32"/>
          <w:szCs w:val="32"/>
          <w:highlight w:val="none"/>
          <w:lang w:val="en-US" w:eastAsia="zh-CN" w:bidi="ar-SA"/>
        </w:rPr>
        <w:t>，以拉长、增宽、加深全产业链条为突破，全力推动与德国大众、德国奥迪、日本丰田、比亚迪深度合作，重点推动大众、丰田在长布局插混车型。</w:t>
      </w:r>
    </w:p>
    <w:p w14:paraId="6D2998A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b/>
          <w:bCs/>
          <w:kern w:val="2"/>
          <w:sz w:val="32"/>
          <w:szCs w:val="32"/>
          <w:highlight w:val="none"/>
          <w:lang w:val="en-US" w:eastAsia="zh-CN" w:bidi="ar-SA"/>
        </w:rPr>
        <w:t>二是坚持多点支撑，在多业并举上实现新突破。</w:t>
      </w:r>
      <w:r>
        <w:rPr>
          <w:rFonts w:hint="eastAsia" w:asciiTheme="minorEastAsia" w:hAnsiTheme="minorEastAsia" w:eastAsiaTheme="minorEastAsia" w:cstheme="minorEastAsia"/>
          <w:kern w:val="2"/>
          <w:sz w:val="32"/>
          <w:szCs w:val="32"/>
          <w:highlight w:val="none"/>
          <w:lang w:val="en-US" w:eastAsia="zh-CN" w:bidi="ar-SA"/>
        </w:rPr>
        <w:t>对标全市“3转4强7新”产业发展格局，加快构建“一业引领、五新联动”现代产业体系，不断培育新的经济增长点。</w:t>
      </w:r>
      <w:r>
        <w:rPr>
          <w:rFonts w:hint="eastAsia" w:asciiTheme="minorEastAsia" w:hAnsiTheme="minorEastAsia" w:eastAsiaTheme="minorEastAsia" w:cstheme="minorEastAsia"/>
          <w:b/>
          <w:bCs/>
          <w:sz w:val="32"/>
          <w:szCs w:val="32"/>
          <w:highlight w:val="none"/>
          <w:u w:val="none"/>
          <w:lang w:val="en-US" w:eastAsia="zh-CN"/>
        </w:rPr>
        <w:t>聚焦光电信息领域。</w:t>
      </w:r>
      <w:r>
        <w:rPr>
          <w:rFonts w:hint="eastAsia" w:asciiTheme="minorEastAsia" w:hAnsiTheme="minorEastAsia" w:eastAsiaTheme="minorEastAsia" w:cstheme="minorEastAsia"/>
          <w:kern w:val="2"/>
          <w:sz w:val="32"/>
          <w:szCs w:val="32"/>
          <w:highlight w:val="none"/>
          <w:lang w:val="en-US" w:eastAsia="zh-CN" w:bidi="ar-SA"/>
        </w:rPr>
        <w:t>全面落实“全市星光行动计划”，紧盯“车、网”两大重点领域，加快富赛百亿基地、一汽中车电驱、智能网联示范区等重点项目建设。</w:t>
      </w:r>
      <w:r>
        <w:rPr>
          <w:rFonts w:hint="eastAsia" w:asciiTheme="minorEastAsia" w:hAnsiTheme="minorEastAsia" w:eastAsiaTheme="minorEastAsia" w:cstheme="minorEastAsia"/>
          <w:b/>
          <w:bCs/>
          <w:sz w:val="32"/>
          <w:szCs w:val="32"/>
          <w:highlight w:val="none"/>
          <w:u w:val="none"/>
          <w:lang w:val="en-US" w:eastAsia="zh-CN"/>
        </w:rPr>
        <w:t>聚焦智能制造领域。</w:t>
      </w:r>
      <w:r>
        <w:rPr>
          <w:rFonts w:hint="eastAsia" w:asciiTheme="minorEastAsia" w:hAnsiTheme="minorEastAsia" w:eastAsiaTheme="minorEastAsia" w:cstheme="minorEastAsia"/>
          <w:kern w:val="2"/>
          <w:sz w:val="32"/>
          <w:szCs w:val="32"/>
          <w:highlight w:val="none"/>
          <w:lang w:val="en-US" w:eastAsia="zh-CN" w:bidi="ar-SA"/>
        </w:rPr>
        <w:t>持续推动先进工艺、信息技术与制造业深度融合，叠加国家、省市“智改数转”政策，加快推动一汽铸造超级工厂、裕新机器人、九院数智化园区等项目建设。</w:t>
      </w:r>
      <w:r>
        <w:rPr>
          <w:rFonts w:hint="eastAsia" w:asciiTheme="minorEastAsia" w:hAnsiTheme="minorEastAsia" w:eastAsiaTheme="minorEastAsia" w:cstheme="minorEastAsia"/>
          <w:b/>
          <w:bCs/>
          <w:sz w:val="32"/>
          <w:szCs w:val="32"/>
          <w:highlight w:val="none"/>
          <w:u w:val="none"/>
          <w:lang w:val="en-US" w:eastAsia="zh-CN"/>
        </w:rPr>
        <w:t>聚焦文旅会展领域。</w:t>
      </w:r>
      <w:r>
        <w:rPr>
          <w:rFonts w:hint="eastAsia" w:asciiTheme="minorEastAsia" w:hAnsiTheme="minorEastAsia" w:eastAsiaTheme="minorEastAsia" w:cstheme="minorEastAsia"/>
          <w:kern w:val="2"/>
          <w:sz w:val="32"/>
          <w:szCs w:val="32"/>
          <w:highlight w:val="none"/>
          <w:lang w:val="en-US" w:eastAsia="zh-CN" w:bidi="ar-SA"/>
        </w:rPr>
        <w:t>抢抓获批国家工业旅游示范基地契机，整合“大、小屋檐”、红旗展馆、红旗创新大厦等文旅资源，进一步提升汽开区的知名度和享誉度，提高承办大型展会的能力和水平。</w:t>
      </w:r>
      <w:r>
        <w:rPr>
          <w:rFonts w:hint="eastAsia" w:asciiTheme="minorEastAsia" w:hAnsiTheme="minorEastAsia" w:eastAsiaTheme="minorEastAsia" w:cstheme="minorEastAsia"/>
          <w:b/>
          <w:bCs/>
          <w:sz w:val="32"/>
          <w:szCs w:val="32"/>
          <w:highlight w:val="none"/>
          <w:u w:val="none"/>
          <w:lang w:val="en-US" w:eastAsia="zh-CN"/>
        </w:rPr>
        <w:t>聚焦“大健康”领域。</w:t>
      </w:r>
      <w:r>
        <w:rPr>
          <w:rFonts w:hint="eastAsia" w:asciiTheme="minorEastAsia" w:hAnsiTheme="minorEastAsia" w:eastAsiaTheme="minorEastAsia" w:cstheme="minorEastAsia"/>
          <w:kern w:val="2"/>
          <w:sz w:val="32"/>
          <w:szCs w:val="32"/>
          <w:highlight w:val="none"/>
          <w:lang w:val="en-US" w:eastAsia="zh-CN" w:bidi="ar-SA"/>
        </w:rPr>
        <w:t>全力推动省疾控中心、兴泰医院建设，引进优质医疗资源落户，加快构建高端医疗卫生服务体系。</w:t>
      </w:r>
      <w:r>
        <w:rPr>
          <w:rFonts w:hint="eastAsia" w:asciiTheme="minorEastAsia" w:hAnsiTheme="minorEastAsia" w:eastAsiaTheme="minorEastAsia" w:cstheme="minorEastAsia"/>
          <w:b/>
          <w:bCs/>
          <w:sz w:val="32"/>
          <w:szCs w:val="32"/>
          <w:highlight w:val="none"/>
          <w:u w:val="none"/>
          <w:lang w:val="en-US" w:eastAsia="zh-CN"/>
        </w:rPr>
        <w:t>聚焦新能源领域。</w:t>
      </w:r>
      <w:r>
        <w:rPr>
          <w:rFonts w:hint="eastAsia" w:asciiTheme="minorEastAsia" w:hAnsiTheme="minorEastAsia" w:eastAsiaTheme="minorEastAsia" w:cstheme="minorEastAsia"/>
          <w:kern w:val="2"/>
          <w:sz w:val="32"/>
          <w:szCs w:val="32"/>
          <w:highlight w:val="none"/>
          <w:lang w:val="en-US" w:eastAsia="zh-CN" w:bidi="ar-SA"/>
        </w:rPr>
        <w:t>坚持绿色发展、循环发展、低碳发展，以解放品牌为核心，积极推进“氢动吉林”在汽开落地，开展燃料电池汽车多场景、多领域示范应用。</w:t>
      </w:r>
    </w:p>
    <w:p w14:paraId="3325AC5D">
      <w:pPr>
        <w:pStyle w:val="79"/>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Theme="minorEastAsia" w:hAnsiTheme="minorEastAsia" w:eastAsiaTheme="minorEastAsia" w:cstheme="minorEastAsia"/>
          <w:kern w:val="2"/>
          <w:sz w:val="32"/>
          <w:szCs w:val="32"/>
          <w:highlight w:val="none"/>
          <w:lang w:val="en-US" w:eastAsia="zh-CN" w:bidi="ar-SA"/>
        </w:rPr>
      </w:pPr>
      <w:r>
        <w:rPr>
          <w:rFonts w:hint="eastAsia" w:asciiTheme="minorEastAsia" w:hAnsiTheme="minorEastAsia" w:eastAsiaTheme="minorEastAsia" w:cstheme="minorEastAsia"/>
          <w:b/>
          <w:bCs/>
          <w:kern w:val="2"/>
          <w:sz w:val="32"/>
          <w:szCs w:val="32"/>
          <w:highlight w:val="none"/>
          <w:lang w:val="en-US" w:eastAsia="zh-CN" w:bidi="ar-SA"/>
        </w:rPr>
        <w:t>三是坚持狠抓项目，在提质发展上实现新突破。</w:t>
      </w:r>
      <w:r>
        <w:rPr>
          <w:rFonts w:hint="eastAsia" w:asciiTheme="minorEastAsia" w:hAnsiTheme="minorEastAsia" w:eastAsiaTheme="minorEastAsia" w:cstheme="minorEastAsia"/>
          <w:kern w:val="2"/>
          <w:sz w:val="32"/>
          <w:szCs w:val="32"/>
          <w:highlight w:val="none"/>
          <w:lang w:val="en-US" w:eastAsia="zh-CN" w:bidi="ar-SA"/>
        </w:rPr>
        <w:t>持续突出大项目主引擎作用，不断提升项目建设全生命周期质效，以项目建设高质量推动发展高质量。</w:t>
      </w:r>
      <w:r>
        <w:rPr>
          <w:rFonts w:hint="eastAsia" w:asciiTheme="minorEastAsia" w:hAnsiTheme="minorEastAsia" w:eastAsiaTheme="minorEastAsia" w:cstheme="minorEastAsia"/>
          <w:b/>
          <w:bCs/>
          <w:kern w:val="2"/>
          <w:sz w:val="32"/>
          <w:szCs w:val="32"/>
          <w:highlight w:val="none"/>
          <w:lang w:val="en-US" w:eastAsia="zh-CN" w:bidi="ar-SA"/>
        </w:rPr>
        <w:t>狠抓项目建设。</w:t>
      </w:r>
      <w:r>
        <w:rPr>
          <w:rFonts w:hint="eastAsia" w:asciiTheme="minorEastAsia" w:hAnsiTheme="minorEastAsia" w:eastAsiaTheme="minorEastAsia" w:cstheme="minorEastAsia"/>
          <w:kern w:val="2"/>
          <w:sz w:val="32"/>
          <w:szCs w:val="32"/>
          <w:highlight w:val="none"/>
          <w:lang w:val="en-US" w:eastAsia="zh-CN" w:bidi="ar-SA"/>
        </w:rPr>
        <w:t>紧盯全区重大重点项目开工建设情况，按时序加快项目建设进度，加快推动209亿元的一汽奥迪新能源一期项目、投资70亿元的一汽弗迪新能源动力电池一期等一批重大项目早日达产见效。</w:t>
      </w:r>
      <w:r>
        <w:rPr>
          <w:rFonts w:hint="eastAsia" w:asciiTheme="minorEastAsia" w:hAnsiTheme="minorEastAsia" w:eastAsiaTheme="minorEastAsia" w:cstheme="minorEastAsia"/>
          <w:b/>
          <w:bCs/>
          <w:kern w:val="2"/>
          <w:sz w:val="32"/>
          <w:szCs w:val="32"/>
          <w:highlight w:val="none"/>
          <w:lang w:val="en-US" w:eastAsia="zh-CN" w:bidi="ar-SA"/>
        </w:rPr>
        <w:t>狠抓项目保障。</w:t>
      </w:r>
      <w:r>
        <w:rPr>
          <w:rFonts w:hint="eastAsia" w:asciiTheme="minorEastAsia" w:hAnsiTheme="minorEastAsia" w:eastAsiaTheme="minorEastAsia" w:cstheme="minorEastAsia"/>
          <w:color w:val="auto"/>
          <w:sz w:val="32"/>
          <w:szCs w:val="32"/>
          <w:highlight w:val="none"/>
          <w:lang w:eastAsia="zh-CN"/>
        </w:rPr>
        <w:t>全</w:t>
      </w:r>
      <w:r>
        <w:rPr>
          <w:rFonts w:hint="eastAsia" w:asciiTheme="minorEastAsia" w:hAnsiTheme="minorEastAsia" w:eastAsiaTheme="minorEastAsia" w:cstheme="minorEastAsia"/>
          <w:kern w:val="2"/>
          <w:sz w:val="32"/>
          <w:szCs w:val="32"/>
          <w:highlight w:val="none"/>
          <w:lang w:val="en-US" w:eastAsia="zh-CN" w:bidi="ar-SA"/>
        </w:rPr>
        <w:t>过程、全方位、全生命周期服务为奥芯、蓝迪、九院等落地项目，超前协调、解决项目落地建设过程中遇到的各种问题，确保项目快速、有序推进。全力支持区内现有企业做大做强加快发展，助推企业技改升级、增产扩能，抢抓订单、积蓄后劲、做大规模。</w:t>
      </w:r>
      <w:r>
        <w:rPr>
          <w:rFonts w:hint="eastAsia" w:asciiTheme="minorEastAsia" w:hAnsiTheme="minorEastAsia" w:eastAsiaTheme="minorEastAsia" w:cstheme="minorEastAsia"/>
          <w:b/>
          <w:bCs/>
          <w:kern w:val="2"/>
          <w:sz w:val="32"/>
          <w:szCs w:val="32"/>
          <w:highlight w:val="none"/>
          <w:lang w:val="en-US" w:eastAsia="zh-CN" w:bidi="ar-SA"/>
        </w:rPr>
        <w:t>狠抓项目谋划。</w:t>
      </w:r>
      <w:r>
        <w:rPr>
          <w:rFonts w:hint="eastAsia" w:asciiTheme="minorEastAsia" w:hAnsiTheme="minorEastAsia" w:eastAsiaTheme="minorEastAsia" w:cstheme="minorEastAsia"/>
          <w:kern w:val="2"/>
          <w:sz w:val="32"/>
          <w:szCs w:val="32"/>
          <w:highlight w:val="none"/>
          <w:lang w:val="en-US" w:eastAsia="zh-CN" w:bidi="ar-SA"/>
        </w:rPr>
        <w:t>加快推动投资20亿元的华能零碳产业园项目、投资10亿元的“三子”国际医院项目、投资5亿元的中车IGBT封装生产线等10个项目签约落位。</w:t>
      </w:r>
    </w:p>
    <w:p w14:paraId="5B9880A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heme="minorEastAsia" w:hAnsiTheme="minorEastAsia" w:eastAsiaTheme="minorEastAsia" w:cstheme="minorEastAsia"/>
          <w:kern w:val="2"/>
          <w:sz w:val="32"/>
          <w:szCs w:val="32"/>
          <w:highlight w:val="none"/>
          <w:lang w:val="en-US" w:eastAsia="zh-CN" w:bidi="ar-SA"/>
        </w:rPr>
      </w:pPr>
      <w:r>
        <w:rPr>
          <w:rFonts w:hint="eastAsia" w:asciiTheme="minorEastAsia" w:hAnsiTheme="minorEastAsia" w:eastAsiaTheme="minorEastAsia" w:cstheme="minorEastAsia"/>
          <w:b/>
          <w:bCs/>
          <w:kern w:val="2"/>
          <w:sz w:val="32"/>
          <w:szCs w:val="32"/>
          <w:highlight w:val="none"/>
          <w:lang w:val="en-US" w:eastAsia="zh-CN" w:bidi="ar-SA"/>
        </w:rPr>
        <w:t>四是坚持精准招商，在储蓄动能上实现新突破。</w:t>
      </w:r>
      <w:r>
        <w:rPr>
          <w:rFonts w:hint="eastAsia" w:asciiTheme="minorEastAsia" w:hAnsiTheme="minorEastAsia" w:eastAsiaTheme="minorEastAsia" w:cstheme="minorEastAsia"/>
          <w:kern w:val="2"/>
          <w:sz w:val="32"/>
          <w:szCs w:val="24"/>
          <w:highlight w:val="none"/>
          <w:u w:val="none"/>
          <w:lang w:val="en-US" w:eastAsia="zh-CN" w:bidi="ar-SA"/>
        </w:rPr>
        <w:t>坚</w:t>
      </w:r>
      <w:r>
        <w:rPr>
          <w:rFonts w:hint="eastAsia" w:asciiTheme="minorEastAsia" w:hAnsiTheme="minorEastAsia" w:eastAsiaTheme="minorEastAsia" w:cstheme="minorEastAsia"/>
          <w:kern w:val="2"/>
          <w:sz w:val="32"/>
          <w:szCs w:val="32"/>
          <w:highlight w:val="none"/>
          <w:lang w:val="en-US" w:eastAsia="zh-CN" w:bidi="ar-SA"/>
        </w:rPr>
        <w:t>持把招商引资作为经济发展“一号工程”，“走出去”与“请进来”相结合，加快推动82个谋划项目，进一步对接洽谈280个项目，全力引进一批发展前景好、科技含量高、带动能力强的大项目，为高质量发展提供强大动力。</w:t>
      </w:r>
      <w:r>
        <w:rPr>
          <w:rFonts w:hint="eastAsia" w:asciiTheme="minorEastAsia" w:hAnsiTheme="minorEastAsia" w:eastAsiaTheme="minorEastAsia" w:cstheme="minorEastAsia"/>
          <w:b/>
          <w:bCs/>
          <w:kern w:val="2"/>
          <w:sz w:val="32"/>
          <w:szCs w:val="32"/>
          <w:highlight w:val="none"/>
          <w:lang w:val="en-US" w:eastAsia="zh-CN" w:bidi="ar-SA"/>
        </w:rPr>
        <w:t>聚焦主导产业。</w:t>
      </w:r>
      <w:r>
        <w:rPr>
          <w:rFonts w:hint="eastAsia" w:asciiTheme="minorEastAsia" w:hAnsiTheme="minorEastAsia" w:eastAsiaTheme="minorEastAsia" w:cstheme="minorEastAsia"/>
          <w:kern w:val="2"/>
          <w:sz w:val="32"/>
          <w:szCs w:val="32"/>
          <w:highlight w:val="none"/>
          <w:lang w:val="en-US" w:eastAsia="zh-CN" w:bidi="ar-SA"/>
        </w:rPr>
        <w:t>充分发挥主机厂和园区平台作用，联合各主机厂与核心零部件供应商进行点对点、面对面精准招商，全面壮大产业集群规模。围绕奥迪PPE供应商，逐个跟踪对接，逐个研究分析，争取更多配套企业落位，加快打造高端新能源汽车产业集群。</w:t>
      </w:r>
      <w:r>
        <w:rPr>
          <w:rFonts w:hint="eastAsia" w:asciiTheme="minorEastAsia" w:hAnsiTheme="minorEastAsia" w:eastAsiaTheme="minorEastAsia" w:cstheme="minorEastAsia"/>
          <w:b/>
          <w:bCs/>
          <w:kern w:val="2"/>
          <w:sz w:val="32"/>
          <w:szCs w:val="32"/>
          <w:highlight w:val="none"/>
          <w:lang w:val="en-US" w:eastAsia="zh-CN" w:bidi="ar-SA"/>
        </w:rPr>
        <w:t>聚焦新兴产业。</w:t>
      </w:r>
      <w:r>
        <w:rPr>
          <w:rFonts w:hint="eastAsia" w:asciiTheme="minorEastAsia" w:hAnsiTheme="minorEastAsia" w:eastAsiaTheme="minorEastAsia" w:cstheme="minorEastAsia"/>
          <w:kern w:val="2"/>
          <w:sz w:val="32"/>
          <w:szCs w:val="32"/>
          <w:highlight w:val="none"/>
          <w:lang w:val="en-US" w:eastAsia="zh-CN" w:bidi="ar-SA"/>
        </w:rPr>
        <w:t>依托汽车产业基础优势，把握科技创新重大机遇，重点瞄准科技创新、数字经济、战略新兴和现代服务业等行业领域，在科学规划和优惠政策的加持下，重点招引行业龙头企业，辐射下游服务企业，塑造新的产业升级发展方向，尽快实现“弯道超车”。</w:t>
      </w:r>
    </w:p>
    <w:p w14:paraId="20FDC88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heme="minorEastAsia" w:hAnsiTheme="minorEastAsia" w:eastAsiaTheme="minorEastAsia" w:cstheme="minorEastAsia"/>
          <w:kern w:val="2"/>
          <w:sz w:val="32"/>
          <w:szCs w:val="32"/>
          <w:highlight w:val="none"/>
          <w:lang w:val="en-US" w:eastAsia="zh-CN" w:bidi="ar-SA"/>
        </w:rPr>
      </w:pPr>
      <w:r>
        <w:rPr>
          <w:rFonts w:hint="eastAsia" w:asciiTheme="minorEastAsia" w:hAnsiTheme="minorEastAsia" w:eastAsiaTheme="minorEastAsia" w:cstheme="minorEastAsia"/>
          <w:b/>
          <w:bCs/>
          <w:kern w:val="2"/>
          <w:sz w:val="32"/>
          <w:szCs w:val="32"/>
          <w:highlight w:val="none"/>
          <w:lang w:val="en-US" w:eastAsia="zh-CN" w:bidi="ar-SA"/>
        </w:rPr>
        <w:t>五是坚持创新驱动，在协同创新上实现新突破。</w:t>
      </w:r>
      <w:r>
        <w:rPr>
          <w:rFonts w:hint="eastAsia" w:asciiTheme="minorEastAsia" w:hAnsiTheme="minorEastAsia" w:eastAsiaTheme="minorEastAsia" w:cstheme="minorEastAsia"/>
          <w:kern w:val="2"/>
          <w:sz w:val="32"/>
          <w:szCs w:val="32"/>
          <w:highlight w:val="none"/>
          <w:lang w:val="en-US" w:eastAsia="zh-CN" w:bidi="ar-SA"/>
        </w:rPr>
        <w:t>坚持以深化改革应变局开新局，以科技创新推动产业创新，以开放促合作谋共赢，全面释放体制机制活力。</w:t>
      </w:r>
      <w:r>
        <w:rPr>
          <w:rFonts w:hint="eastAsia" w:asciiTheme="minorEastAsia" w:hAnsiTheme="minorEastAsia" w:eastAsiaTheme="minorEastAsia" w:cstheme="minorEastAsia"/>
          <w:b/>
          <w:bCs/>
          <w:sz w:val="32"/>
          <w:szCs w:val="32"/>
          <w:highlight w:val="none"/>
          <w:u w:val="none"/>
          <w:lang w:val="en-US" w:eastAsia="zh-CN"/>
        </w:rPr>
        <w:t>持续深化改革开放。</w:t>
      </w:r>
      <w:r>
        <w:rPr>
          <w:rFonts w:hint="eastAsia" w:asciiTheme="minorEastAsia" w:hAnsiTheme="minorEastAsia" w:eastAsiaTheme="minorEastAsia" w:cstheme="minorEastAsia"/>
          <w:kern w:val="2"/>
          <w:sz w:val="32"/>
          <w:szCs w:val="32"/>
          <w:highlight w:val="none"/>
          <w:lang w:val="en-US" w:eastAsia="zh-CN" w:bidi="ar-SA"/>
        </w:rPr>
        <w:t>进一步深化国资国企改革，做优做强区属国有企业。深化“放管服”改革，深入开展“万人驻万企”服务，全力营造市场化、法治化、国际化一流营商环境。</w:t>
      </w:r>
      <w:r>
        <w:rPr>
          <w:rFonts w:hint="eastAsia" w:asciiTheme="minorEastAsia" w:hAnsiTheme="minorEastAsia" w:eastAsiaTheme="minorEastAsia" w:cstheme="minorEastAsia"/>
          <w:b/>
          <w:bCs/>
          <w:sz w:val="32"/>
          <w:szCs w:val="32"/>
          <w:highlight w:val="none"/>
          <w:u w:val="none"/>
          <w:lang w:val="en-US" w:eastAsia="zh-CN"/>
        </w:rPr>
        <w:t>坚定不移创新发展。</w:t>
      </w:r>
      <w:r>
        <w:rPr>
          <w:rFonts w:hint="eastAsia" w:asciiTheme="minorEastAsia" w:hAnsiTheme="minorEastAsia" w:eastAsiaTheme="minorEastAsia" w:cstheme="minorEastAsia"/>
          <w:kern w:val="2"/>
          <w:sz w:val="32"/>
          <w:szCs w:val="32"/>
          <w:highlight w:val="none"/>
          <w:lang w:val="en-US" w:eastAsia="zh-CN" w:bidi="ar-SA"/>
        </w:rPr>
        <w:t>全面落实全市科技创新大会部署要求，延伸产业链、提高附加值，加快建设珩光汽车电子产业园，更好发挥人才生态小镇引人留人作用。</w:t>
      </w:r>
      <w:r>
        <w:rPr>
          <w:rFonts w:hint="eastAsia" w:asciiTheme="minorEastAsia" w:hAnsiTheme="minorEastAsia" w:eastAsiaTheme="minorEastAsia" w:cstheme="minorEastAsia"/>
          <w:b/>
          <w:bCs/>
          <w:sz w:val="32"/>
          <w:szCs w:val="32"/>
          <w:highlight w:val="none"/>
          <w:lang w:eastAsia="zh-CN"/>
        </w:rPr>
        <w:t>奋力扩大开放合作。</w:t>
      </w:r>
      <w:r>
        <w:rPr>
          <w:rFonts w:hint="eastAsia" w:asciiTheme="minorEastAsia" w:hAnsiTheme="minorEastAsia" w:eastAsiaTheme="minorEastAsia" w:cstheme="minorEastAsia"/>
          <w:kern w:val="2"/>
          <w:sz w:val="32"/>
          <w:szCs w:val="32"/>
          <w:highlight w:val="none"/>
          <w:lang w:val="en-US" w:eastAsia="zh-CN" w:bidi="ar-SA"/>
        </w:rPr>
        <w:t>积极对接国家重大战略，全面激活国家进口贸易促进创新示范区作用，全力支持红旗、解放、奔腾拓展国际市场，扩大进出口贸易规模，增强区域发展新动能。</w:t>
      </w:r>
    </w:p>
    <w:p w14:paraId="7A7EE96F">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Theme="minorEastAsia" w:hAnsiTheme="minorEastAsia" w:eastAsiaTheme="minorEastAsia" w:cstheme="minorEastAsia"/>
          <w:sz w:val="32"/>
          <w:szCs w:val="32"/>
          <w:highlight w:val="none"/>
          <w:u w:val="none"/>
          <w:lang w:val="en-US" w:eastAsia="zh-CN"/>
        </w:rPr>
      </w:pPr>
      <w:r>
        <w:rPr>
          <w:rFonts w:hint="eastAsia" w:asciiTheme="minorEastAsia" w:hAnsiTheme="minorEastAsia" w:eastAsiaTheme="minorEastAsia" w:cstheme="minorEastAsia"/>
          <w:b/>
          <w:bCs/>
          <w:kern w:val="2"/>
          <w:sz w:val="32"/>
          <w:szCs w:val="32"/>
          <w:highlight w:val="none"/>
          <w:lang w:val="en-US" w:eastAsia="zh-CN" w:bidi="ar-SA"/>
        </w:rPr>
        <w:t>六是坚持产城融合，在城市品质上实现新突破。</w:t>
      </w:r>
      <w:r>
        <w:rPr>
          <w:rFonts w:hint="eastAsia" w:asciiTheme="minorEastAsia" w:hAnsiTheme="minorEastAsia" w:eastAsiaTheme="minorEastAsia" w:cstheme="minorEastAsia"/>
          <w:kern w:val="2"/>
          <w:sz w:val="32"/>
          <w:szCs w:val="32"/>
          <w:highlight w:val="none"/>
          <w:lang w:val="en-US" w:eastAsia="zh-CN" w:bidi="ar-SA"/>
        </w:rPr>
        <w:t>将生产、生活、生态三生融合理念贯穿城市建设管理全过程，全面提升城市能级。</w:t>
      </w:r>
      <w:r>
        <w:rPr>
          <w:rFonts w:hint="eastAsia" w:asciiTheme="minorEastAsia" w:hAnsiTheme="minorEastAsia" w:eastAsiaTheme="minorEastAsia" w:cstheme="minorEastAsia"/>
          <w:b/>
          <w:bCs/>
          <w:sz w:val="32"/>
          <w:szCs w:val="32"/>
          <w:highlight w:val="none"/>
          <w:lang w:val="en-US" w:eastAsia="zh-CN"/>
        </w:rPr>
        <w:t>坚持科学规划引领。</w:t>
      </w:r>
      <w:r>
        <w:rPr>
          <w:rFonts w:hint="eastAsia" w:asciiTheme="minorEastAsia" w:hAnsiTheme="minorEastAsia" w:eastAsiaTheme="minorEastAsia" w:cstheme="minorEastAsia"/>
          <w:kern w:val="2"/>
          <w:sz w:val="32"/>
          <w:szCs w:val="32"/>
          <w:highlight w:val="none"/>
          <w:lang w:val="en-US" w:eastAsia="zh-CN" w:bidi="ar-SA"/>
        </w:rPr>
        <w:t>科学谋划土地储备项目，有效保障土地要素。积极推进老城区闲置用地盘活，低效用地再开发。进一步优化新城区产业布局，推动产业上下游集聚发展。</w:t>
      </w:r>
      <w:r>
        <w:rPr>
          <w:rFonts w:hint="eastAsia" w:asciiTheme="minorEastAsia" w:hAnsiTheme="minorEastAsia" w:eastAsiaTheme="minorEastAsia" w:cstheme="minorEastAsia"/>
          <w:b/>
          <w:bCs/>
          <w:sz w:val="32"/>
          <w:szCs w:val="32"/>
          <w:highlight w:val="none"/>
          <w:lang w:val="en-US" w:eastAsia="zh-CN"/>
        </w:rPr>
        <w:t>全面增强城市功能。</w:t>
      </w:r>
      <w:r>
        <w:rPr>
          <w:rFonts w:hint="eastAsia" w:asciiTheme="minorEastAsia" w:hAnsiTheme="minorEastAsia" w:eastAsiaTheme="minorEastAsia" w:cstheme="minorEastAsia"/>
          <w:kern w:val="2"/>
          <w:sz w:val="32"/>
          <w:szCs w:val="32"/>
          <w:highlight w:val="none"/>
          <w:lang w:val="en-US" w:eastAsia="zh-CN" w:bidi="ar-SA"/>
        </w:rPr>
        <w:t>加快完成奥迪PPE及3.51用地周边路网建设工作，加快推进汽车大路精品街路提升改造、同鑫热电（二期）热源建设、大唐公司电供热锅炉房建设等项目。</w:t>
      </w:r>
      <w:r>
        <w:rPr>
          <w:rFonts w:hint="eastAsia" w:asciiTheme="minorEastAsia" w:hAnsiTheme="minorEastAsia" w:eastAsiaTheme="minorEastAsia" w:cstheme="minorEastAsia"/>
          <w:b/>
          <w:bCs/>
          <w:sz w:val="32"/>
          <w:szCs w:val="32"/>
          <w:highlight w:val="none"/>
          <w:lang w:val="en-US" w:eastAsia="zh-CN"/>
        </w:rPr>
        <w:t>加强城市精细管理。</w:t>
      </w:r>
      <w:r>
        <w:rPr>
          <w:rFonts w:hint="eastAsia" w:asciiTheme="minorEastAsia" w:hAnsiTheme="minorEastAsia" w:eastAsiaTheme="minorEastAsia" w:cstheme="minorEastAsia"/>
          <w:kern w:val="2"/>
          <w:sz w:val="32"/>
          <w:szCs w:val="32"/>
          <w:highlight w:val="none"/>
          <w:lang w:val="en-US" w:eastAsia="zh-CN" w:bidi="ar-SA"/>
        </w:rPr>
        <w:t>持续强化违法建筑管控工作，集中整治车辆乱停乱放、沿街商铺乱堆乱放等行为，畅通城市交通，美化城市环境，提升城市整体形象。</w:t>
      </w:r>
    </w:p>
    <w:p w14:paraId="626D7F81">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left"/>
        <w:textAlignment w:val="auto"/>
        <w:rPr>
          <w:rFonts w:hint="eastAsia" w:asciiTheme="minorEastAsia" w:hAnsiTheme="minorEastAsia" w:eastAsiaTheme="minorEastAsia" w:cstheme="minorEastAsia"/>
          <w:kern w:val="2"/>
          <w:sz w:val="32"/>
          <w:szCs w:val="32"/>
          <w:highlight w:val="none"/>
          <w:lang w:val="en-US" w:eastAsia="zh-CN" w:bidi="ar-SA"/>
        </w:rPr>
      </w:pPr>
      <w:r>
        <w:rPr>
          <w:rFonts w:hint="eastAsia" w:asciiTheme="minorEastAsia" w:hAnsiTheme="minorEastAsia" w:eastAsiaTheme="minorEastAsia" w:cstheme="minorEastAsia"/>
          <w:b/>
          <w:bCs/>
          <w:kern w:val="2"/>
          <w:sz w:val="32"/>
          <w:szCs w:val="32"/>
          <w:highlight w:val="none"/>
          <w:lang w:val="en-US" w:eastAsia="zh-CN" w:bidi="ar-SA"/>
        </w:rPr>
        <w:t>七是坚持以人为本，在民生福祉上实现新突破。</w:t>
      </w:r>
      <w:r>
        <w:rPr>
          <w:rFonts w:hint="eastAsia" w:asciiTheme="minorEastAsia" w:hAnsiTheme="minorEastAsia" w:eastAsiaTheme="minorEastAsia" w:cstheme="minorEastAsia"/>
          <w:kern w:val="2"/>
          <w:sz w:val="32"/>
          <w:szCs w:val="32"/>
          <w:highlight w:val="none"/>
          <w:lang w:val="en-US" w:eastAsia="zh-CN" w:bidi="ar-SA"/>
        </w:rPr>
        <w:t>以“办好民生实事”为根本，全面提升群众幸福指数。</w:t>
      </w:r>
      <w:r>
        <w:rPr>
          <w:rFonts w:hint="eastAsia" w:asciiTheme="minorEastAsia" w:hAnsiTheme="minorEastAsia" w:eastAsiaTheme="minorEastAsia" w:cstheme="minorEastAsia"/>
          <w:b/>
          <w:bCs/>
          <w:kern w:val="0"/>
          <w:sz w:val="32"/>
          <w:szCs w:val="32"/>
          <w:highlight w:val="none"/>
          <w:lang w:val="en-US" w:eastAsia="zh-CN" w:bidi="ar"/>
        </w:rPr>
        <w:t>切实兜牢民生底线。</w:t>
      </w:r>
      <w:r>
        <w:rPr>
          <w:rFonts w:hint="eastAsia" w:asciiTheme="minorEastAsia" w:hAnsiTheme="minorEastAsia" w:eastAsiaTheme="minorEastAsia" w:cstheme="minorEastAsia"/>
          <w:kern w:val="2"/>
          <w:sz w:val="32"/>
          <w:szCs w:val="32"/>
          <w:highlight w:val="none"/>
          <w:lang w:val="en-US" w:eastAsia="zh-CN" w:bidi="ar-SA"/>
        </w:rPr>
        <w:t>扎实做好困难群众兜底保障，不断加大对低收入群体帮扶救助力度，确保困难群体学有所教、劳有所得、病有所医、老有所养、住有所居。</w:t>
      </w:r>
      <w:r>
        <w:rPr>
          <w:rFonts w:hint="eastAsia" w:asciiTheme="minorEastAsia" w:hAnsiTheme="minorEastAsia" w:eastAsiaTheme="minorEastAsia" w:cstheme="minorEastAsia"/>
          <w:b/>
          <w:bCs/>
          <w:kern w:val="0"/>
          <w:sz w:val="32"/>
          <w:szCs w:val="32"/>
          <w:highlight w:val="none"/>
          <w:lang w:val="en-US" w:eastAsia="zh-CN" w:bidi="ar"/>
        </w:rPr>
        <w:t>优化基本服务供给。</w:t>
      </w:r>
      <w:r>
        <w:rPr>
          <w:rFonts w:hint="eastAsia" w:asciiTheme="minorEastAsia" w:hAnsiTheme="minorEastAsia" w:eastAsiaTheme="minorEastAsia" w:cstheme="minorEastAsia"/>
          <w:kern w:val="2"/>
          <w:sz w:val="32"/>
          <w:szCs w:val="32"/>
          <w:highlight w:val="none"/>
          <w:lang w:val="en-US" w:eastAsia="zh-CN" w:bidi="ar-SA"/>
        </w:rPr>
        <w:t>加快推进红旗、腾飞、解放学校建设，加快引进优质医疗资源落户，不断夯实公共卫生保障基础，提高医疗服务水平。</w:t>
      </w:r>
      <w:r>
        <w:rPr>
          <w:rFonts w:hint="eastAsia" w:asciiTheme="minorEastAsia" w:hAnsiTheme="minorEastAsia" w:eastAsiaTheme="minorEastAsia" w:cstheme="minorEastAsia"/>
          <w:b/>
          <w:bCs/>
          <w:kern w:val="0"/>
          <w:sz w:val="32"/>
          <w:szCs w:val="32"/>
          <w:highlight w:val="none"/>
          <w:lang w:val="en-US" w:eastAsia="zh-CN" w:bidi="ar"/>
        </w:rPr>
        <w:t>丰富百姓文化生活。</w:t>
      </w:r>
      <w:r>
        <w:rPr>
          <w:rFonts w:hint="eastAsia" w:asciiTheme="minorEastAsia" w:hAnsiTheme="minorEastAsia" w:eastAsiaTheme="minorEastAsia" w:cstheme="minorEastAsia"/>
          <w:kern w:val="2"/>
          <w:sz w:val="32"/>
          <w:szCs w:val="32"/>
          <w:highlight w:val="none"/>
          <w:lang w:val="en-US" w:eastAsia="zh-CN" w:bidi="ar-SA"/>
        </w:rPr>
        <w:t>全力打造工业旅游、文化创意等多重业态，推动汽车文化、汽车文旅、汽车名城一体发展，全面繁荣汽车文化。</w:t>
      </w:r>
    </w:p>
    <w:p w14:paraId="2B6C1AE0">
      <w:pPr>
        <w:pStyle w:val="79"/>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bCs/>
          <w:kern w:val="2"/>
          <w:sz w:val="32"/>
          <w:szCs w:val="32"/>
          <w:highlight w:val="none"/>
          <w:lang w:val="en-US" w:eastAsia="zh-CN" w:bidi="ar-SA"/>
        </w:rPr>
        <w:t>八是坚持底线思维，</w:t>
      </w:r>
      <w:r>
        <w:rPr>
          <w:rFonts w:hint="eastAsia" w:asciiTheme="minorEastAsia" w:hAnsiTheme="minorEastAsia" w:eastAsiaTheme="minorEastAsia" w:cstheme="minorEastAsia"/>
          <w:b/>
          <w:bCs/>
          <w:kern w:val="2"/>
          <w:sz w:val="32"/>
          <w:szCs w:val="32"/>
          <w:highlight w:val="none"/>
          <w:u w:val="none"/>
          <w:lang w:val="en-US" w:eastAsia="zh-CN" w:bidi="ar-SA"/>
        </w:rPr>
        <w:t>在统筹发展和安全上实现新突破。</w:t>
      </w:r>
      <w:r>
        <w:rPr>
          <w:rFonts w:hint="eastAsia" w:asciiTheme="minorEastAsia" w:hAnsiTheme="minorEastAsia" w:eastAsiaTheme="minorEastAsia" w:cstheme="minorEastAsia"/>
          <w:kern w:val="2"/>
          <w:sz w:val="32"/>
          <w:szCs w:val="32"/>
          <w:highlight w:val="none"/>
          <w:lang w:val="en-US" w:eastAsia="zh-CN" w:bidi="ar-SA"/>
        </w:rPr>
        <w:t>牢固树立总体国家安全观，增强忧患意识，强化底线思维、极限思维，不断提升区域本质安全水平，建设更高水平的平安汽开。</w:t>
      </w:r>
      <w:r>
        <w:rPr>
          <w:rFonts w:hint="eastAsia" w:asciiTheme="minorEastAsia" w:hAnsiTheme="minorEastAsia" w:eastAsiaTheme="minorEastAsia" w:cstheme="minorEastAsia"/>
          <w:b/>
          <w:bCs/>
          <w:kern w:val="0"/>
          <w:sz w:val="32"/>
          <w:szCs w:val="32"/>
          <w:highlight w:val="none"/>
          <w:lang w:val="en-US" w:eastAsia="zh-CN" w:bidi="ar"/>
        </w:rPr>
        <w:t>突出抓好安全生产。</w:t>
      </w:r>
      <w:r>
        <w:rPr>
          <w:rFonts w:hint="eastAsia" w:asciiTheme="minorEastAsia" w:hAnsiTheme="minorEastAsia" w:eastAsiaTheme="minorEastAsia" w:cstheme="minorEastAsia"/>
          <w:kern w:val="2"/>
          <w:sz w:val="32"/>
          <w:szCs w:val="32"/>
          <w:highlight w:val="none"/>
          <w:lang w:val="en-US" w:eastAsia="zh-CN" w:bidi="ar-SA"/>
        </w:rPr>
        <w:t>巩固提升安全生产“百日攻坚”成果，聚焦燃气、交通、消防等重点领域，强化隐患排查和有效整改力度，确保各类风险隐患得到有效治理，为全区经济发展营造良好安全生产环境。</w:t>
      </w:r>
      <w:r>
        <w:rPr>
          <w:rFonts w:hint="eastAsia" w:asciiTheme="minorEastAsia" w:hAnsiTheme="minorEastAsia" w:eastAsiaTheme="minorEastAsia" w:cstheme="minorEastAsia"/>
          <w:b/>
          <w:bCs/>
          <w:kern w:val="0"/>
          <w:sz w:val="32"/>
          <w:szCs w:val="32"/>
          <w:highlight w:val="none"/>
          <w:lang w:val="en-US" w:eastAsia="zh-CN" w:bidi="ar"/>
        </w:rPr>
        <w:t>维护财政金融生态安全。</w:t>
      </w:r>
      <w:r>
        <w:rPr>
          <w:rFonts w:hint="eastAsia" w:asciiTheme="minorEastAsia" w:hAnsiTheme="minorEastAsia" w:eastAsiaTheme="minorEastAsia" w:cstheme="minorEastAsia"/>
          <w:kern w:val="2"/>
          <w:sz w:val="32"/>
          <w:szCs w:val="32"/>
          <w:highlight w:val="none"/>
          <w:lang w:val="en-US" w:eastAsia="zh-CN" w:bidi="ar-SA"/>
        </w:rPr>
        <w:t>扎实推进“保交楼”工作，坚决扛牢防范化解政府债务风险的政治责任，严控政府新增债务，积极化解存量债务，防止风险累积叠加传导。</w:t>
      </w:r>
      <w:r>
        <w:rPr>
          <w:rFonts w:hint="eastAsia" w:asciiTheme="minorEastAsia" w:hAnsiTheme="minorEastAsia" w:eastAsiaTheme="minorEastAsia" w:cstheme="minorEastAsia"/>
          <w:b/>
          <w:bCs/>
          <w:kern w:val="0"/>
          <w:sz w:val="32"/>
          <w:szCs w:val="32"/>
          <w:highlight w:val="none"/>
          <w:lang w:val="en-US" w:eastAsia="zh-CN" w:bidi="ar"/>
        </w:rPr>
        <w:t>提升基层治理现代化水平。</w:t>
      </w:r>
      <w:r>
        <w:rPr>
          <w:rFonts w:hint="eastAsia" w:asciiTheme="minorEastAsia" w:hAnsiTheme="minorEastAsia" w:eastAsiaTheme="minorEastAsia" w:cstheme="minorEastAsia"/>
          <w:kern w:val="2"/>
          <w:sz w:val="32"/>
          <w:szCs w:val="32"/>
          <w:highlight w:val="none"/>
          <w:lang w:val="en-US" w:eastAsia="zh-CN" w:bidi="ar-SA"/>
        </w:rPr>
        <w:t>全力做好信访稳定各项工作，用好“浦江经验”和“枫桥经验”，最大限度把矛盾纠纷化解在基层、化解在萌芽状态。强化社会治安防线，依法严惩各类违法犯罪活动，打造共建共治共享的社会治理格局。</w:t>
      </w:r>
    </w:p>
    <w:p w14:paraId="2B013DFB">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left"/>
        <w:textAlignment w:val="auto"/>
        <w:rPr>
          <w:rFonts w:hint="eastAsia" w:asciiTheme="minorEastAsia" w:hAnsiTheme="minorEastAsia" w:eastAsiaTheme="minorEastAsia" w:cstheme="minorEastAsia"/>
          <w:kern w:val="2"/>
          <w:sz w:val="32"/>
          <w:szCs w:val="32"/>
          <w:highlight w:val="none"/>
          <w:lang w:val="en-US" w:eastAsia="zh-CN" w:bidi="ar-SA"/>
        </w:rPr>
      </w:pPr>
      <w:r>
        <w:rPr>
          <w:rFonts w:hint="eastAsia" w:asciiTheme="minorEastAsia" w:hAnsiTheme="minorEastAsia" w:eastAsiaTheme="minorEastAsia" w:cstheme="minorEastAsia"/>
          <w:b/>
          <w:bCs/>
          <w:sz w:val="32"/>
          <w:szCs w:val="32"/>
          <w:highlight w:val="none"/>
          <w:lang w:val="en-US" w:eastAsia="zh-CN"/>
        </w:rPr>
        <w:t>九是坚持党建引领，在赋能高质量发展上实现新突破。</w:t>
      </w:r>
      <w:r>
        <w:rPr>
          <w:rFonts w:hint="eastAsia" w:asciiTheme="minorEastAsia" w:hAnsiTheme="minorEastAsia" w:eastAsiaTheme="minorEastAsia" w:cstheme="minorEastAsia"/>
          <w:kern w:val="2"/>
          <w:sz w:val="32"/>
          <w:szCs w:val="32"/>
          <w:highlight w:val="none"/>
          <w:lang w:val="en-US" w:eastAsia="zh-CN" w:bidi="ar-SA"/>
        </w:rPr>
        <w:t>牢牢把握新时代党的建设总要求和新时代党的组织路线，进一步推动党建服务发展大局，围绕全面振兴新突破，筑牢基础、建强队伍、改进作风。以城市党建、农村党建、非公党建和党员教育为抓手，持续扩大汽开党建品牌效应。持续夯实基层基础，深化街道管理体制改革，推动力量、投入、资源和工作向基层下沉。以“八个表率”为引领，持续加强和改进干部队伍作风，牢固树立担当作为、干事创业鲜明导向，培树干部担当干事新形象，把求真务实的导向立起来，把真抓实干的规矩挺起来，真正把好干部选出来、用起来，为建设“双一流”提供坚强保障。</w:t>
      </w:r>
    </w:p>
    <w:p w14:paraId="476A2FB9">
      <w:pPr>
        <w:jc w:val="center"/>
        <w:rPr>
          <w:rFonts w:ascii="仿宋" w:hAnsi="仿宋" w:eastAsia="仿宋"/>
          <w:color w:val="000000"/>
          <w:sz w:val="44"/>
          <w:szCs w:val="44"/>
          <w:highlight w:val="none"/>
        </w:rPr>
      </w:pPr>
    </w:p>
    <w:p w14:paraId="0C6424A7">
      <w:pPr>
        <w:jc w:val="center"/>
        <w:rPr>
          <w:rFonts w:ascii="仿宋" w:hAnsi="仿宋" w:eastAsia="仿宋"/>
          <w:color w:val="000000"/>
          <w:sz w:val="44"/>
          <w:szCs w:val="44"/>
          <w:highlight w:val="none"/>
        </w:rPr>
      </w:pPr>
    </w:p>
    <w:p w14:paraId="400B3D11">
      <w:pPr>
        <w:jc w:val="center"/>
        <w:rPr>
          <w:rFonts w:ascii="仿宋" w:hAnsi="仿宋" w:eastAsia="仿宋"/>
          <w:color w:val="000000"/>
          <w:sz w:val="44"/>
          <w:szCs w:val="44"/>
          <w:highlight w:val="none"/>
        </w:rPr>
      </w:pPr>
    </w:p>
    <w:p w14:paraId="693BB3A8">
      <w:pPr>
        <w:jc w:val="center"/>
        <w:rPr>
          <w:rFonts w:ascii="仿宋" w:hAnsi="仿宋" w:eastAsia="仿宋"/>
          <w:color w:val="000000"/>
          <w:sz w:val="44"/>
          <w:szCs w:val="44"/>
          <w:highlight w:val="none"/>
        </w:rPr>
      </w:pPr>
    </w:p>
    <w:p w14:paraId="2354554B">
      <w:pPr>
        <w:jc w:val="center"/>
        <w:rPr>
          <w:rFonts w:ascii="仿宋" w:hAnsi="仿宋" w:eastAsia="仿宋"/>
          <w:color w:val="000000"/>
          <w:sz w:val="44"/>
          <w:szCs w:val="44"/>
          <w:highlight w:val="none"/>
        </w:rPr>
      </w:pPr>
    </w:p>
    <w:p w14:paraId="5E0A6829">
      <w:pPr>
        <w:jc w:val="center"/>
        <w:rPr>
          <w:rFonts w:ascii="仿宋" w:hAnsi="仿宋" w:eastAsia="仿宋"/>
          <w:color w:val="000000"/>
          <w:sz w:val="44"/>
          <w:szCs w:val="44"/>
          <w:highlight w:val="none"/>
        </w:rPr>
      </w:pPr>
    </w:p>
    <w:p w14:paraId="4A898885">
      <w:pPr>
        <w:jc w:val="center"/>
        <w:rPr>
          <w:rFonts w:ascii="仿宋" w:hAnsi="仿宋" w:eastAsia="仿宋"/>
          <w:color w:val="000000"/>
          <w:sz w:val="44"/>
          <w:szCs w:val="44"/>
          <w:highlight w:val="none"/>
        </w:rPr>
        <w:sectPr>
          <w:footerReference r:id="rId8" w:type="default"/>
          <w:pgSz w:w="11906" w:h="16838"/>
          <w:pgMar w:top="1814" w:right="1418" w:bottom="1814" w:left="1418" w:header="851" w:footer="1304" w:gutter="0"/>
          <w:pgBorders>
            <w:top w:val="none" w:sz="0" w:space="0"/>
            <w:left w:val="none" w:sz="0" w:space="0"/>
            <w:bottom w:val="none" w:sz="0" w:space="0"/>
            <w:right w:val="none" w:sz="0" w:space="0"/>
          </w:pgBorders>
          <w:pgNumType w:fmt="numberInDash" w:start="1"/>
          <w:cols w:space="720" w:num="1"/>
          <w:docGrid w:type="lines" w:linePitch="312" w:charSpace="0"/>
        </w:sectPr>
      </w:pPr>
    </w:p>
    <w:p w14:paraId="3ED110E6">
      <w:pPr>
        <w:jc w:val="center"/>
        <w:rPr>
          <w:rFonts w:ascii="仿宋" w:hAnsi="仿宋" w:eastAsia="仿宋"/>
          <w:color w:val="000000"/>
          <w:sz w:val="44"/>
          <w:szCs w:val="44"/>
          <w:highlight w:val="none"/>
        </w:rPr>
      </w:pPr>
    </w:p>
    <w:p w14:paraId="00071F5E">
      <w:pPr>
        <w:pStyle w:val="2"/>
        <w:rPr>
          <w:highlight w:val="none"/>
        </w:rPr>
      </w:pPr>
    </w:p>
    <w:p w14:paraId="7E295CD5">
      <w:pPr>
        <w:jc w:val="center"/>
        <w:rPr>
          <w:rFonts w:ascii="仿宋" w:hAnsi="仿宋" w:eastAsia="仿宋"/>
          <w:color w:val="000000"/>
          <w:sz w:val="44"/>
          <w:szCs w:val="44"/>
          <w:highlight w:val="none"/>
        </w:rPr>
      </w:pPr>
    </w:p>
    <w:p w14:paraId="38AD31AE">
      <w:pPr>
        <w:jc w:val="center"/>
        <w:outlineLvl w:val="0"/>
        <w:rPr>
          <w:rFonts w:hint="eastAsia" w:ascii="宋体" w:hAnsi="宋体" w:eastAsia="宋体" w:cs="宋体"/>
          <w:bCs/>
          <w:sz w:val="44"/>
          <w:szCs w:val="44"/>
          <w:highlight w:val="none"/>
        </w:rPr>
      </w:pPr>
      <w:bookmarkStart w:id="62" w:name="_Toc22793"/>
      <w:bookmarkStart w:id="63" w:name="_Toc32752"/>
      <w:bookmarkStart w:id="64" w:name="_Toc30552"/>
      <w:bookmarkStart w:id="65" w:name="_Toc16976"/>
      <w:r>
        <w:rPr>
          <w:rFonts w:hint="eastAsia" w:ascii="宋体" w:hAnsi="宋体" w:eastAsia="宋体" w:cs="宋体"/>
          <w:bCs/>
          <w:sz w:val="44"/>
          <w:szCs w:val="44"/>
          <w:highlight w:val="none"/>
        </w:rPr>
        <w:t>长春汽车经济技术开发区</w:t>
      </w:r>
      <w:bookmarkEnd w:id="62"/>
      <w:bookmarkEnd w:id="63"/>
      <w:bookmarkEnd w:id="64"/>
      <w:bookmarkEnd w:id="65"/>
    </w:p>
    <w:p w14:paraId="73062D43">
      <w:pPr>
        <w:jc w:val="center"/>
        <w:outlineLvl w:val="0"/>
        <w:rPr>
          <w:rFonts w:hint="eastAsia" w:ascii="宋体" w:hAnsi="宋体" w:eastAsia="宋体" w:cs="宋体"/>
          <w:bCs/>
          <w:sz w:val="44"/>
          <w:szCs w:val="44"/>
          <w:highlight w:val="none"/>
        </w:rPr>
      </w:pPr>
      <w:bookmarkStart w:id="66" w:name="_Toc21841"/>
      <w:bookmarkStart w:id="67" w:name="_Toc6775"/>
      <w:bookmarkStart w:id="68" w:name="_Toc27558"/>
      <w:bookmarkStart w:id="69" w:name="_Toc12154"/>
      <w:r>
        <w:rPr>
          <w:rFonts w:hint="eastAsia" w:ascii="宋体" w:hAnsi="宋体" w:cs="宋体"/>
          <w:bCs/>
          <w:sz w:val="44"/>
          <w:szCs w:val="44"/>
          <w:highlight w:val="none"/>
          <w:lang w:eastAsia="zh-CN"/>
        </w:rPr>
        <w:t>202</w:t>
      </w:r>
      <w:r>
        <w:rPr>
          <w:rFonts w:hint="eastAsia" w:ascii="宋体" w:hAnsi="宋体" w:cs="宋体"/>
          <w:bCs/>
          <w:sz w:val="44"/>
          <w:szCs w:val="44"/>
          <w:highlight w:val="none"/>
          <w:lang w:val="en-US" w:eastAsia="zh-CN"/>
        </w:rPr>
        <w:t>3</w:t>
      </w:r>
      <w:r>
        <w:rPr>
          <w:rFonts w:hint="eastAsia" w:ascii="宋体" w:hAnsi="宋体" w:eastAsia="宋体" w:cs="宋体"/>
          <w:bCs/>
          <w:sz w:val="44"/>
          <w:szCs w:val="44"/>
          <w:highlight w:val="none"/>
        </w:rPr>
        <w:t>年预算执行情况和</w:t>
      </w:r>
      <w:r>
        <w:rPr>
          <w:rFonts w:hint="eastAsia" w:ascii="宋体" w:hAnsi="宋体" w:cs="宋体"/>
          <w:bCs/>
          <w:sz w:val="44"/>
          <w:szCs w:val="44"/>
          <w:highlight w:val="none"/>
          <w:lang w:eastAsia="zh-CN"/>
        </w:rPr>
        <w:t>202</w:t>
      </w:r>
      <w:r>
        <w:rPr>
          <w:rFonts w:hint="eastAsia" w:ascii="宋体" w:hAnsi="宋体" w:cs="宋体"/>
          <w:bCs/>
          <w:sz w:val="44"/>
          <w:szCs w:val="44"/>
          <w:highlight w:val="none"/>
          <w:lang w:val="en-US" w:eastAsia="zh-CN"/>
        </w:rPr>
        <w:t>4</w:t>
      </w:r>
      <w:r>
        <w:rPr>
          <w:rFonts w:hint="eastAsia" w:ascii="宋体" w:hAnsi="宋体" w:eastAsia="宋体" w:cs="宋体"/>
          <w:bCs/>
          <w:sz w:val="44"/>
          <w:szCs w:val="44"/>
          <w:highlight w:val="none"/>
        </w:rPr>
        <w:t>年预算</w:t>
      </w:r>
      <w:bookmarkEnd w:id="66"/>
      <w:bookmarkEnd w:id="67"/>
      <w:bookmarkEnd w:id="68"/>
      <w:bookmarkEnd w:id="69"/>
    </w:p>
    <w:p w14:paraId="5B047711">
      <w:pPr>
        <w:jc w:val="center"/>
        <w:outlineLvl w:val="0"/>
        <w:rPr>
          <w:rFonts w:hint="eastAsia" w:ascii="宋体" w:hAnsi="宋体" w:eastAsia="宋体" w:cs="宋体"/>
          <w:bCs/>
          <w:sz w:val="44"/>
          <w:szCs w:val="44"/>
          <w:highlight w:val="none"/>
        </w:rPr>
      </w:pPr>
      <w:bookmarkStart w:id="70" w:name="_Toc3557"/>
      <w:bookmarkStart w:id="71" w:name="_Toc17658"/>
      <w:bookmarkStart w:id="72" w:name="_Toc15184"/>
      <w:bookmarkStart w:id="73" w:name="_Toc22471"/>
      <w:r>
        <w:rPr>
          <w:rFonts w:hint="eastAsia" w:ascii="宋体" w:hAnsi="宋体" w:cs="宋体"/>
          <w:bCs/>
          <w:sz w:val="44"/>
          <w:szCs w:val="44"/>
          <w:highlight w:val="none"/>
          <w:lang w:eastAsia="zh-CN"/>
        </w:rPr>
        <w:t>草案</w:t>
      </w:r>
      <w:r>
        <w:rPr>
          <w:rFonts w:hint="eastAsia" w:ascii="宋体" w:hAnsi="宋体" w:eastAsia="宋体" w:cs="宋体"/>
          <w:bCs/>
          <w:sz w:val="44"/>
          <w:szCs w:val="44"/>
          <w:highlight w:val="none"/>
        </w:rPr>
        <w:t>报表</w:t>
      </w:r>
      <w:bookmarkEnd w:id="70"/>
      <w:bookmarkEnd w:id="71"/>
      <w:bookmarkEnd w:id="72"/>
      <w:bookmarkEnd w:id="73"/>
    </w:p>
    <w:p w14:paraId="0E026B03">
      <w:pPr>
        <w:jc w:val="center"/>
        <w:rPr>
          <w:rFonts w:ascii="仿宋" w:hAnsi="仿宋" w:eastAsia="仿宋"/>
          <w:color w:val="000000"/>
          <w:sz w:val="44"/>
          <w:szCs w:val="44"/>
          <w:highlight w:val="none"/>
        </w:rPr>
      </w:pPr>
    </w:p>
    <w:p w14:paraId="098E3AC9">
      <w:pPr>
        <w:jc w:val="center"/>
        <w:rPr>
          <w:rFonts w:ascii="仿宋" w:hAnsi="仿宋" w:eastAsia="仿宋"/>
          <w:color w:val="000000"/>
          <w:sz w:val="44"/>
          <w:szCs w:val="44"/>
          <w:highlight w:val="none"/>
        </w:rPr>
      </w:pPr>
    </w:p>
    <w:p w14:paraId="705298D1">
      <w:pPr>
        <w:jc w:val="center"/>
        <w:rPr>
          <w:rFonts w:ascii="仿宋" w:hAnsi="仿宋" w:eastAsia="仿宋"/>
          <w:color w:val="000000"/>
          <w:sz w:val="44"/>
          <w:szCs w:val="44"/>
          <w:highlight w:val="none"/>
        </w:rPr>
      </w:pPr>
    </w:p>
    <w:p w14:paraId="1CFB34D4">
      <w:pPr>
        <w:jc w:val="center"/>
        <w:rPr>
          <w:rFonts w:ascii="仿宋" w:hAnsi="仿宋" w:eastAsia="仿宋"/>
          <w:color w:val="000000"/>
          <w:sz w:val="44"/>
          <w:szCs w:val="44"/>
          <w:highlight w:val="none"/>
        </w:rPr>
      </w:pPr>
    </w:p>
    <w:p w14:paraId="76A902D3">
      <w:pPr>
        <w:jc w:val="center"/>
        <w:rPr>
          <w:rFonts w:ascii="仿宋" w:hAnsi="仿宋" w:eastAsia="仿宋"/>
          <w:color w:val="000000"/>
          <w:sz w:val="44"/>
          <w:szCs w:val="44"/>
          <w:highlight w:val="none"/>
        </w:rPr>
      </w:pPr>
    </w:p>
    <w:p w14:paraId="321BE4D7">
      <w:pPr>
        <w:jc w:val="center"/>
        <w:rPr>
          <w:rFonts w:ascii="仿宋" w:hAnsi="仿宋" w:eastAsia="仿宋"/>
          <w:color w:val="000000"/>
          <w:sz w:val="44"/>
          <w:szCs w:val="44"/>
          <w:highlight w:val="none"/>
        </w:rPr>
      </w:pPr>
    </w:p>
    <w:p w14:paraId="7C0E6025">
      <w:pPr>
        <w:jc w:val="center"/>
        <w:rPr>
          <w:rFonts w:ascii="仿宋" w:hAnsi="仿宋" w:eastAsia="仿宋"/>
          <w:color w:val="000000"/>
          <w:sz w:val="44"/>
          <w:szCs w:val="44"/>
          <w:highlight w:val="none"/>
        </w:rPr>
      </w:pPr>
    </w:p>
    <w:p w14:paraId="217C4D08">
      <w:pPr>
        <w:jc w:val="center"/>
        <w:rPr>
          <w:rFonts w:ascii="仿宋" w:hAnsi="仿宋" w:eastAsia="仿宋"/>
          <w:color w:val="000000"/>
          <w:sz w:val="44"/>
          <w:szCs w:val="44"/>
          <w:highlight w:val="none"/>
        </w:rPr>
      </w:pPr>
    </w:p>
    <w:p w14:paraId="55CD23C3">
      <w:pPr>
        <w:jc w:val="center"/>
        <w:rPr>
          <w:rFonts w:ascii="仿宋" w:hAnsi="仿宋" w:eastAsia="仿宋"/>
          <w:color w:val="000000"/>
          <w:sz w:val="44"/>
          <w:szCs w:val="44"/>
          <w:highlight w:val="none"/>
        </w:rPr>
      </w:pPr>
    </w:p>
    <w:p w14:paraId="3B315DAE">
      <w:pPr>
        <w:jc w:val="center"/>
        <w:rPr>
          <w:rFonts w:ascii="仿宋" w:hAnsi="仿宋" w:eastAsia="仿宋"/>
          <w:color w:val="000000"/>
          <w:sz w:val="44"/>
          <w:szCs w:val="44"/>
          <w:highlight w:val="none"/>
        </w:rPr>
      </w:pPr>
    </w:p>
    <w:p w14:paraId="52F7CAE2">
      <w:pPr>
        <w:jc w:val="center"/>
        <w:rPr>
          <w:rFonts w:ascii="仿宋" w:hAnsi="仿宋" w:eastAsia="仿宋"/>
          <w:color w:val="000000"/>
          <w:sz w:val="44"/>
          <w:szCs w:val="44"/>
          <w:highlight w:val="none"/>
        </w:rPr>
      </w:pPr>
    </w:p>
    <w:p w14:paraId="0C571FEC">
      <w:pPr>
        <w:jc w:val="center"/>
        <w:rPr>
          <w:rFonts w:ascii="仿宋" w:hAnsi="仿宋" w:eastAsia="仿宋"/>
          <w:color w:val="000000"/>
          <w:sz w:val="44"/>
          <w:szCs w:val="44"/>
          <w:highlight w:val="none"/>
        </w:rPr>
      </w:pPr>
    </w:p>
    <w:p w14:paraId="624CB4BB">
      <w:pPr>
        <w:jc w:val="center"/>
        <w:rPr>
          <w:rFonts w:ascii="仿宋" w:hAnsi="仿宋" w:eastAsia="仿宋"/>
          <w:color w:val="000000"/>
          <w:sz w:val="44"/>
          <w:szCs w:val="44"/>
          <w:highlight w:val="none"/>
        </w:rPr>
      </w:pPr>
    </w:p>
    <w:p w14:paraId="3C40BFD1">
      <w:pPr>
        <w:widowControl/>
        <w:jc w:val="center"/>
        <w:outlineLvl w:val="1"/>
        <w:rPr>
          <w:rFonts w:hint="eastAsia" w:cs="宋体" w:asciiTheme="minorEastAsia" w:hAnsiTheme="minorEastAsia" w:eastAsiaTheme="minorEastAsia"/>
          <w:bCs/>
          <w:sz w:val="28"/>
          <w:szCs w:val="28"/>
          <w:highlight w:val="none"/>
        </w:rPr>
        <w:sectPr>
          <w:footerReference r:id="rId9" w:type="default"/>
          <w:pgSz w:w="11906" w:h="16838"/>
          <w:pgMar w:top="1814" w:right="1418" w:bottom="1814" w:left="1418" w:header="851" w:footer="1304" w:gutter="0"/>
          <w:pgBorders>
            <w:top w:val="none" w:sz="0" w:space="0"/>
            <w:left w:val="none" w:sz="0" w:space="0"/>
            <w:bottom w:val="none" w:sz="0" w:space="0"/>
            <w:right w:val="none" w:sz="0" w:space="0"/>
          </w:pgBorders>
          <w:pgNumType w:fmt="numberInDash"/>
          <w:cols w:space="720" w:num="1"/>
          <w:docGrid w:type="lines" w:linePitch="312" w:charSpace="0"/>
        </w:sectPr>
      </w:pPr>
      <w:bookmarkStart w:id="74" w:name="_Toc24516"/>
      <w:bookmarkStart w:id="75" w:name="_Toc28827"/>
      <w:bookmarkStart w:id="76" w:name="_Toc10862"/>
      <w:r>
        <w:rPr>
          <w:rFonts w:hint="eastAsia" w:cs="宋体" w:asciiTheme="minorEastAsia" w:hAnsiTheme="minorEastAsia" w:eastAsiaTheme="minorEastAsia"/>
          <w:b/>
          <w:bCs w:val="0"/>
          <w:sz w:val="28"/>
          <w:szCs w:val="28"/>
          <w:highlight w:val="none"/>
          <w:lang w:eastAsia="zh-CN"/>
        </w:rPr>
        <w:t>20</w:t>
      </w:r>
      <w:r>
        <w:rPr>
          <w:rFonts w:hint="eastAsia" w:cs="宋体" w:asciiTheme="minorEastAsia" w:hAnsiTheme="minorEastAsia" w:eastAsiaTheme="minorEastAsia"/>
          <w:b/>
          <w:bCs w:val="0"/>
          <w:sz w:val="28"/>
          <w:szCs w:val="28"/>
          <w:highlight w:val="none"/>
          <w:lang w:val="en-US" w:eastAsia="zh-CN"/>
        </w:rPr>
        <w:t>24</w:t>
      </w:r>
      <w:r>
        <w:rPr>
          <w:rFonts w:hint="eastAsia" w:cs="宋体" w:asciiTheme="minorEastAsia" w:hAnsiTheme="minorEastAsia" w:eastAsiaTheme="minorEastAsia"/>
          <w:b/>
          <w:bCs w:val="0"/>
          <w:sz w:val="28"/>
          <w:szCs w:val="28"/>
          <w:highlight w:val="none"/>
        </w:rPr>
        <w:t>年</w:t>
      </w:r>
      <w:r>
        <w:rPr>
          <w:rFonts w:hint="eastAsia" w:cs="宋体" w:asciiTheme="minorEastAsia" w:hAnsiTheme="minorEastAsia" w:eastAsiaTheme="minorEastAsia"/>
          <w:b/>
          <w:bCs w:val="0"/>
          <w:sz w:val="28"/>
          <w:szCs w:val="28"/>
          <w:highlight w:val="none"/>
          <w:lang w:val="en-US" w:eastAsia="zh-CN"/>
        </w:rPr>
        <w:t>1</w:t>
      </w:r>
      <w:r>
        <w:rPr>
          <w:rFonts w:hint="eastAsia" w:cs="宋体" w:asciiTheme="minorEastAsia" w:hAnsiTheme="minorEastAsia" w:eastAsiaTheme="minorEastAsia"/>
          <w:b/>
          <w:bCs w:val="0"/>
          <w:sz w:val="28"/>
          <w:szCs w:val="28"/>
          <w:highlight w:val="none"/>
        </w:rPr>
        <w:t>月</w:t>
      </w:r>
      <w:bookmarkEnd w:id="74"/>
      <w:bookmarkEnd w:id="75"/>
      <w:bookmarkEnd w:id="76"/>
    </w:p>
    <w:p w14:paraId="60EBEA9C">
      <w:pPr>
        <w:jc w:val="center"/>
        <w:outlineLvl w:val="9"/>
        <w:rPr>
          <w:rFonts w:hint="eastAsia" w:ascii="方正小标宋简体" w:hAnsi="仿宋" w:eastAsia="方正小标宋简体" w:cs="方正小标宋简体"/>
          <w:bCs/>
          <w:color w:val="000000"/>
          <w:sz w:val="36"/>
          <w:szCs w:val="36"/>
          <w:highlight w:val="none"/>
        </w:rPr>
        <w:sectPr>
          <w:footerReference r:id="rId10" w:type="default"/>
          <w:pgSz w:w="11906" w:h="16838"/>
          <w:pgMar w:top="1814" w:right="1418" w:bottom="1814" w:left="1418" w:header="851" w:footer="1304" w:gutter="0"/>
          <w:pgBorders>
            <w:top w:val="none" w:sz="0" w:space="0"/>
            <w:left w:val="none" w:sz="0" w:space="0"/>
            <w:bottom w:val="none" w:sz="0" w:space="0"/>
            <w:right w:val="none" w:sz="0" w:space="0"/>
          </w:pgBorders>
          <w:pgNumType w:fmt="numberInDash"/>
          <w:cols w:space="720" w:num="1"/>
          <w:docGrid w:type="lines" w:linePitch="312" w:charSpace="0"/>
        </w:sectPr>
      </w:pPr>
      <w:bookmarkStart w:id="77" w:name="_Toc24555"/>
    </w:p>
    <w:p w14:paraId="5724A29A">
      <w:pPr>
        <w:jc w:val="center"/>
        <w:outlineLvl w:val="0"/>
        <w:rPr>
          <w:rFonts w:hint="eastAsia" w:ascii="宋体" w:hAnsi="宋体" w:eastAsia="宋体" w:cs="宋体"/>
          <w:color w:val="000000"/>
          <w:sz w:val="28"/>
          <w:szCs w:val="28"/>
          <w:highlight w:val="none"/>
        </w:rPr>
      </w:pPr>
      <w:bookmarkStart w:id="78" w:name="_Toc9345"/>
      <w:bookmarkStart w:id="79" w:name="_Toc11393"/>
      <w:bookmarkStart w:id="80" w:name="_Toc11093"/>
      <w:r>
        <w:rPr>
          <w:rFonts w:hint="eastAsia" w:ascii="宋体" w:hAnsi="宋体" w:eastAsia="宋体" w:cs="宋体"/>
          <w:bCs/>
          <w:color w:val="000000"/>
          <w:sz w:val="36"/>
          <w:szCs w:val="36"/>
          <w:highlight w:val="none"/>
        </w:rPr>
        <w:t>编 表 说 明</w:t>
      </w:r>
      <w:bookmarkEnd w:id="77"/>
      <w:bookmarkEnd w:id="78"/>
      <w:bookmarkEnd w:id="79"/>
      <w:bookmarkEnd w:id="80"/>
    </w:p>
    <w:p w14:paraId="6A549BD2">
      <w:pPr>
        <w:spacing w:line="700" w:lineRule="exact"/>
        <w:ind w:firstLine="600" w:firstLineChars="200"/>
        <w:outlineLvl w:val="9"/>
        <w:rPr>
          <w:rFonts w:ascii="仿宋" w:hAnsi="仿宋" w:eastAsia="仿宋" w:cs="仿宋"/>
          <w:color w:val="000000"/>
          <w:sz w:val="30"/>
          <w:szCs w:val="30"/>
          <w:highlight w:val="none"/>
        </w:rPr>
      </w:pPr>
    </w:p>
    <w:p w14:paraId="4D8F8F7A">
      <w:pPr>
        <w:spacing w:line="700" w:lineRule="exact"/>
        <w:ind w:firstLine="560" w:firstLineChars="200"/>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一、根据《中华人民共和国预算法》规定，本草案的表格和说明按一般公共预算和政府性基金预算两本预算分别列示。社会保险基金预算和国有资本经营预算在市本级编制，开发区尚未开始编制。</w:t>
      </w:r>
    </w:p>
    <w:p w14:paraId="3AEC5B8A">
      <w:pPr>
        <w:spacing w:line="700" w:lineRule="exact"/>
        <w:ind w:firstLine="560" w:firstLineChars="200"/>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二、全区财政预算根据区本级预算汇总情况编报。只报告数据，暂不列示详细表格和说明。</w:t>
      </w:r>
    </w:p>
    <w:p w14:paraId="057F25E8">
      <w:pPr>
        <w:spacing w:line="700" w:lineRule="exact"/>
        <w:ind w:firstLine="560" w:firstLineChars="200"/>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三、本说明对区本级</w:t>
      </w:r>
      <w:r>
        <w:rPr>
          <w:rFonts w:hint="eastAsia" w:ascii="宋体" w:hAnsi="宋体" w:cs="宋体"/>
          <w:color w:val="000000"/>
          <w:sz w:val="28"/>
          <w:szCs w:val="28"/>
          <w:highlight w:val="none"/>
          <w:lang w:eastAsia="zh-CN"/>
        </w:rPr>
        <w:t>202</w:t>
      </w:r>
      <w:r>
        <w:rPr>
          <w:rFonts w:hint="eastAsia" w:ascii="宋体" w:hAnsi="宋体" w:cs="宋体"/>
          <w:color w:val="000000"/>
          <w:sz w:val="28"/>
          <w:szCs w:val="28"/>
          <w:highlight w:val="none"/>
          <w:lang w:val="en-US" w:eastAsia="zh-CN"/>
        </w:rPr>
        <w:t>3</w:t>
      </w:r>
      <w:r>
        <w:rPr>
          <w:rFonts w:hint="eastAsia" w:ascii="宋体" w:hAnsi="宋体" w:eastAsia="宋体" w:cs="宋体"/>
          <w:color w:val="000000"/>
          <w:sz w:val="28"/>
          <w:szCs w:val="28"/>
          <w:highlight w:val="none"/>
        </w:rPr>
        <w:t>年预算执行情况和</w:t>
      </w:r>
      <w:r>
        <w:rPr>
          <w:rFonts w:hint="eastAsia" w:ascii="宋体" w:hAnsi="宋体" w:cs="宋体"/>
          <w:color w:val="000000"/>
          <w:sz w:val="28"/>
          <w:szCs w:val="28"/>
          <w:highlight w:val="none"/>
          <w:lang w:eastAsia="zh-CN"/>
        </w:rPr>
        <w:t>202</w:t>
      </w:r>
      <w:r>
        <w:rPr>
          <w:rFonts w:hint="eastAsia" w:ascii="宋体" w:hAnsi="宋体" w:cs="宋体"/>
          <w:color w:val="000000"/>
          <w:sz w:val="28"/>
          <w:szCs w:val="28"/>
          <w:highlight w:val="none"/>
          <w:lang w:val="en-US" w:eastAsia="zh-CN"/>
        </w:rPr>
        <w:t>4</w:t>
      </w:r>
      <w:r>
        <w:rPr>
          <w:rFonts w:hint="eastAsia" w:ascii="宋体" w:hAnsi="宋体" w:eastAsia="宋体" w:cs="宋体"/>
          <w:color w:val="000000"/>
          <w:sz w:val="28"/>
          <w:szCs w:val="28"/>
          <w:highlight w:val="none"/>
        </w:rPr>
        <w:t>年预算草案相关表格作详细说明。</w:t>
      </w:r>
    </w:p>
    <w:p w14:paraId="47E02D1F">
      <w:pPr>
        <w:widowControl/>
        <w:jc w:val="left"/>
        <w:outlineLvl w:val="9"/>
        <w:rPr>
          <w:rFonts w:hint="eastAsia" w:ascii="宋体" w:hAnsi="宋体" w:eastAsia="宋体" w:cs="宋体"/>
          <w:bCs/>
          <w:color w:val="000000"/>
          <w:sz w:val="28"/>
          <w:szCs w:val="28"/>
          <w:highlight w:val="none"/>
        </w:rPr>
        <w:sectPr>
          <w:footerReference r:id="rId11" w:type="default"/>
          <w:pgSz w:w="11906" w:h="16838"/>
          <w:pgMar w:top="1814" w:right="1418" w:bottom="1814" w:left="1418" w:header="851" w:footer="1304" w:gutter="0"/>
          <w:pgBorders>
            <w:top w:val="none" w:sz="0" w:space="0"/>
            <w:left w:val="none" w:sz="0" w:space="0"/>
            <w:bottom w:val="none" w:sz="0" w:space="0"/>
            <w:right w:val="none" w:sz="0" w:space="0"/>
          </w:pgBorders>
          <w:pgNumType w:fmt="numberInDash"/>
          <w:cols w:space="720" w:num="1"/>
          <w:docGrid w:type="lines" w:linePitch="312" w:charSpace="0"/>
        </w:sectPr>
      </w:pPr>
    </w:p>
    <w:p w14:paraId="57C0BC64">
      <w:pPr>
        <w:spacing w:line="600" w:lineRule="exact"/>
        <w:jc w:val="center"/>
        <w:rPr>
          <w:rFonts w:ascii="仿宋" w:hAnsi="仿宋" w:eastAsia="仿宋" w:cs="仿宋"/>
          <w:bCs/>
          <w:color w:val="000000"/>
          <w:sz w:val="30"/>
          <w:szCs w:val="30"/>
          <w:highlight w:val="none"/>
        </w:rPr>
        <w:sectPr>
          <w:footerReference r:id="rId12" w:type="default"/>
          <w:pgSz w:w="11906" w:h="16838"/>
          <w:pgMar w:top="1814" w:right="1418" w:bottom="1814" w:left="1418" w:header="851" w:footer="1304" w:gutter="0"/>
          <w:pgBorders>
            <w:top w:val="none" w:sz="0" w:space="0"/>
            <w:left w:val="none" w:sz="0" w:space="0"/>
            <w:bottom w:val="none" w:sz="0" w:space="0"/>
            <w:right w:val="none" w:sz="0" w:space="0"/>
          </w:pgBorders>
          <w:pgNumType w:fmt="numberInDash"/>
          <w:cols w:space="720" w:num="1"/>
          <w:docGrid w:type="lines" w:linePitch="312" w:charSpace="0"/>
        </w:sectPr>
      </w:pPr>
    </w:p>
    <w:p w14:paraId="0F3B7A8E">
      <w:pPr>
        <w:spacing w:line="520" w:lineRule="exact"/>
        <w:jc w:val="center"/>
        <w:outlineLvl w:val="0"/>
        <w:rPr>
          <w:rFonts w:hint="eastAsia" w:ascii="宋体" w:hAnsi="宋体" w:eastAsia="宋体" w:cs="宋体"/>
          <w:b/>
          <w:color w:val="000000"/>
          <w:sz w:val="36"/>
          <w:szCs w:val="36"/>
          <w:highlight w:val="none"/>
        </w:rPr>
      </w:pPr>
      <w:bookmarkStart w:id="81" w:name="_Toc27053"/>
      <w:bookmarkStart w:id="82" w:name="_Toc8738"/>
      <w:bookmarkStart w:id="83" w:name="_Toc31407"/>
      <w:bookmarkStart w:id="84" w:name="_Toc8271"/>
      <w:r>
        <w:rPr>
          <w:rFonts w:hint="eastAsia" w:ascii="宋体" w:hAnsi="宋体" w:eastAsia="宋体" w:cs="宋体"/>
          <w:bCs/>
          <w:color w:val="000000"/>
          <w:sz w:val="36"/>
          <w:szCs w:val="36"/>
          <w:highlight w:val="none"/>
        </w:rPr>
        <w:t>专有名词释义</w:t>
      </w:r>
      <w:bookmarkEnd w:id="81"/>
      <w:bookmarkEnd w:id="82"/>
      <w:bookmarkEnd w:id="83"/>
      <w:bookmarkEnd w:id="84"/>
    </w:p>
    <w:p w14:paraId="23427D8F">
      <w:pPr>
        <w:spacing w:line="600" w:lineRule="exact"/>
        <w:ind w:firstLine="600" w:firstLineChars="200"/>
        <w:rPr>
          <w:rFonts w:ascii="仿宋" w:hAnsi="仿宋" w:eastAsia="仿宋" w:cs="仿宋"/>
          <w:color w:val="000000"/>
          <w:sz w:val="30"/>
          <w:szCs w:val="30"/>
          <w:highlight w:val="none"/>
        </w:rPr>
      </w:pPr>
    </w:p>
    <w:p w14:paraId="1D220CE2">
      <w:pPr>
        <w:spacing w:line="600" w:lineRule="exact"/>
        <w:ind w:firstLine="560" w:firstLineChars="200"/>
        <w:rPr>
          <w:rFonts w:cs="仿宋" w:asciiTheme="minorEastAsia" w:hAnsiTheme="minorEastAsia" w:eastAsiaTheme="minorEastAsia"/>
          <w:color w:val="000000"/>
          <w:sz w:val="28"/>
          <w:szCs w:val="28"/>
          <w:highlight w:val="none"/>
        </w:rPr>
      </w:pPr>
      <w:r>
        <w:rPr>
          <w:rFonts w:hint="eastAsia" w:cs="仿宋" w:asciiTheme="minorEastAsia" w:hAnsiTheme="minorEastAsia" w:eastAsiaTheme="minorEastAsia"/>
          <w:color w:val="000000"/>
          <w:sz w:val="28"/>
          <w:szCs w:val="28"/>
          <w:highlight w:val="none"/>
        </w:rPr>
        <w:t>一般公共预算：一般公共预算突出一般性，收入包括税收收入和纳入公共预算管理的非税收入；支出主要用于保障和改善民生、推动经济社会发展、维持机构正常运转等，在用途上与收入来源没有对应关系。</w:t>
      </w:r>
    </w:p>
    <w:p w14:paraId="50D1649C">
      <w:pPr>
        <w:spacing w:line="600" w:lineRule="exact"/>
        <w:ind w:firstLine="560" w:firstLineChars="200"/>
        <w:rPr>
          <w:rFonts w:cs="仿宋" w:asciiTheme="minorEastAsia" w:hAnsiTheme="minorEastAsia" w:eastAsiaTheme="minorEastAsia"/>
          <w:color w:val="000000"/>
          <w:sz w:val="28"/>
          <w:szCs w:val="28"/>
          <w:highlight w:val="none"/>
        </w:rPr>
      </w:pPr>
      <w:r>
        <w:rPr>
          <w:rFonts w:hint="eastAsia" w:cs="仿宋" w:asciiTheme="minorEastAsia" w:hAnsiTheme="minorEastAsia" w:eastAsiaTheme="minorEastAsia"/>
          <w:color w:val="000000"/>
          <w:sz w:val="28"/>
          <w:szCs w:val="28"/>
          <w:highlight w:val="none"/>
        </w:rPr>
        <w:t>政府性基金预算：政府性基金预算是对依照法律、行政法规的规定在一定期限内向特定对象征收、收取或者以其他方式筹集的资金，专项用于特定公共事业发展的收支预算。我区政府性基金包括城市基础设施配套费共1项。</w:t>
      </w:r>
    </w:p>
    <w:p w14:paraId="1BA74C95">
      <w:pPr>
        <w:spacing w:line="600" w:lineRule="exact"/>
        <w:ind w:firstLine="560" w:firstLineChars="200"/>
        <w:rPr>
          <w:rFonts w:cs="仿宋" w:asciiTheme="minorEastAsia" w:hAnsiTheme="minorEastAsia" w:eastAsiaTheme="minorEastAsia"/>
          <w:color w:val="000000"/>
          <w:sz w:val="28"/>
          <w:szCs w:val="28"/>
          <w:highlight w:val="none"/>
        </w:rPr>
      </w:pPr>
      <w:r>
        <w:rPr>
          <w:rFonts w:hint="eastAsia" w:cs="仿宋" w:asciiTheme="minorEastAsia" w:hAnsiTheme="minorEastAsia" w:eastAsiaTheme="minorEastAsia"/>
          <w:color w:val="000000"/>
          <w:sz w:val="28"/>
          <w:szCs w:val="28"/>
          <w:highlight w:val="none"/>
        </w:rPr>
        <w:t>税收收入：是国家按预定标准，向经济组织和居民征收取得的收入。地方区域内取得的税收收入按照财政体制上划中央和省后形成地方级税收收入，各地相应制定本地财政体制，继续划分为市级、县区级收入。</w:t>
      </w:r>
    </w:p>
    <w:p w14:paraId="4C9BEE12">
      <w:pPr>
        <w:spacing w:line="600" w:lineRule="exact"/>
        <w:ind w:firstLine="560" w:firstLineChars="200"/>
        <w:rPr>
          <w:rFonts w:cs="仿宋" w:asciiTheme="minorEastAsia" w:hAnsiTheme="minorEastAsia" w:eastAsiaTheme="minorEastAsia"/>
          <w:color w:val="000000"/>
          <w:sz w:val="28"/>
          <w:szCs w:val="28"/>
          <w:highlight w:val="none"/>
        </w:rPr>
      </w:pPr>
      <w:r>
        <w:rPr>
          <w:rFonts w:hint="eastAsia" w:cs="仿宋" w:asciiTheme="minorEastAsia" w:hAnsiTheme="minorEastAsia" w:eastAsiaTheme="minorEastAsia"/>
          <w:color w:val="000000"/>
          <w:sz w:val="28"/>
          <w:szCs w:val="28"/>
          <w:highlight w:val="none"/>
        </w:rPr>
        <w:t>非税收入：是指除税收收入以外，由各级政府、国家机关、事业单位、代行政府职能的社会团体和其他组织依法利用政府权力、政府信誉、国家资源、国有资产或提供特定公共服务、准公共服务取得的财政性资金。主要包括行政性收费、罚没收入、国有资源（资产）有偿使用收入及教育费附加等。</w:t>
      </w:r>
    </w:p>
    <w:p w14:paraId="012F6C9E">
      <w:pPr>
        <w:spacing w:line="600" w:lineRule="exact"/>
        <w:ind w:firstLine="560" w:firstLineChars="200"/>
        <w:rPr>
          <w:rFonts w:cs="仿宋" w:asciiTheme="minorEastAsia" w:hAnsiTheme="minorEastAsia" w:eastAsiaTheme="minorEastAsia"/>
          <w:color w:val="000000"/>
          <w:sz w:val="28"/>
          <w:szCs w:val="28"/>
          <w:highlight w:val="none"/>
        </w:rPr>
      </w:pPr>
      <w:r>
        <w:rPr>
          <w:rFonts w:hint="eastAsia" w:cs="仿宋" w:asciiTheme="minorEastAsia" w:hAnsiTheme="minorEastAsia" w:eastAsiaTheme="minorEastAsia"/>
          <w:color w:val="000000"/>
          <w:sz w:val="28"/>
          <w:szCs w:val="28"/>
          <w:highlight w:val="none"/>
        </w:rPr>
        <w:t>转移性收入：是指上级财政拨付下级财政的转移支付性质的收入。含一般性转移支付收入、返还性收入和专项转移支付收入。</w:t>
      </w:r>
    </w:p>
    <w:p w14:paraId="235A0445">
      <w:pPr>
        <w:spacing w:line="600" w:lineRule="exact"/>
        <w:ind w:firstLine="560" w:firstLineChars="200"/>
        <w:rPr>
          <w:rFonts w:cs="仿宋" w:asciiTheme="minorEastAsia" w:hAnsiTheme="minorEastAsia" w:eastAsiaTheme="minorEastAsia"/>
          <w:color w:val="000000"/>
          <w:sz w:val="28"/>
          <w:szCs w:val="28"/>
          <w:highlight w:val="none"/>
        </w:rPr>
      </w:pPr>
      <w:r>
        <w:rPr>
          <w:rFonts w:hint="eastAsia" w:cs="仿宋" w:asciiTheme="minorEastAsia" w:hAnsiTheme="minorEastAsia" w:eastAsiaTheme="minorEastAsia"/>
          <w:color w:val="000000"/>
          <w:sz w:val="28"/>
          <w:szCs w:val="28"/>
          <w:highlight w:val="none"/>
        </w:rPr>
        <w:t>一般性转移支付：是指上级政府对下级政府，按照规范的办法给予的补助，即上级根据各地财力情况给予的财力补助。不指定特定用途，下级政府可按需要自主安排支出。</w:t>
      </w:r>
    </w:p>
    <w:p w14:paraId="4861372C">
      <w:pPr>
        <w:spacing w:line="600" w:lineRule="exact"/>
        <w:ind w:firstLine="560" w:firstLineChars="200"/>
        <w:rPr>
          <w:rFonts w:hint="eastAsia" w:cs="仿宋" w:asciiTheme="minorEastAsia" w:hAnsiTheme="minorEastAsia" w:eastAsiaTheme="minorEastAsia"/>
          <w:color w:val="000000"/>
          <w:sz w:val="28"/>
          <w:szCs w:val="28"/>
          <w:highlight w:val="none"/>
        </w:rPr>
      </w:pPr>
      <w:r>
        <w:rPr>
          <w:rFonts w:hint="eastAsia" w:cs="仿宋" w:asciiTheme="minorEastAsia" w:hAnsiTheme="minorEastAsia" w:eastAsiaTheme="minorEastAsia"/>
          <w:color w:val="000000"/>
          <w:sz w:val="28"/>
          <w:szCs w:val="28"/>
          <w:highlight w:val="none"/>
        </w:rPr>
        <w:t>返还性收入：是指下级政府收到的上级政府税收返还收入，即上级政府因体制政策调整减少了地方收入，为保证地方既得财力相应给予的补助。下级政府可按需要自主安排支出。</w:t>
      </w:r>
    </w:p>
    <w:p w14:paraId="07B19569">
      <w:pPr>
        <w:spacing w:line="600" w:lineRule="exact"/>
        <w:ind w:firstLine="560" w:firstLineChars="200"/>
        <w:rPr>
          <w:rFonts w:cs="仿宋" w:asciiTheme="minorEastAsia" w:hAnsiTheme="minorEastAsia" w:eastAsiaTheme="minorEastAsia"/>
          <w:color w:val="000000"/>
          <w:sz w:val="28"/>
          <w:szCs w:val="28"/>
          <w:highlight w:val="none"/>
        </w:rPr>
      </w:pPr>
      <w:r>
        <w:rPr>
          <w:rFonts w:hint="eastAsia" w:cs="仿宋" w:asciiTheme="minorEastAsia" w:hAnsiTheme="minorEastAsia" w:eastAsiaTheme="minorEastAsia"/>
          <w:color w:val="000000"/>
          <w:sz w:val="28"/>
          <w:szCs w:val="28"/>
          <w:highlight w:val="none"/>
        </w:rPr>
        <w:t>专项转移支付：是指上级政府（一般指中央、省、市级政府）为实现特定的宏观政策目标，以及对委托下级政府代理的一些事务进行补偿而设立的专项补助资金，需按规定用途使用。</w:t>
      </w:r>
    </w:p>
    <w:p w14:paraId="62C65A53">
      <w:pPr>
        <w:spacing w:line="600" w:lineRule="exact"/>
        <w:ind w:firstLine="560" w:firstLineChars="200"/>
        <w:rPr>
          <w:rFonts w:cs="仿宋" w:asciiTheme="minorEastAsia" w:hAnsiTheme="minorEastAsia" w:eastAsiaTheme="minorEastAsia"/>
          <w:color w:val="000000"/>
          <w:sz w:val="28"/>
          <w:szCs w:val="28"/>
          <w:highlight w:val="none"/>
        </w:rPr>
      </w:pPr>
      <w:r>
        <w:rPr>
          <w:rFonts w:hint="eastAsia" w:cs="仿宋" w:asciiTheme="minorEastAsia" w:hAnsiTheme="minorEastAsia" w:eastAsiaTheme="minorEastAsia"/>
          <w:color w:val="000000"/>
          <w:sz w:val="28"/>
          <w:szCs w:val="28"/>
          <w:highlight w:val="none"/>
        </w:rPr>
        <w:t>调入资金：是指按规定从政府性基金等其他渠道调入一般公共预算的资金。</w:t>
      </w:r>
    </w:p>
    <w:p w14:paraId="373D8C7C">
      <w:pPr>
        <w:spacing w:line="600" w:lineRule="exact"/>
        <w:ind w:firstLine="560" w:firstLineChars="200"/>
        <w:rPr>
          <w:rFonts w:cs="仿宋" w:asciiTheme="minorEastAsia" w:hAnsiTheme="minorEastAsia" w:eastAsiaTheme="minorEastAsia"/>
          <w:color w:val="000000"/>
          <w:sz w:val="28"/>
          <w:szCs w:val="28"/>
          <w:highlight w:val="none"/>
        </w:rPr>
      </w:pPr>
      <w:r>
        <w:rPr>
          <w:rFonts w:hint="eastAsia" w:cs="仿宋" w:asciiTheme="minorEastAsia" w:hAnsiTheme="minorEastAsia" w:eastAsiaTheme="minorEastAsia"/>
          <w:color w:val="000000"/>
          <w:sz w:val="28"/>
          <w:szCs w:val="28"/>
          <w:highlight w:val="none"/>
        </w:rPr>
        <w:t>上解支出：因体制变化需下级政府财力上缴至上级政府的支出。</w:t>
      </w:r>
    </w:p>
    <w:p w14:paraId="04A0FB75">
      <w:pPr>
        <w:spacing w:line="600" w:lineRule="exact"/>
        <w:ind w:firstLine="560" w:firstLineChars="200"/>
        <w:rPr>
          <w:rFonts w:ascii="方正小标宋简体" w:hAnsi="仿宋" w:eastAsia="方正小标宋简体" w:cs="方正小标宋简体"/>
          <w:color w:val="000000"/>
          <w:sz w:val="32"/>
          <w:szCs w:val="32"/>
          <w:highlight w:val="none"/>
        </w:rPr>
        <w:sectPr>
          <w:footerReference r:id="rId13" w:type="default"/>
          <w:pgSz w:w="11906" w:h="16838"/>
          <w:pgMar w:top="1814" w:right="1417" w:bottom="1814" w:left="1417" w:header="851" w:footer="1304" w:gutter="0"/>
          <w:pgBorders>
            <w:top w:val="none" w:sz="0" w:space="0"/>
            <w:left w:val="none" w:sz="0" w:space="0"/>
            <w:bottom w:val="none" w:sz="0" w:space="0"/>
            <w:right w:val="none" w:sz="0" w:space="0"/>
          </w:pgBorders>
          <w:pgNumType w:fmt="numberInDash"/>
          <w:cols w:space="0" w:num="1"/>
          <w:docGrid w:type="lines" w:linePitch="312" w:charSpace="0"/>
        </w:sectPr>
      </w:pPr>
      <w:r>
        <w:rPr>
          <w:rFonts w:hint="eastAsia" w:cs="仿宋" w:asciiTheme="minorEastAsia" w:hAnsiTheme="minorEastAsia" w:eastAsiaTheme="minorEastAsia"/>
          <w:color w:val="000000"/>
          <w:sz w:val="28"/>
          <w:szCs w:val="28"/>
          <w:highlight w:val="none"/>
        </w:rPr>
        <w:t>转移性支出：对应转移性收入，是指按照规定向下级财政拨付的转移支出性质的资金，包括返还性支出、一般性转移支付支出和专项转移支付支出</w:t>
      </w:r>
    </w:p>
    <w:p w14:paraId="402B6BD9">
      <w:pPr>
        <w:jc w:val="center"/>
        <w:rPr>
          <w:rFonts w:ascii="方正小标宋简体" w:hAnsi="仿宋" w:eastAsia="方正小标宋简体" w:cs="方正小标宋简体"/>
          <w:color w:val="000000"/>
          <w:sz w:val="48"/>
          <w:szCs w:val="48"/>
          <w:highlight w:val="none"/>
        </w:rPr>
      </w:pPr>
    </w:p>
    <w:p w14:paraId="76165141">
      <w:pPr>
        <w:jc w:val="center"/>
        <w:rPr>
          <w:rFonts w:ascii="方正小标宋简体" w:hAnsi="仿宋" w:eastAsia="方正小标宋简体" w:cs="方正小标宋简体"/>
          <w:color w:val="000000"/>
          <w:sz w:val="48"/>
          <w:szCs w:val="48"/>
          <w:highlight w:val="none"/>
        </w:rPr>
      </w:pPr>
    </w:p>
    <w:p w14:paraId="765D745C">
      <w:pPr>
        <w:jc w:val="center"/>
        <w:rPr>
          <w:rFonts w:ascii="方正小标宋简体" w:hAnsi="仿宋" w:eastAsia="方正小标宋简体" w:cs="方正小标宋简体"/>
          <w:color w:val="000000"/>
          <w:sz w:val="48"/>
          <w:szCs w:val="48"/>
          <w:highlight w:val="none"/>
        </w:rPr>
      </w:pPr>
    </w:p>
    <w:p w14:paraId="6C4915DD">
      <w:pPr>
        <w:jc w:val="center"/>
        <w:rPr>
          <w:rFonts w:ascii="方正小标宋简体" w:hAnsi="仿宋" w:eastAsia="方正小标宋简体" w:cs="方正小标宋简体"/>
          <w:color w:val="000000"/>
          <w:sz w:val="48"/>
          <w:szCs w:val="48"/>
          <w:highlight w:val="none"/>
        </w:rPr>
      </w:pPr>
    </w:p>
    <w:p w14:paraId="47A31ACA">
      <w:pPr>
        <w:jc w:val="center"/>
        <w:rPr>
          <w:rFonts w:ascii="方正小标宋简体" w:hAnsi="仿宋" w:eastAsia="方正小标宋简体" w:cs="方正小标宋简体"/>
          <w:color w:val="000000"/>
          <w:sz w:val="48"/>
          <w:szCs w:val="48"/>
          <w:highlight w:val="none"/>
        </w:rPr>
      </w:pPr>
    </w:p>
    <w:p w14:paraId="380CDEA3">
      <w:pPr>
        <w:jc w:val="center"/>
        <w:outlineLvl w:val="0"/>
        <w:rPr>
          <w:rFonts w:hint="eastAsia" w:ascii="宋体" w:hAnsi="宋体" w:eastAsia="宋体" w:cs="宋体"/>
          <w:color w:val="000000"/>
          <w:sz w:val="44"/>
          <w:szCs w:val="44"/>
          <w:highlight w:val="none"/>
          <w:lang w:eastAsia="zh-CN"/>
        </w:rPr>
      </w:pPr>
      <w:bookmarkStart w:id="85" w:name="_Toc17755"/>
      <w:bookmarkStart w:id="86" w:name="_Toc26140"/>
      <w:bookmarkStart w:id="87" w:name="_Toc2789"/>
      <w:bookmarkStart w:id="88" w:name="_Toc24549"/>
      <w:r>
        <w:rPr>
          <w:rFonts w:hint="eastAsia" w:ascii="宋体" w:hAnsi="宋体" w:cs="宋体"/>
          <w:color w:val="000000"/>
          <w:sz w:val="44"/>
          <w:szCs w:val="44"/>
          <w:highlight w:val="none"/>
          <w:lang w:eastAsia="zh-CN"/>
        </w:rPr>
        <w:t>202</w:t>
      </w:r>
      <w:r>
        <w:rPr>
          <w:rFonts w:hint="eastAsia" w:ascii="宋体" w:hAnsi="宋体" w:cs="宋体"/>
          <w:color w:val="000000"/>
          <w:sz w:val="44"/>
          <w:szCs w:val="44"/>
          <w:highlight w:val="none"/>
          <w:lang w:val="en-US" w:eastAsia="zh-CN"/>
        </w:rPr>
        <w:t>3</w:t>
      </w:r>
      <w:r>
        <w:rPr>
          <w:rFonts w:hint="eastAsia" w:ascii="宋体" w:hAnsi="宋体" w:eastAsia="宋体" w:cs="宋体"/>
          <w:color w:val="000000"/>
          <w:sz w:val="44"/>
          <w:szCs w:val="44"/>
          <w:highlight w:val="none"/>
        </w:rPr>
        <w:t>年区本级一般公共预算</w:t>
      </w:r>
      <w:bookmarkEnd w:id="85"/>
      <w:bookmarkEnd w:id="86"/>
      <w:bookmarkEnd w:id="87"/>
      <w:bookmarkEnd w:id="88"/>
    </w:p>
    <w:p w14:paraId="2E9F810F">
      <w:pPr>
        <w:jc w:val="center"/>
        <w:outlineLvl w:val="0"/>
        <w:rPr>
          <w:rFonts w:hint="eastAsia" w:ascii="宋体" w:hAnsi="宋体" w:eastAsia="宋体" w:cs="宋体"/>
          <w:color w:val="000000"/>
          <w:sz w:val="44"/>
          <w:szCs w:val="44"/>
          <w:highlight w:val="none"/>
        </w:rPr>
      </w:pPr>
      <w:bookmarkStart w:id="89" w:name="_Toc25139"/>
      <w:bookmarkStart w:id="90" w:name="_Toc21531"/>
      <w:bookmarkStart w:id="91" w:name="_Toc12286"/>
      <w:bookmarkStart w:id="92" w:name="_Toc6168"/>
      <w:r>
        <w:rPr>
          <w:rFonts w:hint="eastAsia" w:ascii="宋体" w:hAnsi="宋体" w:eastAsia="宋体" w:cs="宋体"/>
          <w:color w:val="000000"/>
          <w:sz w:val="44"/>
          <w:szCs w:val="44"/>
          <w:highlight w:val="none"/>
        </w:rPr>
        <w:t>收支执行情况</w:t>
      </w:r>
      <w:bookmarkEnd w:id="89"/>
      <w:bookmarkEnd w:id="90"/>
      <w:bookmarkEnd w:id="91"/>
      <w:bookmarkEnd w:id="92"/>
    </w:p>
    <w:p w14:paraId="3DBB112E">
      <w:pPr>
        <w:rPr>
          <w:rFonts w:ascii="仿宋" w:hAnsi="仿宋" w:eastAsia="仿宋" w:cs="方正小标宋简体"/>
          <w:color w:val="000000"/>
          <w:sz w:val="48"/>
          <w:szCs w:val="48"/>
          <w:highlight w:val="none"/>
        </w:rPr>
      </w:pPr>
    </w:p>
    <w:p w14:paraId="4DC06E9A">
      <w:pPr>
        <w:jc w:val="center"/>
        <w:rPr>
          <w:rFonts w:ascii="仿宋" w:hAnsi="仿宋" w:eastAsia="仿宋"/>
          <w:b/>
          <w:bCs/>
          <w:color w:val="000000"/>
          <w:sz w:val="48"/>
          <w:szCs w:val="48"/>
          <w:highlight w:val="none"/>
        </w:rPr>
      </w:pPr>
    </w:p>
    <w:p w14:paraId="6EA68354">
      <w:pPr>
        <w:jc w:val="center"/>
        <w:rPr>
          <w:rFonts w:ascii="仿宋" w:hAnsi="仿宋" w:eastAsia="仿宋"/>
          <w:b/>
          <w:bCs/>
          <w:color w:val="000000"/>
          <w:sz w:val="48"/>
          <w:szCs w:val="48"/>
          <w:highlight w:val="none"/>
        </w:rPr>
      </w:pPr>
    </w:p>
    <w:p w14:paraId="159BEC66">
      <w:pPr>
        <w:jc w:val="center"/>
        <w:rPr>
          <w:rFonts w:ascii="仿宋" w:hAnsi="仿宋" w:eastAsia="仿宋"/>
          <w:b/>
          <w:bCs/>
          <w:color w:val="000000"/>
          <w:sz w:val="48"/>
          <w:szCs w:val="48"/>
          <w:highlight w:val="none"/>
        </w:rPr>
      </w:pPr>
    </w:p>
    <w:p w14:paraId="582CF963">
      <w:pPr>
        <w:jc w:val="center"/>
        <w:rPr>
          <w:rFonts w:ascii="仿宋" w:hAnsi="仿宋" w:eastAsia="仿宋"/>
          <w:b/>
          <w:bCs/>
          <w:color w:val="000000"/>
          <w:sz w:val="48"/>
          <w:szCs w:val="48"/>
          <w:highlight w:val="none"/>
        </w:rPr>
      </w:pPr>
    </w:p>
    <w:p w14:paraId="51E45553">
      <w:pPr>
        <w:jc w:val="center"/>
        <w:rPr>
          <w:rFonts w:ascii="仿宋" w:hAnsi="仿宋" w:eastAsia="仿宋"/>
          <w:b/>
          <w:bCs/>
          <w:color w:val="000000"/>
          <w:sz w:val="48"/>
          <w:szCs w:val="48"/>
          <w:highlight w:val="none"/>
        </w:rPr>
      </w:pPr>
    </w:p>
    <w:p w14:paraId="4BF514FF">
      <w:pPr>
        <w:jc w:val="center"/>
        <w:rPr>
          <w:rFonts w:ascii="仿宋" w:hAnsi="仿宋" w:eastAsia="仿宋"/>
          <w:b/>
          <w:bCs/>
          <w:color w:val="000000"/>
          <w:sz w:val="48"/>
          <w:szCs w:val="48"/>
          <w:highlight w:val="none"/>
        </w:rPr>
      </w:pPr>
    </w:p>
    <w:p w14:paraId="46BDC9F6">
      <w:pPr>
        <w:jc w:val="center"/>
        <w:rPr>
          <w:rFonts w:ascii="仿宋" w:hAnsi="仿宋" w:eastAsia="仿宋"/>
          <w:b/>
          <w:bCs/>
          <w:color w:val="000000"/>
          <w:sz w:val="48"/>
          <w:szCs w:val="48"/>
          <w:highlight w:val="none"/>
        </w:rPr>
      </w:pPr>
    </w:p>
    <w:p w14:paraId="59FFF45F">
      <w:pPr>
        <w:jc w:val="center"/>
        <w:rPr>
          <w:rFonts w:ascii="仿宋" w:hAnsi="仿宋" w:eastAsia="仿宋"/>
          <w:b/>
          <w:bCs/>
          <w:color w:val="000000"/>
          <w:sz w:val="48"/>
          <w:szCs w:val="48"/>
          <w:highlight w:val="none"/>
        </w:rPr>
      </w:pPr>
    </w:p>
    <w:p w14:paraId="41519401">
      <w:pPr>
        <w:rPr>
          <w:rFonts w:ascii="仿宋" w:hAnsi="仿宋" w:eastAsia="仿宋"/>
          <w:color w:val="000000"/>
          <w:highlight w:val="none"/>
        </w:rPr>
      </w:pPr>
    </w:p>
    <w:p w14:paraId="3AF06687">
      <w:pPr>
        <w:rPr>
          <w:rFonts w:ascii="仿宋" w:hAnsi="仿宋" w:eastAsia="仿宋"/>
          <w:color w:val="000000"/>
          <w:highlight w:val="none"/>
        </w:rPr>
      </w:pPr>
    </w:p>
    <w:p w14:paraId="34114636">
      <w:pPr>
        <w:rPr>
          <w:rFonts w:ascii="仿宋" w:hAnsi="仿宋" w:eastAsia="仿宋"/>
          <w:color w:val="000000"/>
          <w:highlight w:val="none"/>
        </w:rPr>
      </w:pPr>
    </w:p>
    <w:p w14:paraId="6AEF0C23">
      <w:pPr>
        <w:rPr>
          <w:rFonts w:ascii="仿宋" w:hAnsi="仿宋" w:eastAsia="仿宋"/>
          <w:color w:val="000000"/>
          <w:highlight w:val="none"/>
        </w:rPr>
        <w:sectPr>
          <w:footerReference r:id="rId14" w:type="default"/>
          <w:pgSz w:w="11906" w:h="16838"/>
          <w:pgMar w:top="1814" w:right="1417" w:bottom="1814" w:left="1417" w:header="851" w:footer="1304" w:gutter="0"/>
          <w:pgBorders>
            <w:top w:val="none" w:sz="0" w:space="0"/>
            <w:left w:val="none" w:sz="0" w:space="0"/>
            <w:bottom w:val="none" w:sz="0" w:space="0"/>
            <w:right w:val="none" w:sz="0" w:space="0"/>
          </w:pgBorders>
          <w:pgNumType w:fmt="numberInDash"/>
          <w:cols w:space="0" w:num="1"/>
          <w:docGrid w:type="lines" w:linePitch="312" w:charSpace="0"/>
        </w:sectPr>
      </w:pPr>
    </w:p>
    <w:p w14:paraId="7379FC7C">
      <w:pPr>
        <w:rPr>
          <w:rFonts w:ascii="仿宋" w:hAnsi="仿宋" w:eastAsia="仿宋"/>
          <w:color w:val="000000"/>
          <w:highlight w:val="none"/>
        </w:rPr>
      </w:pPr>
    </w:p>
    <w:p w14:paraId="18E6FA7E">
      <w:pPr>
        <w:rPr>
          <w:rFonts w:ascii="仿宋" w:hAnsi="仿宋" w:eastAsia="仿宋"/>
          <w:color w:val="000000"/>
          <w:highlight w:val="none"/>
        </w:rPr>
      </w:pPr>
    </w:p>
    <w:p w14:paraId="1D2D0021">
      <w:pPr>
        <w:rPr>
          <w:rFonts w:ascii="仿宋" w:hAnsi="仿宋" w:eastAsia="仿宋"/>
          <w:color w:val="000000"/>
          <w:highlight w:val="none"/>
        </w:rPr>
        <w:sectPr>
          <w:footerReference r:id="rId15" w:type="default"/>
          <w:pgSz w:w="11906" w:h="16838"/>
          <w:pgMar w:top="1814" w:right="1417" w:bottom="1814" w:left="1417" w:header="851" w:footer="1304" w:gutter="0"/>
          <w:pgBorders>
            <w:top w:val="none" w:sz="0" w:space="0"/>
            <w:left w:val="none" w:sz="0" w:space="0"/>
            <w:bottom w:val="none" w:sz="0" w:space="0"/>
            <w:right w:val="none" w:sz="0" w:space="0"/>
          </w:pgBorders>
          <w:pgNumType w:fmt="numberInDash"/>
          <w:cols w:space="0" w:num="1"/>
          <w:docGrid w:type="lines" w:linePitch="312" w:charSpace="0"/>
        </w:sectPr>
      </w:pPr>
    </w:p>
    <w:p w14:paraId="56719B5C">
      <w:pPr>
        <w:widowControl/>
        <w:jc w:val="center"/>
        <w:rPr>
          <w:rFonts w:hint="eastAsia" w:cs="宋体" w:asciiTheme="minorEastAsia" w:hAnsiTheme="minorEastAsia" w:eastAsiaTheme="minorEastAsia"/>
          <w:b/>
          <w:bCs/>
          <w:kern w:val="0"/>
          <w:sz w:val="36"/>
          <w:szCs w:val="36"/>
          <w:highlight w:val="none"/>
        </w:rPr>
        <w:sectPr>
          <w:footerReference r:id="rId16" w:type="default"/>
          <w:type w:val="continuous"/>
          <w:pgSz w:w="11906" w:h="16838"/>
          <w:pgMar w:top="1814" w:right="1417" w:bottom="1814" w:left="1417" w:header="851" w:footer="1304" w:gutter="0"/>
          <w:pgBorders>
            <w:top w:val="none" w:sz="0" w:space="0"/>
            <w:left w:val="none" w:sz="0" w:space="0"/>
            <w:bottom w:val="none" w:sz="0" w:space="0"/>
            <w:right w:val="none" w:sz="0" w:space="0"/>
          </w:pgBorders>
          <w:pgNumType w:fmt="numberInDash"/>
          <w:cols w:space="0" w:num="1"/>
          <w:docGrid w:type="lines" w:linePitch="312" w:charSpace="0"/>
        </w:sectPr>
      </w:pPr>
    </w:p>
    <w:tbl>
      <w:tblPr>
        <w:tblStyle w:val="12"/>
        <w:tblW w:w="9540" w:type="dxa"/>
        <w:jc w:val="center"/>
        <w:tblLayout w:type="autofit"/>
        <w:tblCellMar>
          <w:top w:w="0" w:type="dxa"/>
          <w:left w:w="108" w:type="dxa"/>
          <w:bottom w:w="0" w:type="dxa"/>
          <w:right w:w="108" w:type="dxa"/>
        </w:tblCellMar>
      </w:tblPr>
      <w:tblGrid>
        <w:gridCol w:w="2440"/>
        <w:gridCol w:w="1280"/>
        <w:gridCol w:w="1180"/>
        <w:gridCol w:w="2260"/>
        <w:gridCol w:w="1140"/>
        <w:gridCol w:w="1240"/>
      </w:tblGrid>
      <w:tr w14:paraId="7FCF3876">
        <w:tblPrEx>
          <w:tblCellMar>
            <w:top w:w="0" w:type="dxa"/>
            <w:left w:w="108" w:type="dxa"/>
            <w:bottom w:w="0" w:type="dxa"/>
            <w:right w:w="108" w:type="dxa"/>
          </w:tblCellMar>
        </w:tblPrEx>
        <w:trPr>
          <w:trHeight w:val="540" w:hRule="atLeast"/>
          <w:jc w:val="center"/>
        </w:trPr>
        <w:tc>
          <w:tcPr>
            <w:tcW w:w="9540" w:type="dxa"/>
            <w:gridSpan w:val="6"/>
            <w:tcBorders>
              <w:top w:val="nil"/>
              <w:left w:val="nil"/>
              <w:bottom w:val="nil"/>
              <w:right w:val="nil"/>
            </w:tcBorders>
            <w:shd w:val="clear" w:color="auto" w:fill="auto"/>
            <w:noWrap/>
            <w:vAlign w:val="bottom"/>
          </w:tcPr>
          <w:p w14:paraId="51CAACBF">
            <w:pPr>
              <w:widowControl/>
              <w:jc w:val="center"/>
              <w:outlineLvl w:val="9"/>
              <w:rPr>
                <w:rFonts w:cs="宋体" w:asciiTheme="minorEastAsia" w:hAnsiTheme="minorEastAsia" w:eastAsiaTheme="minorEastAsia"/>
                <w:b/>
                <w:bCs/>
                <w:kern w:val="0"/>
                <w:sz w:val="36"/>
                <w:szCs w:val="36"/>
                <w:highlight w:val="none"/>
              </w:rPr>
            </w:pPr>
            <w:r>
              <w:rPr>
                <w:rFonts w:hint="eastAsia" w:cs="宋体" w:asciiTheme="minorEastAsia" w:hAnsiTheme="minorEastAsia" w:eastAsiaTheme="minorEastAsia"/>
                <w:b/>
                <w:bCs/>
                <w:kern w:val="0"/>
                <w:sz w:val="36"/>
                <w:szCs w:val="36"/>
                <w:highlight w:val="none"/>
                <w:lang w:eastAsia="zh-CN"/>
              </w:rPr>
              <w:t>202</w:t>
            </w:r>
            <w:r>
              <w:rPr>
                <w:rFonts w:hint="eastAsia" w:cs="宋体" w:asciiTheme="minorEastAsia" w:hAnsiTheme="minorEastAsia" w:eastAsiaTheme="minorEastAsia"/>
                <w:b/>
                <w:bCs/>
                <w:kern w:val="0"/>
                <w:sz w:val="36"/>
                <w:szCs w:val="36"/>
                <w:highlight w:val="none"/>
                <w:lang w:val="en-US" w:eastAsia="zh-CN"/>
              </w:rPr>
              <w:t>3</w:t>
            </w:r>
            <w:r>
              <w:rPr>
                <w:rFonts w:hint="eastAsia" w:cs="宋体" w:asciiTheme="minorEastAsia" w:hAnsiTheme="minorEastAsia" w:eastAsiaTheme="minorEastAsia"/>
                <w:b/>
                <w:bCs/>
                <w:kern w:val="0"/>
                <w:sz w:val="36"/>
                <w:szCs w:val="36"/>
                <w:highlight w:val="none"/>
              </w:rPr>
              <w:t>年区本级一般公共预算财政收支平衡表</w:t>
            </w:r>
          </w:p>
        </w:tc>
      </w:tr>
      <w:tr w14:paraId="403C6D42">
        <w:tblPrEx>
          <w:tblCellMar>
            <w:top w:w="0" w:type="dxa"/>
            <w:left w:w="108" w:type="dxa"/>
            <w:bottom w:w="0" w:type="dxa"/>
            <w:right w:w="108" w:type="dxa"/>
          </w:tblCellMar>
        </w:tblPrEx>
        <w:trPr>
          <w:trHeight w:val="720" w:hRule="atLeast"/>
          <w:jc w:val="center"/>
        </w:trPr>
        <w:tc>
          <w:tcPr>
            <w:tcW w:w="2440" w:type="dxa"/>
            <w:tcBorders>
              <w:top w:val="nil"/>
              <w:left w:val="nil"/>
              <w:bottom w:val="nil"/>
              <w:right w:val="nil"/>
            </w:tcBorders>
            <w:shd w:val="clear" w:color="auto" w:fill="auto"/>
            <w:noWrap/>
            <w:vAlign w:val="center"/>
          </w:tcPr>
          <w:p w14:paraId="70641D65">
            <w:pPr>
              <w:widowControl/>
              <w:jc w:val="left"/>
              <w:rPr>
                <w:rFonts w:ascii="宋体" w:hAnsi="宋体" w:cs="宋体"/>
                <w:kern w:val="0"/>
                <w:sz w:val="20"/>
                <w:szCs w:val="20"/>
                <w:highlight w:val="none"/>
              </w:rPr>
            </w:pPr>
          </w:p>
        </w:tc>
        <w:tc>
          <w:tcPr>
            <w:tcW w:w="1280" w:type="dxa"/>
            <w:tcBorders>
              <w:top w:val="nil"/>
              <w:left w:val="nil"/>
              <w:bottom w:val="nil"/>
              <w:right w:val="nil"/>
            </w:tcBorders>
            <w:shd w:val="clear" w:color="auto" w:fill="auto"/>
            <w:noWrap/>
            <w:vAlign w:val="center"/>
          </w:tcPr>
          <w:p w14:paraId="5FF4B155">
            <w:pPr>
              <w:widowControl/>
              <w:jc w:val="left"/>
              <w:rPr>
                <w:rFonts w:ascii="宋体" w:hAnsi="宋体" w:cs="宋体"/>
                <w:kern w:val="0"/>
                <w:sz w:val="20"/>
                <w:szCs w:val="20"/>
                <w:highlight w:val="none"/>
              </w:rPr>
            </w:pPr>
          </w:p>
        </w:tc>
        <w:tc>
          <w:tcPr>
            <w:tcW w:w="1180" w:type="dxa"/>
            <w:tcBorders>
              <w:top w:val="nil"/>
              <w:left w:val="nil"/>
              <w:bottom w:val="nil"/>
              <w:right w:val="nil"/>
            </w:tcBorders>
            <w:shd w:val="clear" w:color="auto" w:fill="auto"/>
            <w:noWrap/>
            <w:vAlign w:val="center"/>
          </w:tcPr>
          <w:p w14:paraId="381CD558">
            <w:pPr>
              <w:widowControl/>
              <w:jc w:val="left"/>
              <w:rPr>
                <w:rFonts w:ascii="宋体" w:hAnsi="宋体" w:cs="宋体"/>
                <w:kern w:val="0"/>
                <w:sz w:val="20"/>
                <w:szCs w:val="20"/>
                <w:highlight w:val="none"/>
              </w:rPr>
            </w:pPr>
          </w:p>
        </w:tc>
        <w:tc>
          <w:tcPr>
            <w:tcW w:w="2260" w:type="dxa"/>
            <w:tcBorders>
              <w:top w:val="nil"/>
              <w:left w:val="nil"/>
              <w:bottom w:val="nil"/>
              <w:right w:val="nil"/>
            </w:tcBorders>
            <w:shd w:val="clear" w:color="auto" w:fill="auto"/>
            <w:noWrap/>
            <w:vAlign w:val="center"/>
          </w:tcPr>
          <w:p w14:paraId="129CDCE9">
            <w:pPr>
              <w:widowControl/>
              <w:jc w:val="left"/>
              <w:rPr>
                <w:rFonts w:ascii="宋体" w:hAnsi="宋体" w:cs="宋体"/>
                <w:kern w:val="0"/>
                <w:sz w:val="20"/>
                <w:szCs w:val="20"/>
                <w:highlight w:val="none"/>
              </w:rPr>
            </w:pPr>
          </w:p>
        </w:tc>
        <w:tc>
          <w:tcPr>
            <w:tcW w:w="2380" w:type="dxa"/>
            <w:gridSpan w:val="2"/>
            <w:tcBorders>
              <w:top w:val="nil"/>
              <w:left w:val="nil"/>
              <w:bottom w:val="single" w:color="auto" w:sz="4" w:space="0"/>
              <w:right w:val="nil"/>
            </w:tcBorders>
            <w:shd w:val="clear" w:color="auto" w:fill="auto"/>
            <w:noWrap/>
            <w:vAlign w:val="center"/>
          </w:tcPr>
          <w:p w14:paraId="1D1EDC77">
            <w:pPr>
              <w:widowControl/>
              <w:jc w:val="center"/>
              <w:rPr>
                <w:rFonts w:ascii="宋体" w:hAnsi="宋体" w:cs="宋体"/>
                <w:kern w:val="0"/>
                <w:sz w:val="16"/>
                <w:szCs w:val="16"/>
                <w:highlight w:val="none"/>
              </w:rPr>
            </w:pPr>
            <w:r>
              <w:rPr>
                <w:rFonts w:hint="eastAsia" w:ascii="宋体" w:hAnsi="宋体" w:cs="宋体"/>
                <w:kern w:val="0"/>
                <w:sz w:val="16"/>
                <w:szCs w:val="16"/>
                <w:highlight w:val="none"/>
              </w:rPr>
              <w:t>单位：万元</w:t>
            </w:r>
          </w:p>
        </w:tc>
      </w:tr>
      <w:tr w14:paraId="6EC78C5A">
        <w:tblPrEx>
          <w:tblCellMar>
            <w:top w:w="0" w:type="dxa"/>
            <w:left w:w="108" w:type="dxa"/>
            <w:bottom w:w="0" w:type="dxa"/>
            <w:right w:w="108" w:type="dxa"/>
          </w:tblCellMar>
        </w:tblPrEx>
        <w:trPr>
          <w:trHeight w:val="882" w:hRule="atLeast"/>
          <w:jc w:val="center"/>
        </w:trPr>
        <w:tc>
          <w:tcPr>
            <w:tcW w:w="2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FB2863">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收入项目</w:t>
            </w:r>
          </w:p>
        </w:tc>
        <w:tc>
          <w:tcPr>
            <w:tcW w:w="1280" w:type="dxa"/>
            <w:tcBorders>
              <w:top w:val="single" w:color="auto" w:sz="4" w:space="0"/>
              <w:left w:val="nil"/>
              <w:bottom w:val="single" w:color="auto" w:sz="4" w:space="0"/>
              <w:right w:val="single" w:color="auto" w:sz="4" w:space="0"/>
            </w:tcBorders>
            <w:shd w:val="clear" w:color="auto" w:fill="auto"/>
            <w:vAlign w:val="center"/>
          </w:tcPr>
          <w:p w14:paraId="2BB5611E">
            <w:pPr>
              <w:keepNext w:val="0"/>
              <w:keepLines w:val="0"/>
              <w:widowControl/>
              <w:suppressLineNumbers w:val="0"/>
              <w:jc w:val="center"/>
              <w:textAlignment w:val="center"/>
              <w:rPr>
                <w:rFonts w:hint="default" w:ascii="宋体" w:hAnsi="宋体" w:cs="宋体"/>
                <w:b/>
                <w:bCs/>
                <w:kern w:val="0"/>
                <w:sz w:val="20"/>
                <w:szCs w:val="20"/>
                <w:highlight w:val="none"/>
                <w:lang w:val="en-US"/>
              </w:rPr>
            </w:pPr>
            <w:r>
              <w:rPr>
                <w:rFonts w:hint="eastAsia" w:ascii="宋体" w:hAnsi="宋体" w:cs="宋体"/>
                <w:b/>
                <w:bCs/>
                <w:i w:val="0"/>
                <w:iCs w:val="0"/>
                <w:color w:val="000000"/>
                <w:kern w:val="0"/>
                <w:sz w:val="20"/>
                <w:szCs w:val="20"/>
                <w:highlight w:val="none"/>
                <w:u w:val="none"/>
                <w:lang w:val="en-US" w:eastAsia="zh-CN" w:bidi="ar"/>
              </w:rPr>
              <w:t>2023</w:t>
            </w:r>
            <w:r>
              <w:rPr>
                <w:rFonts w:hint="eastAsia" w:ascii="宋体" w:hAnsi="宋体" w:eastAsia="宋体" w:cs="宋体"/>
                <w:b/>
                <w:bCs/>
                <w:i w:val="0"/>
                <w:iCs w:val="0"/>
                <w:color w:val="000000"/>
                <w:kern w:val="0"/>
                <w:sz w:val="20"/>
                <w:szCs w:val="20"/>
                <w:highlight w:val="none"/>
                <w:u w:val="none"/>
                <w:lang w:val="en-US" w:eastAsia="zh-CN" w:bidi="ar"/>
              </w:rPr>
              <w:t>年</w:t>
            </w:r>
            <w:r>
              <w:rPr>
                <w:rFonts w:hint="eastAsia" w:ascii="宋体" w:hAnsi="宋体" w:cs="宋体"/>
                <w:b/>
                <w:bCs/>
                <w:i w:val="0"/>
                <w:iCs w:val="0"/>
                <w:color w:val="000000"/>
                <w:kern w:val="0"/>
                <w:sz w:val="20"/>
                <w:szCs w:val="20"/>
                <w:highlight w:val="none"/>
                <w:u w:val="none"/>
                <w:lang w:val="en-US" w:eastAsia="zh-CN" w:bidi="ar"/>
              </w:rPr>
              <w:t xml:space="preserve">   预算调整</w:t>
            </w:r>
          </w:p>
        </w:tc>
        <w:tc>
          <w:tcPr>
            <w:tcW w:w="1180" w:type="dxa"/>
            <w:tcBorders>
              <w:top w:val="single" w:color="auto" w:sz="4" w:space="0"/>
              <w:left w:val="nil"/>
              <w:bottom w:val="single" w:color="auto" w:sz="4" w:space="0"/>
              <w:right w:val="single" w:color="auto" w:sz="4" w:space="0"/>
            </w:tcBorders>
            <w:shd w:val="clear" w:color="auto" w:fill="auto"/>
            <w:vAlign w:val="center"/>
          </w:tcPr>
          <w:p w14:paraId="4E49FBDD">
            <w:pPr>
              <w:keepNext w:val="0"/>
              <w:keepLines w:val="0"/>
              <w:widowControl/>
              <w:suppressLineNumbers w:val="0"/>
              <w:jc w:val="center"/>
              <w:textAlignment w:val="center"/>
              <w:rPr>
                <w:rFonts w:ascii="宋体" w:hAnsi="宋体" w:cs="宋体"/>
                <w:b/>
                <w:bCs/>
                <w:kern w:val="0"/>
                <w:sz w:val="20"/>
                <w:szCs w:val="20"/>
                <w:highlight w:val="none"/>
              </w:rPr>
            </w:pPr>
            <w:r>
              <w:rPr>
                <w:rFonts w:hint="eastAsia" w:ascii="宋体" w:hAnsi="宋体" w:cs="宋体"/>
                <w:b/>
                <w:bCs/>
                <w:i w:val="0"/>
                <w:iCs w:val="0"/>
                <w:color w:val="000000"/>
                <w:kern w:val="0"/>
                <w:sz w:val="20"/>
                <w:szCs w:val="20"/>
                <w:highlight w:val="none"/>
                <w:u w:val="none"/>
                <w:lang w:val="en-US" w:eastAsia="zh-CN" w:bidi="ar"/>
              </w:rPr>
              <w:t>2023</w:t>
            </w:r>
            <w:r>
              <w:rPr>
                <w:rFonts w:hint="eastAsia" w:ascii="宋体" w:hAnsi="宋体" w:eastAsia="宋体" w:cs="宋体"/>
                <w:b/>
                <w:bCs/>
                <w:i w:val="0"/>
                <w:iCs w:val="0"/>
                <w:color w:val="000000"/>
                <w:kern w:val="0"/>
                <w:sz w:val="20"/>
                <w:szCs w:val="20"/>
                <w:highlight w:val="none"/>
                <w:u w:val="none"/>
                <w:lang w:val="en-US" w:eastAsia="zh-CN" w:bidi="ar"/>
              </w:rPr>
              <w:t>年</w:t>
            </w:r>
            <w:r>
              <w:rPr>
                <w:rFonts w:hint="eastAsia" w:ascii="宋体" w:hAnsi="宋体" w:cs="宋体"/>
                <w:b/>
                <w:bCs/>
                <w:i w:val="0"/>
                <w:iCs w:val="0"/>
                <w:color w:val="000000"/>
                <w:kern w:val="0"/>
                <w:sz w:val="20"/>
                <w:szCs w:val="20"/>
                <w:highlight w:val="none"/>
                <w:u w:val="none"/>
                <w:lang w:val="en-US" w:eastAsia="zh-CN" w:bidi="ar"/>
              </w:rPr>
              <w:t xml:space="preserve">  </w:t>
            </w:r>
            <w:r>
              <w:rPr>
                <w:rFonts w:hint="eastAsia" w:ascii="宋体" w:hAnsi="宋体" w:eastAsia="宋体" w:cs="宋体"/>
                <w:b/>
                <w:bCs/>
                <w:i w:val="0"/>
                <w:iCs w:val="0"/>
                <w:color w:val="000000"/>
                <w:kern w:val="0"/>
                <w:sz w:val="20"/>
                <w:szCs w:val="20"/>
                <w:highlight w:val="none"/>
                <w:u w:val="none"/>
                <w:lang w:val="en-US" w:eastAsia="zh-CN" w:bidi="ar"/>
              </w:rPr>
              <w:t>完成</w:t>
            </w:r>
          </w:p>
        </w:tc>
        <w:tc>
          <w:tcPr>
            <w:tcW w:w="2260" w:type="dxa"/>
            <w:tcBorders>
              <w:top w:val="single" w:color="auto" w:sz="4" w:space="0"/>
              <w:left w:val="nil"/>
              <w:bottom w:val="single" w:color="auto" w:sz="4" w:space="0"/>
              <w:right w:val="single" w:color="auto" w:sz="4" w:space="0"/>
            </w:tcBorders>
            <w:shd w:val="clear" w:color="auto" w:fill="auto"/>
            <w:noWrap/>
            <w:vAlign w:val="center"/>
          </w:tcPr>
          <w:p w14:paraId="77B82CE7">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支出项目</w:t>
            </w:r>
          </w:p>
        </w:tc>
        <w:tc>
          <w:tcPr>
            <w:tcW w:w="1140" w:type="dxa"/>
            <w:tcBorders>
              <w:top w:val="nil"/>
              <w:left w:val="nil"/>
              <w:bottom w:val="single" w:color="auto" w:sz="4" w:space="0"/>
              <w:right w:val="single" w:color="auto" w:sz="4" w:space="0"/>
            </w:tcBorders>
            <w:shd w:val="clear" w:color="auto" w:fill="auto"/>
            <w:vAlign w:val="center"/>
          </w:tcPr>
          <w:p w14:paraId="2BC4C6F2">
            <w:pPr>
              <w:keepNext w:val="0"/>
              <w:keepLines w:val="0"/>
              <w:widowControl/>
              <w:suppressLineNumbers w:val="0"/>
              <w:jc w:val="center"/>
              <w:textAlignment w:val="center"/>
              <w:rPr>
                <w:rFonts w:hint="default" w:ascii="宋体" w:hAnsi="宋体" w:cs="宋体"/>
                <w:b/>
                <w:bCs/>
                <w:kern w:val="0"/>
                <w:sz w:val="20"/>
                <w:szCs w:val="20"/>
                <w:highlight w:val="none"/>
                <w:lang w:val="en-US"/>
              </w:rPr>
            </w:pPr>
            <w:r>
              <w:rPr>
                <w:rFonts w:hint="eastAsia" w:ascii="宋体" w:hAnsi="宋体" w:cs="宋体"/>
                <w:b/>
                <w:bCs/>
                <w:i w:val="0"/>
                <w:iCs w:val="0"/>
                <w:color w:val="000000"/>
                <w:kern w:val="0"/>
                <w:sz w:val="20"/>
                <w:szCs w:val="20"/>
                <w:highlight w:val="none"/>
                <w:u w:val="none"/>
                <w:lang w:val="en-US" w:eastAsia="zh-CN" w:bidi="ar"/>
              </w:rPr>
              <w:t>2023</w:t>
            </w:r>
            <w:r>
              <w:rPr>
                <w:rFonts w:hint="eastAsia" w:ascii="宋体" w:hAnsi="宋体" w:eastAsia="宋体" w:cs="宋体"/>
                <w:b/>
                <w:bCs/>
                <w:i w:val="0"/>
                <w:iCs w:val="0"/>
                <w:color w:val="000000"/>
                <w:kern w:val="0"/>
                <w:sz w:val="20"/>
                <w:szCs w:val="20"/>
                <w:highlight w:val="none"/>
                <w:u w:val="none"/>
                <w:lang w:val="en-US" w:eastAsia="zh-CN" w:bidi="ar"/>
              </w:rPr>
              <w:t>年</w:t>
            </w:r>
            <w:r>
              <w:rPr>
                <w:rFonts w:hint="eastAsia" w:ascii="宋体" w:hAnsi="宋体" w:cs="宋体"/>
                <w:b/>
                <w:bCs/>
                <w:i w:val="0"/>
                <w:iCs w:val="0"/>
                <w:color w:val="000000"/>
                <w:kern w:val="0"/>
                <w:sz w:val="20"/>
                <w:szCs w:val="20"/>
                <w:highlight w:val="none"/>
                <w:u w:val="none"/>
                <w:lang w:val="en-US" w:eastAsia="zh-CN" w:bidi="ar"/>
              </w:rPr>
              <w:t xml:space="preserve"> 预算调整</w:t>
            </w:r>
          </w:p>
        </w:tc>
        <w:tc>
          <w:tcPr>
            <w:tcW w:w="1240" w:type="dxa"/>
            <w:tcBorders>
              <w:top w:val="nil"/>
              <w:left w:val="nil"/>
              <w:bottom w:val="single" w:color="auto" w:sz="4" w:space="0"/>
              <w:right w:val="single" w:color="auto" w:sz="4" w:space="0"/>
            </w:tcBorders>
            <w:shd w:val="clear" w:color="auto" w:fill="auto"/>
            <w:vAlign w:val="center"/>
          </w:tcPr>
          <w:p w14:paraId="7B4F1394">
            <w:pPr>
              <w:keepNext w:val="0"/>
              <w:keepLines w:val="0"/>
              <w:widowControl/>
              <w:suppressLineNumbers w:val="0"/>
              <w:jc w:val="center"/>
              <w:textAlignment w:val="center"/>
              <w:rPr>
                <w:rFonts w:ascii="宋体" w:hAnsi="宋体" w:cs="宋体"/>
                <w:b/>
                <w:bCs/>
                <w:kern w:val="0"/>
                <w:sz w:val="20"/>
                <w:szCs w:val="20"/>
                <w:highlight w:val="none"/>
              </w:rPr>
            </w:pPr>
            <w:r>
              <w:rPr>
                <w:rFonts w:hint="eastAsia" w:ascii="宋体" w:hAnsi="宋体" w:cs="宋体"/>
                <w:b/>
                <w:bCs/>
                <w:i w:val="0"/>
                <w:iCs w:val="0"/>
                <w:color w:val="000000"/>
                <w:kern w:val="0"/>
                <w:sz w:val="20"/>
                <w:szCs w:val="20"/>
                <w:highlight w:val="none"/>
                <w:u w:val="none"/>
                <w:lang w:val="en-US" w:eastAsia="zh-CN" w:bidi="ar"/>
              </w:rPr>
              <w:t>2023</w:t>
            </w:r>
            <w:r>
              <w:rPr>
                <w:rFonts w:hint="eastAsia" w:ascii="宋体" w:hAnsi="宋体" w:eastAsia="宋体" w:cs="宋体"/>
                <w:b/>
                <w:bCs/>
                <w:i w:val="0"/>
                <w:iCs w:val="0"/>
                <w:color w:val="000000"/>
                <w:kern w:val="0"/>
                <w:sz w:val="20"/>
                <w:szCs w:val="20"/>
                <w:highlight w:val="none"/>
                <w:u w:val="none"/>
                <w:lang w:val="en-US" w:eastAsia="zh-CN" w:bidi="ar"/>
              </w:rPr>
              <w:t>年</w:t>
            </w:r>
            <w:r>
              <w:rPr>
                <w:rFonts w:hint="eastAsia" w:ascii="宋体" w:hAnsi="宋体" w:cs="宋体"/>
                <w:b/>
                <w:bCs/>
                <w:i w:val="0"/>
                <w:iCs w:val="0"/>
                <w:color w:val="000000"/>
                <w:kern w:val="0"/>
                <w:sz w:val="20"/>
                <w:szCs w:val="20"/>
                <w:highlight w:val="none"/>
                <w:u w:val="none"/>
                <w:lang w:val="en-US" w:eastAsia="zh-CN" w:bidi="ar"/>
              </w:rPr>
              <w:t xml:space="preserve">  </w:t>
            </w:r>
            <w:r>
              <w:rPr>
                <w:rFonts w:hint="eastAsia" w:ascii="宋体" w:hAnsi="宋体" w:eastAsia="宋体" w:cs="宋体"/>
                <w:b/>
                <w:bCs/>
                <w:i w:val="0"/>
                <w:iCs w:val="0"/>
                <w:color w:val="000000"/>
                <w:kern w:val="0"/>
                <w:sz w:val="20"/>
                <w:szCs w:val="20"/>
                <w:highlight w:val="none"/>
                <w:u w:val="none"/>
                <w:lang w:val="en-US" w:eastAsia="zh-CN" w:bidi="ar"/>
              </w:rPr>
              <w:t>完成</w:t>
            </w:r>
          </w:p>
        </w:tc>
      </w:tr>
      <w:tr w14:paraId="0378DB37">
        <w:tblPrEx>
          <w:tblCellMar>
            <w:top w:w="0" w:type="dxa"/>
            <w:left w:w="108" w:type="dxa"/>
            <w:bottom w:w="0" w:type="dxa"/>
            <w:right w:w="108" w:type="dxa"/>
          </w:tblCellMar>
        </w:tblPrEx>
        <w:trPr>
          <w:trHeight w:val="882" w:hRule="atLeast"/>
          <w:jc w:val="center"/>
        </w:trPr>
        <w:tc>
          <w:tcPr>
            <w:tcW w:w="2440" w:type="dxa"/>
            <w:tcBorders>
              <w:top w:val="nil"/>
              <w:left w:val="single" w:color="auto" w:sz="4" w:space="0"/>
              <w:bottom w:val="single" w:color="auto" w:sz="4" w:space="0"/>
              <w:right w:val="single" w:color="auto" w:sz="4" w:space="0"/>
            </w:tcBorders>
            <w:shd w:val="clear" w:color="auto" w:fill="auto"/>
            <w:noWrap/>
            <w:vAlign w:val="center"/>
          </w:tcPr>
          <w:p w14:paraId="4577EAA5">
            <w:pPr>
              <w:widowControl/>
              <w:jc w:val="left"/>
              <w:rPr>
                <w:rFonts w:ascii="宋体" w:hAnsi="宋体" w:cs="宋体"/>
                <w:kern w:val="0"/>
                <w:sz w:val="16"/>
                <w:szCs w:val="16"/>
                <w:highlight w:val="none"/>
              </w:rPr>
            </w:pPr>
            <w:r>
              <w:rPr>
                <w:rFonts w:hint="eastAsia" w:ascii="宋体" w:hAnsi="宋体" w:cs="宋体"/>
                <w:kern w:val="0"/>
                <w:sz w:val="16"/>
                <w:szCs w:val="16"/>
                <w:highlight w:val="none"/>
              </w:rPr>
              <w:t>一、当年收入合计</w:t>
            </w:r>
          </w:p>
        </w:tc>
        <w:tc>
          <w:tcPr>
            <w:tcW w:w="1280" w:type="dxa"/>
            <w:tcBorders>
              <w:top w:val="nil"/>
              <w:left w:val="nil"/>
              <w:bottom w:val="single" w:color="auto" w:sz="4" w:space="0"/>
              <w:right w:val="single" w:color="auto" w:sz="4" w:space="0"/>
            </w:tcBorders>
            <w:shd w:val="clear" w:color="auto" w:fill="auto"/>
            <w:noWrap/>
            <w:vAlign w:val="center"/>
          </w:tcPr>
          <w:p w14:paraId="5BD0452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90,000 </w:t>
            </w:r>
          </w:p>
        </w:tc>
        <w:tc>
          <w:tcPr>
            <w:tcW w:w="1180" w:type="dxa"/>
            <w:tcBorders>
              <w:top w:val="nil"/>
              <w:left w:val="nil"/>
              <w:bottom w:val="single" w:color="auto" w:sz="4" w:space="0"/>
              <w:right w:val="single" w:color="auto" w:sz="4" w:space="0"/>
            </w:tcBorders>
            <w:shd w:val="clear" w:color="auto" w:fill="auto"/>
            <w:noWrap/>
            <w:vAlign w:val="center"/>
          </w:tcPr>
          <w:p w14:paraId="6D8ACAC5">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92,939 </w:t>
            </w:r>
          </w:p>
        </w:tc>
        <w:tc>
          <w:tcPr>
            <w:tcW w:w="2260" w:type="dxa"/>
            <w:tcBorders>
              <w:top w:val="nil"/>
              <w:left w:val="nil"/>
              <w:bottom w:val="single" w:color="auto" w:sz="4" w:space="0"/>
              <w:right w:val="single" w:color="auto" w:sz="4" w:space="0"/>
            </w:tcBorders>
            <w:shd w:val="clear" w:color="auto" w:fill="auto"/>
            <w:noWrap/>
            <w:vAlign w:val="center"/>
          </w:tcPr>
          <w:p w14:paraId="5A1ECBA9">
            <w:pPr>
              <w:widowControl/>
              <w:jc w:val="left"/>
              <w:rPr>
                <w:rFonts w:ascii="宋体" w:hAnsi="宋体" w:cs="宋体"/>
                <w:kern w:val="0"/>
                <w:sz w:val="16"/>
                <w:szCs w:val="16"/>
                <w:highlight w:val="none"/>
              </w:rPr>
            </w:pPr>
            <w:r>
              <w:rPr>
                <w:rFonts w:hint="eastAsia" w:ascii="宋体" w:hAnsi="宋体" w:cs="宋体"/>
                <w:kern w:val="0"/>
                <w:sz w:val="16"/>
                <w:szCs w:val="16"/>
                <w:highlight w:val="none"/>
              </w:rPr>
              <w:t>一、当年支出合计</w:t>
            </w:r>
          </w:p>
        </w:tc>
        <w:tc>
          <w:tcPr>
            <w:tcW w:w="1140" w:type="dxa"/>
            <w:tcBorders>
              <w:top w:val="nil"/>
              <w:left w:val="nil"/>
              <w:bottom w:val="single" w:color="auto" w:sz="4" w:space="0"/>
              <w:right w:val="single" w:color="auto" w:sz="4" w:space="0"/>
            </w:tcBorders>
            <w:shd w:val="clear" w:color="auto" w:fill="auto"/>
            <w:noWrap/>
            <w:vAlign w:val="center"/>
          </w:tcPr>
          <w:p w14:paraId="072FB3FD">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447,608 </w:t>
            </w:r>
          </w:p>
        </w:tc>
        <w:tc>
          <w:tcPr>
            <w:tcW w:w="1240" w:type="dxa"/>
            <w:tcBorders>
              <w:top w:val="nil"/>
              <w:left w:val="nil"/>
              <w:bottom w:val="single" w:color="auto" w:sz="4" w:space="0"/>
              <w:right w:val="single" w:color="auto" w:sz="4" w:space="0"/>
            </w:tcBorders>
            <w:shd w:val="clear" w:color="auto" w:fill="auto"/>
            <w:noWrap/>
            <w:vAlign w:val="center"/>
          </w:tcPr>
          <w:p w14:paraId="74D32C1F">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613,868 </w:t>
            </w:r>
          </w:p>
        </w:tc>
      </w:tr>
      <w:tr w14:paraId="6AE2D970">
        <w:tblPrEx>
          <w:tblCellMar>
            <w:top w:w="0" w:type="dxa"/>
            <w:left w:w="108" w:type="dxa"/>
            <w:bottom w:w="0" w:type="dxa"/>
            <w:right w:w="108" w:type="dxa"/>
          </w:tblCellMar>
        </w:tblPrEx>
        <w:trPr>
          <w:trHeight w:val="882" w:hRule="atLeast"/>
          <w:jc w:val="center"/>
        </w:trPr>
        <w:tc>
          <w:tcPr>
            <w:tcW w:w="2440" w:type="dxa"/>
            <w:tcBorders>
              <w:top w:val="nil"/>
              <w:left w:val="single" w:color="auto" w:sz="4" w:space="0"/>
              <w:bottom w:val="single" w:color="auto" w:sz="4" w:space="0"/>
              <w:right w:val="single" w:color="auto" w:sz="4" w:space="0"/>
            </w:tcBorders>
            <w:shd w:val="clear" w:color="auto" w:fill="auto"/>
            <w:noWrap/>
            <w:vAlign w:val="center"/>
          </w:tcPr>
          <w:p w14:paraId="60B08BD2">
            <w:pPr>
              <w:widowControl/>
              <w:jc w:val="left"/>
              <w:rPr>
                <w:rFonts w:ascii="宋体" w:hAnsi="宋体" w:cs="宋体"/>
                <w:kern w:val="0"/>
                <w:sz w:val="16"/>
                <w:szCs w:val="16"/>
                <w:highlight w:val="none"/>
              </w:rPr>
            </w:pPr>
            <w:r>
              <w:rPr>
                <w:rFonts w:hint="eastAsia" w:ascii="宋体" w:hAnsi="宋体" w:cs="宋体"/>
                <w:kern w:val="0"/>
                <w:sz w:val="16"/>
                <w:szCs w:val="16"/>
                <w:highlight w:val="none"/>
              </w:rPr>
              <w:t>二、转移性收入</w:t>
            </w:r>
          </w:p>
        </w:tc>
        <w:tc>
          <w:tcPr>
            <w:tcW w:w="1280" w:type="dxa"/>
            <w:tcBorders>
              <w:top w:val="nil"/>
              <w:left w:val="nil"/>
              <w:bottom w:val="single" w:color="auto" w:sz="4" w:space="0"/>
              <w:right w:val="single" w:color="auto" w:sz="4" w:space="0"/>
            </w:tcBorders>
            <w:shd w:val="clear" w:color="auto" w:fill="auto"/>
            <w:noWrap/>
            <w:vAlign w:val="center"/>
          </w:tcPr>
          <w:p w14:paraId="522A3C6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271,482 </w:t>
            </w:r>
          </w:p>
        </w:tc>
        <w:tc>
          <w:tcPr>
            <w:tcW w:w="1180" w:type="dxa"/>
            <w:tcBorders>
              <w:top w:val="nil"/>
              <w:left w:val="nil"/>
              <w:bottom w:val="single" w:color="auto" w:sz="4" w:space="0"/>
              <w:right w:val="single" w:color="auto" w:sz="4" w:space="0"/>
            </w:tcBorders>
            <w:shd w:val="clear" w:color="auto" w:fill="auto"/>
            <w:noWrap/>
            <w:vAlign w:val="center"/>
          </w:tcPr>
          <w:p w14:paraId="52CACFCA">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453,978 </w:t>
            </w:r>
          </w:p>
        </w:tc>
        <w:tc>
          <w:tcPr>
            <w:tcW w:w="2260" w:type="dxa"/>
            <w:tcBorders>
              <w:top w:val="nil"/>
              <w:left w:val="nil"/>
              <w:bottom w:val="single" w:color="auto" w:sz="4" w:space="0"/>
              <w:right w:val="single" w:color="auto" w:sz="4" w:space="0"/>
            </w:tcBorders>
            <w:shd w:val="clear" w:color="auto" w:fill="auto"/>
            <w:noWrap/>
            <w:vAlign w:val="center"/>
          </w:tcPr>
          <w:p w14:paraId="378D9F32">
            <w:pPr>
              <w:widowControl/>
              <w:jc w:val="left"/>
              <w:rPr>
                <w:rFonts w:ascii="宋体" w:hAnsi="宋体" w:cs="宋体"/>
                <w:kern w:val="0"/>
                <w:sz w:val="16"/>
                <w:szCs w:val="16"/>
                <w:highlight w:val="none"/>
              </w:rPr>
            </w:pPr>
            <w:r>
              <w:rPr>
                <w:rFonts w:hint="eastAsia" w:ascii="宋体" w:hAnsi="宋体" w:cs="宋体"/>
                <w:kern w:val="0"/>
                <w:sz w:val="16"/>
                <w:szCs w:val="16"/>
                <w:highlight w:val="none"/>
              </w:rPr>
              <w:t>二、上解省支出</w:t>
            </w:r>
          </w:p>
        </w:tc>
        <w:tc>
          <w:tcPr>
            <w:tcW w:w="1140" w:type="dxa"/>
            <w:tcBorders>
              <w:top w:val="nil"/>
              <w:left w:val="nil"/>
              <w:bottom w:val="single" w:color="auto" w:sz="4" w:space="0"/>
              <w:right w:val="single" w:color="auto" w:sz="4" w:space="0"/>
            </w:tcBorders>
            <w:shd w:val="clear" w:color="auto" w:fill="auto"/>
            <w:noWrap/>
            <w:vAlign w:val="center"/>
          </w:tcPr>
          <w:p w14:paraId="620B3477">
            <w:pPr>
              <w:keepNext w:val="0"/>
              <w:keepLines w:val="0"/>
              <w:widowControl/>
              <w:suppressLineNumbers w:val="0"/>
              <w:jc w:val="righ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568 </w:t>
            </w:r>
          </w:p>
        </w:tc>
        <w:tc>
          <w:tcPr>
            <w:tcW w:w="1240" w:type="dxa"/>
            <w:tcBorders>
              <w:top w:val="nil"/>
              <w:left w:val="nil"/>
              <w:bottom w:val="single" w:color="auto" w:sz="4" w:space="0"/>
              <w:right w:val="single" w:color="auto" w:sz="4" w:space="0"/>
            </w:tcBorders>
            <w:shd w:val="clear" w:color="auto" w:fill="auto"/>
            <w:noWrap/>
            <w:vAlign w:val="center"/>
          </w:tcPr>
          <w:p w14:paraId="3A69BF90">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609 </w:t>
            </w:r>
          </w:p>
        </w:tc>
      </w:tr>
      <w:tr w14:paraId="429E83B6">
        <w:tblPrEx>
          <w:tblCellMar>
            <w:top w:w="0" w:type="dxa"/>
            <w:left w:w="108" w:type="dxa"/>
            <w:bottom w:w="0" w:type="dxa"/>
            <w:right w:w="108" w:type="dxa"/>
          </w:tblCellMar>
        </w:tblPrEx>
        <w:trPr>
          <w:trHeight w:val="882" w:hRule="atLeast"/>
          <w:jc w:val="center"/>
        </w:trPr>
        <w:tc>
          <w:tcPr>
            <w:tcW w:w="2440" w:type="dxa"/>
            <w:tcBorders>
              <w:top w:val="nil"/>
              <w:left w:val="single" w:color="auto" w:sz="4" w:space="0"/>
              <w:bottom w:val="single" w:color="auto" w:sz="4" w:space="0"/>
              <w:right w:val="single" w:color="auto" w:sz="4" w:space="0"/>
            </w:tcBorders>
            <w:shd w:val="clear" w:color="auto" w:fill="auto"/>
            <w:noWrap/>
            <w:vAlign w:val="center"/>
          </w:tcPr>
          <w:p w14:paraId="3923BDA0">
            <w:pPr>
              <w:widowControl/>
              <w:jc w:val="left"/>
              <w:rPr>
                <w:rFonts w:ascii="宋体" w:hAnsi="宋体" w:cs="宋体"/>
                <w:kern w:val="0"/>
                <w:sz w:val="16"/>
                <w:szCs w:val="16"/>
                <w:highlight w:val="none"/>
              </w:rPr>
            </w:pPr>
            <w:r>
              <w:rPr>
                <w:rFonts w:hint="eastAsia" w:ascii="宋体" w:hAnsi="宋体" w:cs="宋体"/>
                <w:kern w:val="0"/>
                <w:sz w:val="16"/>
                <w:szCs w:val="16"/>
                <w:highlight w:val="none"/>
              </w:rPr>
              <w:t xml:space="preserve">       返还性收入</w:t>
            </w:r>
          </w:p>
        </w:tc>
        <w:tc>
          <w:tcPr>
            <w:tcW w:w="1280" w:type="dxa"/>
            <w:tcBorders>
              <w:top w:val="nil"/>
              <w:left w:val="nil"/>
              <w:bottom w:val="single" w:color="auto" w:sz="4" w:space="0"/>
              <w:right w:val="single" w:color="auto" w:sz="4" w:space="0"/>
            </w:tcBorders>
            <w:shd w:val="clear" w:color="auto" w:fill="auto"/>
            <w:noWrap/>
            <w:vAlign w:val="center"/>
          </w:tcPr>
          <w:p w14:paraId="25E18BF8">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-4,665 </w:t>
            </w:r>
          </w:p>
        </w:tc>
        <w:tc>
          <w:tcPr>
            <w:tcW w:w="1180" w:type="dxa"/>
            <w:tcBorders>
              <w:top w:val="nil"/>
              <w:left w:val="nil"/>
              <w:bottom w:val="single" w:color="auto" w:sz="4" w:space="0"/>
              <w:right w:val="single" w:color="auto" w:sz="4" w:space="0"/>
            </w:tcBorders>
            <w:shd w:val="clear" w:color="auto" w:fill="auto"/>
            <w:noWrap/>
            <w:vAlign w:val="center"/>
          </w:tcPr>
          <w:p w14:paraId="74A41FB0">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-4,665 </w:t>
            </w:r>
          </w:p>
        </w:tc>
        <w:tc>
          <w:tcPr>
            <w:tcW w:w="2260" w:type="dxa"/>
            <w:tcBorders>
              <w:top w:val="nil"/>
              <w:left w:val="nil"/>
              <w:bottom w:val="single" w:color="auto" w:sz="4" w:space="0"/>
              <w:right w:val="single" w:color="auto" w:sz="4" w:space="0"/>
            </w:tcBorders>
            <w:shd w:val="clear" w:color="auto" w:fill="auto"/>
            <w:noWrap/>
            <w:vAlign w:val="center"/>
          </w:tcPr>
          <w:p w14:paraId="28EFC771">
            <w:pPr>
              <w:widowControl/>
              <w:jc w:val="left"/>
              <w:rPr>
                <w:rFonts w:ascii="宋体" w:hAnsi="宋体" w:cs="宋体"/>
                <w:kern w:val="0"/>
                <w:sz w:val="16"/>
                <w:szCs w:val="16"/>
                <w:highlight w:val="none"/>
              </w:rPr>
            </w:pPr>
            <w:r>
              <w:rPr>
                <w:rFonts w:hint="eastAsia" w:ascii="宋体" w:hAnsi="宋体" w:cs="宋体"/>
                <w:kern w:val="0"/>
                <w:sz w:val="16"/>
                <w:szCs w:val="16"/>
                <w:highlight w:val="none"/>
                <w:lang w:eastAsia="zh-CN"/>
              </w:rPr>
              <w:t>三</w:t>
            </w:r>
            <w:r>
              <w:rPr>
                <w:rFonts w:hint="eastAsia" w:ascii="宋体" w:hAnsi="宋体" w:cs="宋体"/>
                <w:kern w:val="0"/>
                <w:sz w:val="16"/>
                <w:szCs w:val="16"/>
                <w:highlight w:val="none"/>
              </w:rPr>
              <w:t>、转贷地方政府债券偿还本金</w:t>
            </w:r>
          </w:p>
        </w:tc>
        <w:tc>
          <w:tcPr>
            <w:tcW w:w="1140" w:type="dxa"/>
            <w:tcBorders>
              <w:top w:val="nil"/>
              <w:left w:val="nil"/>
              <w:bottom w:val="single" w:color="auto" w:sz="4" w:space="0"/>
              <w:right w:val="single" w:color="auto" w:sz="4" w:space="0"/>
            </w:tcBorders>
            <w:shd w:val="clear" w:color="auto" w:fill="auto"/>
            <w:noWrap/>
            <w:vAlign w:val="center"/>
          </w:tcPr>
          <w:p w14:paraId="7E2509F8">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18"/>
                <w:szCs w:val="18"/>
                <w:u w:val="none"/>
                <w:lang w:val="en-US" w:eastAsia="zh-CN" w:bidi="ar"/>
              </w:rPr>
              <w:t xml:space="preserve">1,717 </w:t>
            </w:r>
          </w:p>
        </w:tc>
        <w:tc>
          <w:tcPr>
            <w:tcW w:w="1240" w:type="dxa"/>
            <w:tcBorders>
              <w:top w:val="nil"/>
              <w:left w:val="nil"/>
              <w:bottom w:val="single" w:color="auto" w:sz="4" w:space="0"/>
              <w:right w:val="single" w:color="auto" w:sz="4" w:space="0"/>
            </w:tcBorders>
            <w:shd w:val="clear" w:color="auto" w:fill="auto"/>
            <w:noWrap/>
            <w:vAlign w:val="center"/>
          </w:tcPr>
          <w:p w14:paraId="05BC6263">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1,717 </w:t>
            </w:r>
          </w:p>
        </w:tc>
      </w:tr>
      <w:tr w14:paraId="2BEF278D">
        <w:tblPrEx>
          <w:tblCellMar>
            <w:top w:w="0" w:type="dxa"/>
            <w:left w:w="108" w:type="dxa"/>
            <w:bottom w:w="0" w:type="dxa"/>
            <w:right w:w="108" w:type="dxa"/>
          </w:tblCellMar>
        </w:tblPrEx>
        <w:trPr>
          <w:trHeight w:val="882" w:hRule="atLeast"/>
          <w:jc w:val="center"/>
        </w:trPr>
        <w:tc>
          <w:tcPr>
            <w:tcW w:w="2440" w:type="dxa"/>
            <w:tcBorders>
              <w:top w:val="nil"/>
              <w:left w:val="single" w:color="auto" w:sz="4" w:space="0"/>
              <w:bottom w:val="single" w:color="auto" w:sz="4" w:space="0"/>
              <w:right w:val="single" w:color="auto" w:sz="4" w:space="0"/>
            </w:tcBorders>
            <w:shd w:val="clear" w:color="auto" w:fill="auto"/>
            <w:noWrap/>
            <w:vAlign w:val="center"/>
          </w:tcPr>
          <w:p w14:paraId="05F37DC6">
            <w:pPr>
              <w:widowControl/>
              <w:jc w:val="left"/>
              <w:rPr>
                <w:rFonts w:ascii="宋体" w:hAnsi="宋体" w:cs="宋体"/>
                <w:kern w:val="0"/>
                <w:sz w:val="16"/>
                <w:szCs w:val="16"/>
                <w:highlight w:val="none"/>
              </w:rPr>
            </w:pPr>
            <w:r>
              <w:rPr>
                <w:rFonts w:hint="eastAsia" w:ascii="宋体" w:hAnsi="宋体" w:cs="宋体"/>
                <w:kern w:val="0"/>
                <w:sz w:val="16"/>
                <w:szCs w:val="16"/>
                <w:highlight w:val="none"/>
              </w:rPr>
              <w:t xml:space="preserve">       一般性转移支付收入</w:t>
            </w:r>
          </w:p>
        </w:tc>
        <w:tc>
          <w:tcPr>
            <w:tcW w:w="1280" w:type="dxa"/>
            <w:tcBorders>
              <w:top w:val="nil"/>
              <w:left w:val="nil"/>
              <w:bottom w:val="single" w:color="auto" w:sz="4" w:space="0"/>
              <w:right w:val="single" w:color="auto" w:sz="4" w:space="0"/>
            </w:tcBorders>
            <w:shd w:val="clear" w:color="auto" w:fill="auto"/>
            <w:noWrap/>
            <w:vAlign w:val="center"/>
          </w:tcPr>
          <w:p w14:paraId="4B793751">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233,105 </w:t>
            </w:r>
          </w:p>
        </w:tc>
        <w:tc>
          <w:tcPr>
            <w:tcW w:w="1180" w:type="dxa"/>
            <w:tcBorders>
              <w:top w:val="nil"/>
              <w:left w:val="nil"/>
              <w:bottom w:val="single" w:color="auto" w:sz="4" w:space="0"/>
              <w:right w:val="single" w:color="auto" w:sz="4" w:space="0"/>
            </w:tcBorders>
            <w:shd w:val="clear" w:color="auto" w:fill="auto"/>
            <w:noWrap/>
            <w:vAlign w:val="center"/>
          </w:tcPr>
          <w:p w14:paraId="126E682F">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323,640 </w:t>
            </w:r>
          </w:p>
        </w:tc>
        <w:tc>
          <w:tcPr>
            <w:tcW w:w="2260" w:type="dxa"/>
            <w:tcBorders>
              <w:top w:val="nil"/>
              <w:left w:val="nil"/>
              <w:bottom w:val="single" w:color="auto" w:sz="4" w:space="0"/>
              <w:right w:val="single" w:color="auto" w:sz="4" w:space="0"/>
            </w:tcBorders>
            <w:shd w:val="clear" w:color="auto" w:fill="auto"/>
            <w:noWrap/>
            <w:vAlign w:val="center"/>
          </w:tcPr>
          <w:p w14:paraId="00B14F2C">
            <w:pPr>
              <w:widowControl/>
              <w:jc w:val="left"/>
              <w:rPr>
                <w:rFonts w:ascii="宋体" w:hAnsi="宋体" w:cs="宋体"/>
                <w:kern w:val="0"/>
                <w:sz w:val="16"/>
                <w:szCs w:val="16"/>
                <w:highlight w:val="none"/>
              </w:rPr>
            </w:pPr>
            <w:r>
              <w:rPr>
                <w:rFonts w:hint="eastAsia" w:ascii="宋体" w:hAnsi="宋体" w:cs="宋体"/>
                <w:kern w:val="0"/>
                <w:sz w:val="16"/>
                <w:szCs w:val="16"/>
                <w:highlight w:val="none"/>
                <w:lang w:eastAsia="zh-CN"/>
              </w:rPr>
              <w:t>四</w:t>
            </w:r>
            <w:r>
              <w:rPr>
                <w:rFonts w:hint="eastAsia" w:ascii="宋体" w:hAnsi="宋体" w:cs="宋体"/>
                <w:kern w:val="0"/>
                <w:sz w:val="16"/>
                <w:szCs w:val="16"/>
                <w:highlight w:val="none"/>
              </w:rPr>
              <w:t>、结转下年支出</w:t>
            </w:r>
          </w:p>
        </w:tc>
        <w:tc>
          <w:tcPr>
            <w:tcW w:w="1140" w:type="dxa"/>
            <w:tcBorders>
              <w:top w:val="nil"/>
              <w:left w:val="nil"/>
              <w:bottom w:val="single" w:color="auto" w:sz="4" w:space="0"/>
              <w:right w:val="single" w:color="auto" w:sz="4" w:space="0"/>
            </w:tcBorders>
            <w:shd w:val="clear" w:color="auto" w:fill="auto"/>
            <w:noWrap/>
            <w:vAlign w:val="center"/>
          </w:tcPr>
          <w:p w14:paraId="1890585E">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18"/>
                <w:szCs w:val="18"/>
                <w:u w:val="none"/>
                <w:lang w:val="en-US" w:eastAsia="zh-CN" w:bidi="ar"/>
              </w:rPr>
              <w:t xml:space="preserve">41,844 </w:t>
            </w:r>
          </w:p>
        </w:tc>
        <w:tc>
          <w:tcPr>
            <w:tcW w:w="1240" w:type="dxa"/>
            <w:tcBorders>
              <w:top w:val="nil"/>
              <w:left w:val="nil"/>
              <w:bottom w:val="single" w:color="auto" w:sz="4" w:space="0"/>
              <w:right w:val="single" w:color="auto" w:sz="4" w:space="0"/>
            </w:tcBorders>
            <w:shd w:val="clear" w:color="auto" w:fill="auto"/>
            <w:noWrap/>
            <w:vAlign w:val="center"/>
          </w:tcPr>
          <w:p w14:paraId="0261292F">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77,913 </w:t>
            </w:r>
          </w:p>
        </w:tc>
      </w:tr>
      <w:tr w14:paraId="1CF3B8E7">
        <w:tblPrEx>
          <w:tblCellMar>
            <w:top w:w="0" w:type="dxa"/>
            <w:left w:w="108" w:type="dxa"/>
            <w:bottom w:w="0" w:type="dxa"/>
            <w:right w:w="108" w:type="dxa"/>
          </w:tblCellMar>
        </w:tblPrEx>
        <w:trPr>
          <w:trHeight w:val="882" w:hRule="atLeast"/>
          <w:jc w:val="center"/>
        </w:trPr>
        <w:tc>
          <w:tcPr>
            <w:tcW w:w="2440" w:type="dxa"/>
            <w:tcBorders>
              <w:top w:val="nil"/>
              <w:left w:val="single" w:color="auto" w:sz="4" w:space="0"/>
              <w:bottom w:val="single" w:color="auto" w:sz="4" w:space="0"/>
              <w:right w:val="single" w:color="auto" w:sz="4" w:space="0"/>
            </w:tcBorders>
            <w:shd w:val="clear" w:color="auto" w:fill="auto"/>
            <w:noWrap/>
            <w:vAlign w:val="center"/>
          </w:tcPr>
          <w:p w14:paraId="73E9F8DB">
            <w:pPr>
              <w:widowControl/>
              <w:jc w:val="left"/>
              <w:rPr>
                <w:rFonts w:ascii="宋体" w:hAnsi="宋体" w:cs="宋体"/>
                <w:kern w:val="0"/>
                <w:sz w:val="16"/>
                <w:szCs w:val="16"/>
                <w:highlight w:val="none"/>
              </w:rPr>
            </w:pPr>
            <w:r>
              <w:rPr>
                <w:rFonts w:hint="eastAsia" w:ascii="宋体" w:hAnsi="宋体" w:cs="宋体"/>
                <w:kern w:val="0"/>
                <w:sz w:val="16"/>
                <w:szCs w:val="16"/>
                <w:highlight w:val="none"/>
              </w:rPr>
              <w:t xml:space="preserve">       专项转移支付收入</w:t>
            </w:r>
          </w:p>
        </w:tc>
        <w:tc>
          <w:tcPr>
            <w:tcW w:w="1280" w:type="dxa"/>
            <w:tcBorders>
              <w:top w:val="nil"/>
              <w:left w:val="nil"/>
              <w:bottom w:val="single" w:color="auto" w:sz="4" w:space="0"/>
              <w:right w:val="single" w:color="auto" w:sz="4" w:space="0"/>
            </w:tcBorders>
            <w:shd w:val="clear" w:color="auto" w:fill="auto"/>
            <w:noWrap/>
            <w:vAlign w:val="center"/>
          </w:tcPr>
          <w:p w14:paraId="59C0220C">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43,042 </w:t>
            </w:r>
          </w:p>
        </w:tc>
        <w:tc>
          <w:tcPr>
            <w:tcW w:w="1180" w:type="dxa"/>
            <w:tcBorders>
              <w:top w:val="nil"/>
              <w:left w:val="nil"/>
              <w:bottom w:val="single" w:color="auto" w:sz="4" w:space="0"/>
              <w:right w:val="single" w:color="auto" w:sz="4" w:space="0"/>
            </w:tcBorders>
            <w:shd w:val="clear" w:color="auto" w:fill="auto"/>
            <w:noWrap/>
            <w:vAlign w:val="center"/>
          </w:tcPr>
          <w:p w14:paraId="708491D6">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135,003 </w:t>
            </w:r>
          </w:p>
        </w:tc>
        <w:tc>
          <w:tcPr>
            <w:tcW w:w="2260" w:type="dxa"/>
            <w:tcBorders>
              <w:top w:val="nil"/>
              <w:left w:val="nil"/>
              <w:bottom w:val="single" w:color="auto" w:sz="4" w:space="0"/>
              <w:right w:val="single" w:color="auto" w:sz="4" w:space="0"/>
            </w:tcBorders>
            <w:shd w:val="clear" w:color="auto" w:fill="auto"/>
            <w:noWrap/>
            <w:vAlign w:val="center"/>
          </w:tcPr>
          <w:p w14:paraId="2695316D">
            <w:pPr>
              <w:widowControl/>
              <w:jc w:val="left"/>
              <w:rPr>
                <w:rFonts w:ascii="宋体" w:hAnsi="宋体" w:cs="宋体"/>
                <w:kern w:val="0"/>
                <w:sz w:val="16"/>
                <w:szCs w:val="16"/>
                <w:highlight w:val="none"/>
              </w:rPr>
            </w:pPr>
            <w:r>
              <w:rPr>
                <w:rFonts w:hint="eastAsia" w:ascii="宋体" w:hAnsi="宋体" w:cs="宋体"/>
                <w:kern w:val="0"/>
                <w:sz w:val="16"/>
                <w:szCs w:val="16"/>
                <w:highlight w:val="none"/>
                <w:lang w:eastAsia="zh-CN"/>
              </w:rPr>
              <w:t>五</w:t>
            </w:r>
            <w:r>
              <w:rPr>
                <w:rFonts w:hint="eastAsia" w:ascii="宋体" w:hAnsi="宋体" w:cs="宋体"/>
                <w:kern w:val="0"/>
                <w:sz w:val="16"/>
                <w:szCs w:val="16"/>
                <w:highlight w:val="none"/>
              </w:rPr>
              <w:t>、预算稳定调节基金</w:t>
            </w:r>
          </w:p>
        </w:tc>
        <w:tc>
          <w:tcPr>
            <w:tcW w:w="1140" w:type="dxa"/>
            <w:tcBorders>
              <w:top w:val="nil"/>
              <w:left w:val="nil"/>
              <w:bottom w:val="single" w:color="auto" w:sz="4" w:space="0"/>
              <w:right w:val="single" w:color="auto" w:sz="4" w:space="0"/>
            </w:tcBorders>
            <w:shd w:val="clear" w:color="auto" w:fill="auto"/>
            <w:noWrap/>
            <w:vAlign w:val="center"/>
          </w:tcPr>
          <w:p w14:paraId="552ECF10">
            <w:pPr>
              <w:jc w:val="right"/>
              <w:rPr>
                <w:rFonts w:hint="eastAsia" w:ascii="宋体" w:hAnsi="宋体" w:eastAsia="宋体" w:cs="宋体"/>
                <w:kern w:val="0"/>
                <w:sz w:val="16"/>
                <w:szCs w:val="16"/>
                <w:highlight w:val="none"/>
                <w:lang w:val="en-US" w:eastAsia="zh-CN"/>
              </w:rPr>
            </w:pPr>
            <w:r>
              <w:rPr>
                <w:rFonts w:hint="eastAsia" w:ascii="宋体" w:hAnsi="宋体" w:cs="宋体"/>
                <w:kern w:val="0"/>
                <w:sz w:val="16"/>
                <w:szCs w:val="16"/>
                <w:highlight w:val="none"/>
                <w:lang w:val="en-US" w:eastAsia="zh-CN"/>
              </w:rPr>
              <w:t>0</w:t>
            </w:r>
          </w:p>
        </w:tc>
        <w:tc>
          <w:tcPr>
            <w:tcW w:w="1240" w:type="dxa"/>
            <w:tcBorders>
              <w:top w:val="nil"/>
              <w:left w:val="nil"/>
              <w:bottom w:val="single" w:color="auto" w:sz="4" w:space="0"/>
              <w:right w:val="single" w:color="auto" w:sz="4" w:space="0"/>
            </w:tcBorders>
            <w:shd w:val="clear" w:color="auto" w:fill="auto"/>
            <w:noWrap/>
            <w:vAlign w:val="center"/>
          </w:tcPr>
          <w:p w14:paraId="3C42346A">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4,769 </w:t>
            </w:r>
          </w:p>
        </w:tc>
      </w:tr>
      <w:tr w14:paraId="35B87049">
        <w:tblPrEx>
          <w:tblCellMar>
            <w:top w:w="0" w:type="dxa"/>
            <w:left w:w="108" w:type="dxa"/>
            <w:bottom w:w="0" w:type="dxa"/>
            <w:right w:w="108" w:type="dxa"/>
          </w:tblCellMar>
        </w:tblPrEx>
        <w:trPr>
          <w:trHeight w:val="882" w:hRule="atLeast"/>
          <w:jc w:val="center"/>
        </w:trPr>
        <w:tc>
          <w:tcPr>
            <w:tcW w:w="2440" w:type="dxa"/>
            <w:tcBorders>
              <w:top w:val="nil"/>
              <w:left w:val="single" w:color="auto" w:sz="4" w:space="0"/>
              <w:bottom w:val="single" w:color="auto" w:sz="4" w:space="0"/>
              <w:right w:val="single" w:color="auto" w:sz="4" w:space="0"/>
            </w:tcBorders>
            <w:shd w:val="clear" w:color="auto" w:fill="auto"/>
            <w:vAlign w:val="center"/>
          </w:tcPr>
          <w:p w14:paraId="10FF9AFD">
            <w:pPr>
              <w:widowControl/>
              <w:jc w:val="left"/>
              <w:rPr>
                <w:rFonts w:hint="eastAsia" w:ascii="宋体" w:hAnsi="宋体" w:eastAsia="宋体" w:cs="宋体"/>
                <w:kern w:val="0"/>
                <w:sz w:val="16"/>
                <w:szCs w:val="16"/>
                <w:highlight w:val="none"/>
                <w:lang w:eastAsia="zh-CN"/>
              </w:rPr>
            </w:pPr>
            <w:r>
              <w:rPr>
                <w:rFonts w:hint="eastAsia" w:ascii="宋体" w:hAnsi="宋体" w:cs="宋体"/>
                <w:kern w:val="0"/>
                <w:sz w:val="16"/>
                <w:szCs w:val="16"/>
                <w:highlight w:val="none"/>
              </w:rPr>
              <w:t>三、</w:t>
            </w:r>
            <w:r>
              <w:rPr>
                <w:rFonts w:hint="eastAsia" w:ascii="宋体" w:hAnsi="宋体" w:cs="宋体"/>
                <w:kern w:val="0"/>
                <w:sz w:val="16"/>
                <w:szCs w:val="16"/>
                <w:highlight w:val="none"/>
                <w:lang w:eastAsia="zh-CN"/>
              </w:rPr>
              <w:t>债券转贷收入</w:t>
            </w:r>
          </w:p>
        </w:tc>
        <w:tc>
          <w:tcPr>
            <w:tcW w:w="1280" w:type="dxa"/>
            <w:tcBorders>
              <w:top w:val="nil"/>
              <w:left w:val="nil"/>
              <w:bottom w:val="single" w:color="auto" w:sz="4" w:space="0"/>
              <w:right w:val="single" w:color="auto" w:sz="4" w:space="0"/>
            </w:tcBorders>
            <w:shd w:val="clear" w:color="auto" w:fill="auto"/>
            <w:noWrap/>
            <w:vAlign w:val="center"/>
          </w:tcPr>
          <w:p w14:paraId="487ED4C8">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48,701 </w:t>
            </w:r>
          </w:p>
        </w:tc>
        <w:tc>
          <w:tcPr>
            <w:tcW w:w="1180" w:type="dxa"/>
            <w:tcBorders>
              <w:top w:val="nil"/>
              <w:left w:val="nil"/>
              <w:bottom w:val="single" w:color="auto" w:sz="4" w:space="0"/>
              <w:right w:val="single" w:color="auto" w:sz="4" w:space="0"/>
            </w:tcBorders>
            <w:shd w:val="clear" w:color="auto" w:fill="auto"/>
            <w:noWrap/>
            <w:vAlign w:val="center"/>
          </w:tcPr>
          <w:p w14:paraId="4C4B230D">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48,701 </w:t>
            </w:r>
          </w:p>
        </w:tc>
        <w:tc>
          <w:tcPr>
            <w:tcW w:w="2260" w:type="dxa"/>
            <w:tcBorders>
              <w:top w:val="nil"/>
              <w:left w:val="nil"/>
              <w:bottom w:val="single" w:color="auto" w:sz="4" w:space="0"/>
              <w:right w:val="single" w:color="auto" w:sz="4" w:space="0"/>
            </w:tcBorders>
            <w:shd w:val="clear" w:color="auto" w:fill="auto"/>
            <w:noWrap/>
            <w:vAlign w:val="center"/>
          </w:tcPr>
          <w:p w14:paraId="738EE30B">
            <w:pPr>
              <w:widowControl/>
              <w:jc w:val="left"/>
              <w:rPr>
                <w:rFonts w:ascii="宋体" w:hAnsi="宋体" w:cs="宋体"/>
                <w:kern w:val="0"/>
                <w:sz w:val="16"/>
                <w:szCs w:val="16"/>
                <w:highlight w:val="none"/>
              </w:rPr>
            </w:pPr>
          </w:p>
        </w:tc>
        <w:tc>
          <w:tcPr>
            <w:tcW w:w="1140" w:type="dxa"/>
            <w:tcBorders>
              <w:top w:val="nil"/>
              <w:left w:val="nil"/>
              <w:bottom w:val="single" w:color="auto" w:sz="4" w:space="0"/>
              <w:right w:val="single" w:color="auto" w:sz="4" w:space="0"/>
            </w:tcBorders>
            <w:shd w:val="clear" w:color="auto" w:fill="auto"/>
            <w:noWrap/>
            <w:vAlign w:val="center"/>
          </w:tcPr>
          <w:p w14:paraId="4EC6F00B">
            <w:pPr>
              <w:jc w:val="right"/>
              <w:rPr>
                <w:rFonts w:ascii="宋体" w:hAnsi="宋体" w:cs="宋体"/>
                <w:kern w:val="0"/>
                <w:sz w:val="16"/>
                <w:szCs w:val="16"/>
                <w:highlight w:val="none"/>
              </w:rPr>
            </w:pPr>
          </w:p>
        </w:tc>
        <w:tc>
          <w:tcPr>
            <w:tcW w:w="1240" w:type="dxa"/>
            <w:tcBorders>
              <w:top w:val="nil"/>
              <w:left w:val="nil"/>
              <w:bottom w:val="single" w:color="auto" w:sz="4" w:space="0"/>
              <w:right w:val="single" w:color="auto" w:sz="4" w:space="0"/>
            </w:tcBorders>
            <w:shd w:val="clear" w:color="auto" w:fill="auto"/>
            <w:noWrap/>
            <w:vAlign w:val="center"/>
          </w:tcPr>
          <w:p w14:paraId="45BDF105">
            <w:pPr>
              <w:rPr>
                <w:rFonts w:ascii="宋体" w:hAnsi="宋体" w:cs="宋体"/>
                <w:kern w:val="0"/>
                <w:sz w:val="16"/>
                <w:szCs w:val="16"/>
                <w:highlight w:val="none"/>
              </w:rPr>
            </w:pPr>
          </w:p>
        </w:tc>
      </w:tr>
      <w:tr w14:paraId="0CAE7BED">
        <w:tblPrEx>
          <w:tblCellMar>
            <w:top w:w="0" w:type="dxa"/>
            <w:left w:w="108" w:type="dxa"/>
            <w:bottom w:w="0" w:type="dxa"/>
            <w:right w:w="108" w:type="dxa"/>
          </w:tblCellMar>
        </w:tblPrEx>
        <w:trPr>
          <w:trHeight w:val="882" w:hRule="atLeast"/>
          <w:jc w:val="center"/>
        </w:trPr>
        <w:tc>
          <w:tcPr>
            <w:tcW w:w="2440" w:type="dxa"/>
            <w:tcBorders>
              <w:top w:val="nil"/>
              <w:left w:val="single" w:color="auto" w:sz="4" w:space="0"/>
              <w:bottom w:val="single" w:color="auto" w:sz="4" w:space="0"/>
              <w:right w:val="single" w:color="auto" w:sz="4" w:space="0"/>
            </w:tcBorders>
            <w:shd w:val="clear" w:color="000000" w:fill="FFFFFF"/>
            <w:noWrap/>
            <w:vAlign w:val="center"/>
          </w:tcPr>
          <w:p w14:paraId="60320A36">
            <w:pPr>
              <w:widowControl/>
              <w:jc w:val="left"/>
              <w:rPr>
                <w:rFonts w:ascii="宋体" w:hAnsi="宋体" w:cs="宋体"/>
                <w:kern w:val="0"/>
                <w:sz w:val="16"/>
                <w:szCs w:val="16"/>
                <w:highlight w:val="none"/>
              </w:rPr>
            </w:pPr>
            <w:r>
              <w:rPr>
                <w:rFonts w:hint="eastAsia" w:ascii="宋体" w:hAnsi="宋体" w:cs="宋体"/>
                <w:kern w:val="0"/>
                <w:sz w:val="16"/>
                <w:szCs w:val="16"/>
                <w:highlight w:val="none"/>
              </w:rPr>
              <w:t xml:space="preserve">       新增债券</w:t>
            </w:r>
          </w:p>
        </w:tc>
        <w:tc>
          <w:tcPr>
            <w:tcW w:w="1280" w:type="dxa"/>
            <w:tcBorders>
              <w:top w:val="nil"/>
              <w:left w:val="nil"/>
              <w:bottom w:val="single" w:color="auto" w:sz="4" w:space="0"/>
              <w:right w:val="single" w:color="auto" w:sz="4" w:space="0"/>
            </w:tcBorders>
            <w:shd w:val="clear" w:color="000000" w:fill="FFFFFF"/>
            <w:noWrap/>
            <w:vAlign w:val="center"/>
          </w:tcPr>
          <w:p w14:paraId="0AFE72FB">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47,000 </w:t>
            </w:r>
          </w:p>
        </w:tc>
        <w:tc>
          <w:tcPr>
            <w:tcW w:w="1180" w:type="dxa"/>
            <w:tcBorders>
              <w:top w:val="nil"/>
              <w:left w:val="nil"/>
              <w:bottom w:val="single" w:color="auto" w:sz="4" w:space="0"/>
              <w:right w:val="single" w:color="auto" w:sz="4" w:space="0"/>
            </w:tcBorders>
            <w:shd w:val="clear" w:color="000000" w:fill="FFFFFF"/>
            <w:noWrap/>
            <w:vAlign w:val="center"/>
          </w:tcPr>
          <w:p w14:paraId="0AB674E5">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47,000 </w:t>
            </w:r>
          </w:p>
        </w:tc>
        <w:tc>
          <w:tcPr>
            <w:tcW w:w="2260" w:type="dxa"/>
            <w:tcBorders>
              <w:top w:val="nil"/>
              <w:left w:val="nil"/>
              <w:bottom w:val="single" w:color="auto" w:sz="4" w:space="0"/>
              <w:right w:val="single" w:color="auto" w:sz="4" w:space="0"/>
            </w:tcBorders>
            <w:shd w:val="clear" w:color="000000" w:fill="FFFFFF"/>
            <w:vAlign w:val="center"/>
          </w:tcPr>
          <w:p w14:paraId="3592ABE9">
            <w:pPr>
              <w:widowControl/>
              <w:jc w:val="left"/>
              <w:rPr>
                <w:rFonts w:ascii="宋体" w:hAnsi="宋体" w:cs="宋体"/>
                <w:kern w:val="0"/>
                <w:sz w:val="16"/>
                <w:szCs w:val="16"/>
                <w:highlight w:val="none"/>
              </w:rPr>
            </w:pPr>
          </w:p>
        </w:tc>
        <w:tc>
          <w:tcPr>
            <w:tcW w:w="1140" w:type="dxa"/>
            <w:tcBorders>
              <w:top w:val="nil"/>
              <w:left w:val="nil"/>
              <w:bottom w:val="single" w:color="auto" w:sz="4" w:space="0"/>
              <w:right w:val="single" w:color="auto" w:sz="4" w:space="0"/>
            </w:tcBorders>
            <w:shd w:val="clear" w:color="000000" w:fill="FFFFFF"/>
            <w:noWrap/>
            <w:vAlign w:val="center"/>
          </w:tcPr>
          <w:p w14:paraId="75F4B421">
            <w:pPr>
              <w:keepNext w:val="0"/>
              <w:keepLines w:val="0"/>
              <w:widowControl/>
              <w:suppressLineNumbers w:val="0"/>
              <w:jc w:val="right"/>
              <w:textAlignment w:val="center"/>
              <w:rPr>
                <w:rFonts w:ascii="宋体" w:hAnsi="宋体" w:cs="宋体"/>
                <w:kern w:val="0"/>
                <w:sz w:val="16"/>
                <w:szCs w:val="16"/>
                <w:highlight w:val="none"/>
              </w:rPr>
            </w:pPr>
          </w:p>
        </w:tc>
        <w:tc>
          <w:tcPr>
            <w:tcW w:w="1240" w:type="dxa"/>
            <w:tcBorders>
              <w:top w:val="nil"/>
              <w:left w:val="nil"/>
              <w:bottom w:val="single" w:color="auto" w:sz="4" w:space="0"/>
              <w:right w:val="single" w:color="auto" w:sz="4" w:space="0"/>
            </w:tcBorders>
            <w:shd w:val="clear" w:color="000000" w:fill="FFFFFF"/>
            <w:noWrap/>
            <w:vAlign w:val="center"/>
          </w:tcPr>
          <w:p w14:paraId="0EB6A7F2">
            <w:pPr>
              <w:rPr>
                <w:rFonts w:ascii="宋体" w:hAnsi="宋体" w:cs="宋体"/>
                <w:kern w:val="0"/>
                <w:sz w:val="16"/>
                <w:szCs w:val="16"/>
                <w:highlight w:val="none"/>
              </w:rPr>
            </w:pPr>
          </w:p>
        </w:tc>
      </w:tr>
      <w:tr w14:paraId="316E7DFA">
        <w:tblPrEx>
          <w:tblCellMar>
            <w:top w:w="0" w:type="dxa"/>
            <w:left w:w="108" w:type="dxa"/>
            <w:bottom w:w="0" w:type="dxa"/>
            <w:right w:w="108" w:type="dxa"/>
          </w:tblCellMar>
        </w:tblPrEx>
        <w:trPr>
          <w:trHeight w:val="882" w:hRule="atLeast"/>
          <w:jc w:val="center"/>
        </w:trPr>
        <w:tc>
          <w:tcPr>
            <w:tcW w:w="2440" w:type="dxa"/>
            <w:tcBorders>
              <w:top w:val="nil"/>
              <w:left w:val="single" w:color="auto" w:sz="4" w:space="0"/>
              <w:bottom w:val="single" w:color="auto" w:sz="4" w:space="0"/>
              <w:right w:val="single" w:color="auto" w:sz="4" w:space="0"/>
            </w:tcBorders>
            <w:shd w:val="clear" w:color="000000" w:fill="FFFFFF"/>
            <w:noWrap/>
            <w:vAlign w:val="center"/>
          </w:tcPr>
          <w:p w14:paraId="4736C84C">
            <w:pPr>
              <w:widowControl/>
              <w:jc w:val="left"/>
              <w:rPr>
                <w:rFonts w:ascii="宋体" w:hAnsi="宋体" w:cs="宋体"/>
                <w:kern w:val="0"/>
                <w:sz w:val="16"/>
                <w:szCs w:val="16"/>
                <w:highlight w:val="none"/>
              </w:rPr>
            </w:pPr>
            <w:r>
              <w:rPr>
                <w:rFonts w:hint="eastAsia" w:ascii="宋体" w:hAnsi="宋体" w:cs="宋体"/>
                <w:kern w:val="0"/>
                <w:sz w:val="16"/>
                <w:szCs w:val="16"/>
                <w:highlight w:val="none"/>
              </w:rPr>
              <w:t xml:space="preserve">       置换债券</w:t>
            </w:r>
          </w:p>
        </w:tc>
        <w:tc>
          <w:tcPr>
            <w:tcW w:w="1280" w:type="dxa"/>
            <w:tcBorders>
              <w:top w:val="nil"/>
              <w:left w:val="nil"/>
              <w:bottom w:val="single" w:color="auto" w:sz="4" w:space="0"/>
              <w:right w:val="single" w:color="auto" w:sz="4" w:space="0"/>
            </w:tcBorders>
            <w:shd w:val="clear" w:color="000000" w:fill="FFFFFF"/>
            <w:noWrap/>
            <w:vAlign w:val="center"/>
          </w:tcPr>
          <w:p w14:paraId="4E699E75">
            <w:pPr>
              <w:keepNext w:val="0"/>
              <w:keepLines w:val="0"/>
              <w:widowControl/>
              <w:suppressLineNumbers w:val="0"/>
              <w:jc w:val="righ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1,701 </w:t>
            </w:r>
          </w:p>
        </w:tc>
        <w:tc>
          <w:tcPr>
            <w:tcW w:w="1180" w:type="dxa"/>
            <w:tcBorders>
              <w:top w:val="nil"/>
              <w:left w:val="nil"/>
              <w:bottom w:val="single" w:color="auto" w:sz="4" w:space="0"/>
              <w:right w:val="single" w:color="auto" w:sz="4" w:space="0"/>
            </w:tcBorders>
            <w:shd w:val="clear" w:color="000000" w:fill="FFFFFF"/>
            <w:noWrap/>
            <w:vAlign w:val="center"/>
          </w:tcPr>
          <w:p w14:paraId="1634EAA0">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1,701 </w:t>
            </w:r>
          </w:p>
        </w:tc>
        <w:tc>
          <w:tcPr>
            <w:tcW w:w="2260" w:type="dxa"/>
            <w:tcBorders>
              <w:top w:val="nil"/>
              <w:left w:val="nil"/>
              <w:bottom w:val="single" w:color="auto" w:sz="4" w:space="0"/>
              <w:right w:val="single" w:color="auto" w:sz="4" w:space="0"/>
            </w:tcBorders>
            <w:shd w:val="clear" w:color="000000" w:fill="FFFFFF"/>
            <w:noWrap/>
            <w:vAlign w:val="center"/>
          </w:tcPr>
          <w:p w14:paraId="5CD02592">
            <w:pPr>
              <w:widowControl/>
              <w:jc w:val="left"/>
              <w:rPr>
                <w:rFonts w:ascii="宋体" w:hAnsi="宋体" w:cs="宋体"/>
                <w:kern w:val="0"/>
                <w:sz w:val="16"/>
                <w:szCs w:val="16"/>
                <w:highlight w:val="none"/>
              </w:rPr>
            </w:pPr>
          </w:p>
        </w:tc>
        <w:tc>
          <w:tcPr>
            <w:tcW w:w="1140" w:type="dxa"/>
            <w:tcBorders>
              <w:top w:val="nil"/>
              <w:left w:val="nil"/>
              <w:bottom w:val="single" w:color="auto" w:sz="4" w:space="0"/>
              <w:right w:val="single" w:color="auto" w:sz="4" w:space="0"/>
            </w:tcBorders>
            <w:shd w:val="clear" w:color="000000" w:fill="FFFFFF"/>
            <w:noWrap/>
            <w:vAlign w:val="center"/>
          </w:tcPr>
          <w:p w14:paraId="0F87C66B">
            <w:pPr>
              <w:keepNext w:val="0"/>
              <w:keepLines w:val="0"/>
              <w:widowControl/>
              <w:suppressLineNumbers w:val="0"/>
              <w:jc w:val="right"/>
              <w:textAlignment w:val="center"/>
              <w:rPr>
                <w:rFonts w:ascii="宋体" w:hAnsi="宋体" w:cs="宋体"/>
                <w:kern w:val="0"/>
                <w:sz w:val="16"/>
                <w:szCs w:val="16"/>
                <w:highlight w:val="none"/>
              </w:rPr>
            </w:pPr>
          </w:p>
        </w:tc>
        <w:tc>
          <w:tcPr>
            <w:tcW w:w="1240" w:type="dxa"/>
            <w:tcBorders>
              <w:top w:val="nil"/>
              <w:left w:val="nil"/>
              <w:bottom w:val="single" w:color="auto" w:sz="4" w:space="0"/>
              <w:right w:val="single" w:color="auto" w:sz="4" w:space="0"/>
            </w:tcBorders>
            <w:shd w:val="clear" w:color="000000" w:fill="FFFFFF"/>
            <w:noWrap/>
            <w:vAlign w:val="center"/>
          </w:tcPr>
          <w:p w14:paraId="20E2D991">
            <w:pPr>
              <w:rPr>
                <w:rFonts w:ascii="宋体" w:hAnsi="宋体" w:cs="宋体"/>
                <w:kern w:val="0"/>
                <w:sz w:val="16"/>
                <w:szCs w:val="16"/>
                <w:highlight w:val="none"/>
              </w:rPr>
            </w:pPr>
          </w:p>
        </w:tc>
      </w:tr>
      <w:tr w14:paraId="44EAC696">
        <w:tblPrEx>
          <w:tblCellMar>
            <w:top w:w="0" w:type="dxa"/>
            <w:left w:w="108" w:type="dxa"/>
            <w:bottom w:w="0" w:type="dxa"/>
            <w:right w:w="108" w:type="dxa"/>
          </w:tblCellMar>
        </w:tblPrEx>
        <w:trPr>
          <w:trHeight w:val="882" w:hRule="atLeast"/>
          <w:jc w:val="center"/>
        </w:trPr>
        <w:tc>
          <w:tcPr>
            <w:tcW w:w="2440" w:type="dxa"/>
            <w:tcBorders>
              <w:top w:val="nil"/>
              <w:left w:val="single" w:color="auto" w:sz="4" w:space="0"/>
              <w:bottom w:val="single" w:color="auto" w:sz="4" w:space="0"/>
              <w:right w:val="single" w:color="auto" w:sz="4" w:space="0"/>
            </w:tcBorders>
            <w:shd w:val="clear" w:color="000000" w:fill="FFFFFF"/>
            <w:noWrap/>
            <w:vAlign w:val="center"/>
          </w:tcPr>
          <w:p w14:paraId="156EF82F">
            <w:pPr>
              <w:widowControl/>
              <w:jc w:val="left"/>
              <w:rPr>
                <w:rFonts w:ascii="宋体" w:hAnsi="宋体" w:cs="宋体"/>
                <w:kern w:val="0"/>
                <w:sz w:val="16"/>
                <w:szCs w:val="16"/>
                <w:highlight w:val="none"/>
              </w:rPr>
            </w:pPr>
            <w:r>
              <w:rPr>
                <w:rFonts w:hint="eastAsia" w:ascii="宋体" w:hAnsi="宋体" w:cs="宋体"/>
                <w:kern w:val="0"/>
                <w:sz w:val="16"/>
                <w:szCs w:val="16"/>
                <w:highlight w:val="none"/>
              </w:rPr>
              <w:t>四、上年结余收入</w:t>
            </w:r>
          </w:p>
        </w:tc>
        <w:tc>
          <w:tcPr>
            <w:tcW w:w="1280" w:type="dxa"/>
            <w:tcBorders>
              <w:top w:val="nil"/>
              <w:left w:val="nil"/>
              <w:bottom w:val="single" w:color="auto" w:sz="4" w:space="0"/>
              <w:right w:val="single" w:color="auto" w:sz="4" w:space="0"/>
            </w:tcBorders>
            <w:shd w:val="clear" w:color="000000" w:fill="FFFFFF"/>
            <w:noWrap/>
            <w:vAlign w:val="center"/>
          </w:tcPr>
          <w:p w14:paraId="7D6E54F8">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72,115 </w:t>
            </w:r>
          </w:p>
        </w:tc>
        <w:tc>
          <w:tcPr>
            <w:tcW w:w="1180" w:type="dxa"/>
            <w:tcBorders>
              <w:top w:val="nil"/>
              <w:left w:val="nil"/>
              <w:bottom w:val="single" w:color="auto" w:sz="4" w:space="0"/>
              <w:right w:val="single" w:color="auto" w:sz="4" w:space="0"/>
            </w:tcBorders>
            <w:shd w:val="clear" w:color="000000" w:fill="FFFFFF"/>
            <w:noWrap/>
            <w:vAlign w:val="center"/>
          </w:tcPr>
          <w:p w14:paraId="1DFD5026">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72,115 </w:t>
            </w:r>
          </w:p>
        </w:tc>
        <w:tc>
          <w:tcPr>
            <w:tcW w:w="2260" w:type="dxa"/>
            <w:tcBorders>
              <w:top w:val="nil"/>
              <w:left w:val="nil"/>
              <w:bottom w:val="single" w:color="auto" w:sz="4" w:space="0"/>
              <w:right w:val="single" w:color="auto" w:sz="4" w:space="0"/>
            </w:tcBorders>
            <w:shd w:val="clear" w:color="000000" w:fill="FFFFFF"/>
            <w:noWrap/>
            <w:vAlign w:val="center"/>
          </w:tcPr>
          <w:p w14:paraId="6D75FDE6">
            <w:pPr>
              <w:widowControl/>
              <w:jc w:val="left"/>
              <w:rPr>
                <w:rFonts w:ascii="宋体" w:hAnsi="宋体" w:cs="宋体"/>
                <w:kern w:val="0"/>
                <w:sz w:val="16"/>
                <w:szCs w:val="16"/>
                <w:highlight w:val="none"/>
              </w:rPr>
            </w:pPr>
          </w:p>
        </w:tc>
        <w:tc>
          <w:tcPr>
            <w:tcW w:w="1140" w:type="dxa"/>
            <w:tcBorders>
              <w:top w:val="nil"/>
              <w:left w:val="nil"/>
              <w:bottom w:val="single" w:color="auto" w:sz="4" w:space="0"/>
              <w:right w:val="single" w:color="auto" w:sz="4" w:space="0"/>
            </w:tcBorders>
            <w:shd w:val="clear" w:color="000000" w:fill="FFFFFF"/>
            <w:noWrap/>
            <w:vAlign w:val="center"/>
          </w:tcPr>
          <w:p w14:paraId="2AEDC482">
            <w:pPr>
              <w:jc w:val="right"/>
              <w:rPr>
                <w:rFonts w:ascii="宋体" w:hAnsi="宋体" w:cs="宋体"/>
                <w:kern w:val="0"/>
                <w:sz w:val="16"/>
                <w:szCs w:val="16"/>
                <w:highlight w:val="none"/>
              </w:rPr>
            </w:pPr>
          </w:p>
        </w:tc>
        <w:tc>
          <w:tcPr>
            <w:tcW w:w="1240" w:type="dxa"/>
            <w:tcBorders>
              <w:top w:val="nil"/>
              <w:left w:val="nil"/>
              <w:bottom w:val="single" w:color="auto" w:sz="4" w:space="0"/>
              <w:right w:val="single" w:color="auto" w:sz="4" w:space="0"/>
            </w:tcBorders>
            <w:shd w:val="clear" w:color="000000" w:fill="FFFFFF"/>
            <w:noWrap/>
            <w:vAlign w:val="center"/>
          </w:tcPr>
          <w:p w14:paraId="6C259125">
            <w:pPr>
              <w:rPr>
                <w:rFonts w:ascii="宋体" w:hAnsi="宋体" w:cs="宋体"/>
                <w:kern w:val="0"/>
                <w:sz w:val="16"/>
                <w:szCs w:val="16"/>
                <w:highlight w:val="none"/>
              </w:rPr>
            </w:pPr>
          </w:p>
        </w:tc>
      </w:tr>
      <w:tr w14:paraId="5EAAA5EA">
        <w:trPr>
          <w:trHeight w:val="882" w:hRule="atLeast"/>
          <w:jc w:val="center"/>
        </w:trPr>
        <w:tc>
          <w:tcPr>
            <w:tcW w:w="2440" w:type="dxa"/>
            <w:tcBorders>
              <w:top w:val="nil"/>
              <w:left w:val="single" w:color="auto" w:sz="4" w:space="0"/>
              <w:bottom w:val="single" w:color="auto" w:sz="4" w:space="0"/>
              <w:right w:val="single" w:color="auto" w:sz="4" w:space="0"/>
            </w:tcBorders>
            <w:shd w:val="clear" w:color="000000" w:fill="FFFFFF"/>
            <w:noWrap/>
            <w:vAlign w:val="center"/>
          </w:tcPr>
          <w:p w14:paraId="2F8C8AC4">
            <w:pPr>
              <w:widowControl/>
              <w:jc w:val="left"/>
              <w:rPr>
                <w:rFonts w:ascii="宋体" w:hAnsi="宋体" w:cs="宋体"/>
                <w:kern w:val="0"/>
                <w:sz w:val="16"/>
                <w:szCs w:val="16"/>
                <w:highlight w:val="none"/>
              </w:rPr>
            </w:pPr>
            <w:r>
              <w:rPr>
                <w:rFonts w:hint="eastAsia" w:ascii="宋体" w:hAnsi="宋体" w:cs="宋体"/>
                <w:kern w:val="0"/>
                <w:sz w:val="16"/>
                <w:szCs w:val="16"/>
                <w:highlight w:val="none"/>
              </w:rPr>
              <w:t xml:space="preserve">五、调入预算稳定调节基金 </w:t>
            </w:r>
          </w:p>
        </w:tc>
        <w:tc>
          <w:tcPr>
            <w:tcW w:w="1280" w:type="dxa"/>
            <w:tcBorders>
              <w:top w:val="nil"/>
              <w:left w:val="nil"/>
              <w:bottom w:val="single" w:color="auto" w:sz="4" w:space="0"/>
              <w:right w:val="single" w:color="auto" w:sz="4" w:space="0"/>
            </w:tcBorders>
            <w:shd w:val="clear" w:color="000000" w:fill="FFFFFF"/>
            <w:noWrap/>
            <w:vAlign w:val="center"/>
          </w:tcPr>
          <w:p w14:paraId="3FC0A70A">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9,439 </w:t>
            </w:r>
          </w:p>
        </w:tc>
        <w:tc>
          <w:tcPr>
            <w:tcW w:w="1180" w:type="dxa"/>
            <w:tcBorders>
              <w:top w:val="nil"/>
              <w:left w:val="nil"/>
              <w:bottom w:val="single" w:color="auto" w:sz="4" w:space="0"/>
              <w:right w:val="single" w:color="auto" w:sz="4" w:space="0"/>
            </w:tcBorders>
            <w:shd w:val="clear" w:color="000000" w:fill="FFFFFF"/>
            <w:noWrap/>
            <w:vAlign w:val="center"/>
          </w:tcPr>
          <w:p w14:paraId="1DD69B97">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9,439 </w:t>
            </w:r>
          </w:p>
        </w:tc>
        <w:tc>
          <w:tcPr>
            <w:tcW w:w="2260" w:type="dxa"/>
            <w:tcBorders>
              <w:top w:val="nil"/>
              <w:left w:val="nil"/>
              <w:bottom w:val="single" w:color="auto" w:sz="4" w:space="0"/>
              <w:right w:val="single" w:color="auto" w:sz="4" w:space="0"/>
            </w:tcBorders>
            <w:shd w:val="clear" w:color="000000" w:fill="FFFFFF"/>
            <w:noWrap/>
            <w:vAlign w:val="center"/>
          </w:tcPr>
          <w:p w14:paraId="0C44B1D0">
            <w:pPr>
              <w:widowControl/>
              <w:jc w:val="left"/>
              <w:rPr>
                <w:rFonts w:ascii="宋体" w:hAnsi="宋体" w:cs="宋体"/>
                <w:kern w:val="0"/>
                <w:sz w:val="16"/>
                <w:szCs w:val="16"/>
                <w:highlight w:val="none"/>
              </w:rPr>
            </w:pPr>
            <w:r>
              <w:rPr>
                <w:rFonts w:hint="eastAsia" w:ascii="宋体" w:hAnsi="宋体" w:cs="宋体"/>
                <w:kern w:val="0"/>
                <w:sz w:val="16"/>
                <w:szCs w:val="16"/>
                <w:highlight w:val="none"/>
              </w:rPr>
              <w:t>　</w:t>
            </w:r>
          </w:p>
        </w:tc>
        <w:tc>
          <w:tcPr>
            <w:tcW w:w="1140" w:type="dxa"/>
            <w:tcBorders>
              <w:top w:val="nil"/>
              <w:left w:val="nil"/>
              <w:bottom w:val="single" w:color="auto" w:sz="4" w:space="0"/>
              <w:right w:val="single" w:color="auto" w:sz="4" w:space="0"/>
            </w:tcBorders>
            <w:shd w:val="clear" w:color="000000" w:fill="FFFFFF"/>
            <w:noWrap/>
            <w:vAlign w:val="center"/>
          </w:tcPr>
          <w:p w14:paraId="27F6F97F">
            <w:pPr>
              <w:jc w:val="right"/>
              <w:rPr>
                <w:rFonts w:ascii="宋体" w:hAnsi="宋体" w:cs="宋体"/>
                <w:kern w:val="0"/>
                <w:sz w:val="16"/>
                <w:szCs w:val="16"/>
                <w:highlight w:val="none"/>
              </w:rPr>
            </w:pPr>
          </w:p>
        </w:tc>
        <w:tc>
          <w:tcPr>
            <w:tcW w:w="1240" w:type="dxa"/>
            <w:tcBorders>
              <w:top w:val="nil"/>
              <w:left w:val="nil"/>
              <w:bottom w:val="single" w:color="auto" w:sz="4" w:space="0"/>
              <w:right w:val="single" w:color="auto" w:sz="4" w:space="0"/>
            </w:tcBorders>
            <w:shd w:val="clear" w:color="000000" w:fill="FFFFFF"/>
            <w:noWrap/>
            <w:vAlign w:val="center"/>
          </w:tcPr>
          <w:p w14:paraId="7F9810F1">
            <w:pPr>
              <w:rPr>
                <w:rFonts w:ascii="宋体" w:hAnsi="宋体" w:cs="宋体"/>
                <w:kern w:val="0"/>
                <w:sz w:val="16"/>
                <w:szCs w:val="16"/>
                <w:highlight w:val="none"/>
              </w:rPr>
            </w:pPr>
          </w:p>
        </w:tc>
      </w:tr>
      <w:tr w14:paraId="5E1FCA97">
        <w:tblPrEx>
          <w:tblCellMar>
            <w:top w:w="0" w:type="dxa"/>
            <w:left w:w="108" w:type="dxa"/>
            <w:bottom w:w="0" w:type="dxa"/>
            <w:right w:w="108" w:type="dxa"/>
          </w:tblCellMar>
        </w:tblPrEx>
        <w:trPr>
          <w:trHeight w:val="882" w:hRule="atLeast"/>
          <w:jc w:val="center"/>
        </w:trPr>
        <w:tc>
          <w:tcPr>
            <w:tcW w:w="2440" w:type="dxa"/>
            <w:tcBorders>
              <w:top w:val="nil"/>
              <w:left w:val="single" w:color="auto" w:sz="4" w:space="0"/>
              <w:bottom w:val="single" w:color="auto" w:sz="4" w:space="0"/>
              <w:right w:val="single" w:color="auto" w:sz="4" w:space="0"/>
            </w:tcBorders>
            <w:shd w:val="clear" w:color="auto" w:fill="auto"/>
            <w:noWrap/>
            <w:vAlign w:val="center"/>
          </w:tcPr>
          <w:p w14:paraId="565DAE0B">
            <w:pPr>
              <w:widowControl/>
              <w:jc w:val="left"/>
              <w:rPr>
                <w:rFonts w:ascii="宋体" w:hAnsi="宋体" w:cs="宋体"/>
                <w:kern w:val="0"/>
                <w:sz w:val="16"/>
                <w:szCs w:val="16"/>
                <w:highlight w:val="none"/>
              </w:rPr>
            </w:pPr>
            <w:r>
              <w:rPr>
                <w:rFonts w:hint="eastAsia" w:ascii="宋体" w:hAnsi="宋体" w:cs="宋体"/>
                <w:kern w:val="0"/>
                <w:sz w:val="16"/>
                <w:szCs w:val="16"/>
                <w:highlight w:val="none"/>
              </w:rPr>
              <w:t>六、调入资金</w:t>
            </w:r>
          </w:p>
        </w:tc>
        <w:tc>
          <w:tcPr>
            <w:tcW w:w="1280" w:type="dxa"/>
            <w:tcBorders>
              <w:top w:val="nil"/>
              <w:left w:val="nil"/>
              <w:bottom w:val="single" w:color="auto" w:sz="4" w:space="0"/>
              <w:right w:val="single" w:color="auto" w:sz="4" w:space="0"/>
            </w:tcBorders>
            <w:shd w:val="clear" w:color="auto" w:fill="auto"/>
            <w:noWrap/>
            <w:vAlign w:val="center"/>
          </w:tcPr>
          <w:p w14:paraId="10AAA5AD">
            <w:pPr>
              <w:jc w:val="right"/>
              <w:rPr>
                <w:rFonts w:ascii="宋体" w:hAnsi="宋体" w:cs="宋体"/>
                <w:kern w:val="0"/>
                <w:sz w:val="16"/>
                <w:szCs w:val="16"/>
                <w:highlight w:val="none"/>
              </w:rPr>
            </w:pPr>
          </w:p>
        </w:tc>
        <w:tc>
          <w:tcPr>
            <w:tcW w:w="1180" w:type="dxa"/>
            <w:tcBorders>
              <w:top w:val="nil"/>
              <w:left w:val="nil"/>
              <w:bottom w:val="single" w:color="auto" w:sz="4" w:space="0"/>
              <w:right w:val="single" w:color="auto" w:sz="4" w:space="0"/>
            </w:tcBorders>
            <w:shd w:val="clear" w:color="auto" w:fill="auto"/>
            <w:noWrap/>
            <w:vAlign w:val="center"/>
          </w:tcPr>
          <w:p w14:paraId="28155618">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20"/>
                <w:szCs w:val="20"/>
                <w:u w:val="none"/>
                <w:lang w:val="en-US" w:eastAsia="zh-CN" w:bidi="ar"/>
              </w:rPr>
              <w:t xml:space="preserve">21,704 </w:t>
            </w:r>
          </w:p>
        </w:tc>
        <w:tc>
          <w:tcPr>
            <w:tcW w:w="2260" w:type="dxa"/>
            <w:tcBorders>
              <w:top w:val="nil"/>
              <w:left w:val="nil"/>
              <w:bottom w:val="single" w:color="auto" w:sz="4" w:space="0"/>
              <w:right w:val="single" w:color="auto" w:sz="4" w:space="0"/>
            </w:tcBorders>
            <w:shd w:val="clear" w:color="auto" w:fill="auto"/>
            <w:noWrap/>
            <w:vAlign w:val="center"/>
          </w:tcPr>
          <w:p w14:paraId="19C1D175">
            <w:pPr>
              <w:widowControl/>
              <w:jc w:val="left"/>
              <w:rPr>
                <w:rFonts w:ascii="宋体" w:hAnsi="宋体" w:cs="宋体"/>
                <w:kern w:val="0"/>
                <w:sz w:val="16"/>
                <w:szCs w:val="16"/>
                <w:highlight w:val="none"/>
              </w:rPr>
            </w:pPr>
            <w:r>
              <w:rPr>
                <w:rFonts w:hint="eastAsia" w:ascii="宋体" w:hAnsi="宋体" w:cs="宋体"/>
                <w:kern w:val="0"/>
                <w:sz w:val="16"/>
                <w:szCs w:val="16"/>
                <w:highlight w:val="none"/>
              </w:rPr>
              <w:t>　</w:t>
            </w:r>
          </w:p>
        </w:tc>
        <w:tc>
          <w:tcPr>
            <w:tcW w:w="1140" w:type="dxa"/>
            <w:tcBorders>
              <w:top w:val="nil"/>
              <w:left w:val="nil"/>
              <w:bottom w:val="single" w:color="auto" w:sz="4" w:space="0"/>
              <w:right w:val="single" w:color="auto" w:sz="4" w:space="0"/>
            </w:tcBorders>
            <w:shd w:val="clear" w:color="auto" w:fill="auto"/>
            <w:noWrap/>
            <w:vAlign w:val="center"/>
          </w:tcPr>
          <w:p w14:paraId="34111452">
            <w:pPr>
              <w:jc w:val="right"/>
              <w:rPr>
                <w:rFonts w:ascii="宋体" w:hAnsi="宋体" w:cs="宋体"/>
                <w:kern w:val="0"/>
                <w:sz w:val="16"/>
                <w:szCs w:val="16"/>
                <w:highlight w:val="none"/>
              </w:rPr>
            </w:pPr>
          </w:p>
        </w:tc>
        <w:tc>
          <w:tcPr>
            <w:tcW w:w="1240" w:type="dxa"/>
            <w:tcBorders>
              <w:top w:val="nil"/>
              <w:left w:val="nil"/>
              <w:bottom w:val="single" w:color="auto" w:sz="4" w:space="0"/>
              <w:right w:val="single" w:color="auto" w:sz="4" w:space="0"/>
            </w:tcBorders>
            <w:shd w:val="clear" w:color="auto" w:fill="auto"/>
            <w:noWrap/>
            <w:vAlign w:val="center"/>
          </w:tcPr>
          <w:p w14:paraId="69E80814">
            <w:pPr>
              <w:rPr>
                <w:rFonts w:ascii="宋体" w:hAnsi="宋体" w:cs="宋体"/>
                <w:kern w:val="0"/>
                <w:sz w:val="24"/>
                <w:highlight w:val="none"/>
              </w:rPr>
            </w:pPr>
          </w:p>
        </w:tc>
      </w:tr>
      <w:tr w14:paraId="111213FC">
        <w:trPr>
          <w:trHeight w:val="882" w:hRule="atLeast"/>
          <w:jc w:val="center"/>
        </w:trPr>
        <w:tc>
          <w:tcPr>
            <w:tcW w:w="2440" w:type="dxa"/>
            <w:tcBorders>
              <w:top w:val="nil"/>
              <w:left w:val="single" w:color="auto" w:sz="4" w:space="0"/>
              <w:bottom w:val="single" w:color="auto" w:sz="4" w:space="0"/>
              <w:right w:val="single" w:color="auto" w:sz="4" w:space="0"/>
            </w:tcBorders>
            <w:shd w:val="clear" w:color="auto" w:fill="auto"/>
            <w:noWrap/>
            <w:vAlign w:val="center"/>
          </w:tcPr>
          <w:p w14:paraId="0F85B359">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收   入   总   计</w:t>
            </w:r>
          </w:p>
        </w:tc>
        <w:tc>
          <w:tcPr>
            <w:tcW w:w="1280" w:type="dxa"/>
            <w:tcBorders>
              <w:top w:val="nil"/>
              <w:left w:val="nil"/>
              <w:bottom w:val="single" w:color="auto" w:sz="4" w:space="0"/>
              <w:right w:val="single" w:color="auto" w:sz="4" w:space="0"/>
            </w:tcBorders>
            <w:shd w:val="clear" w:color="auto" w:fill="auto"/>
            <w:noWrap/>
            <w:vAlign w:val="center"/>
          </w:tcPr>
          <w:p w14:paraId="2030CF69">
            <w:pPr>
              <w:keepNext w:val="0"/>
              <w:keepLines w:val="0"/>
              <w:widowControl/>
              <w:suppressLineNumbers w:val="0"/>
              <w:jc w:val="right"/>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 xml:space="preserve">491,737 </w:t>
            </w:r>
          </w:p>
        </w:tc>
        <w:tc>
          <w:tcPr>
            <w:tcW w:w="1180" w:type="dxa"/>
            <w:tcBorders>
              <w:top w:val="nil"/>
              <w:left w:val="nil"/>
              <w:bottom w:val="single" w:color="auto" w:sz="4" w:space="0"/>
              <w:right w:val="single" w:color="auto" w:sz="4" w:space="0"/>
            </w:tcBorders>
            <w:shd w:val="clear" w:color="auto" w:fill="auto"/>
            <w:noWrap/>
            <w:vAlign w:val="center"/>
          </w:tcPr>
          <w:p w14:paraId="73C70152">
            <w:pPr>
              <w:keepNext w:val="0"/>
              <w:keepLines w:val="0"/>
              <w:widowControl/>
              <w:suppressLineNumbers w:val="0"/>
              <w:jc w:val="righ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 xml:space="preserve">698,876 </w:t>
            </w:r>
          </w:p>
        </w:tc>
        <w:tc>
          <w:tcPr>
            <w:tcW w:w="2260" w:type="dxa"/>
            <w:tcBorders>
              <w:top w:val="nil"/>
              <w:left w:val="nil"/>
              <w:bottom w:val="single" w:color="auto" w:sz="4" w:space="0"/>
              <w:right w:val="single" w:color="auto" w:sz="4" w:space="0"/>
            </w:tcBorders>
            <w:shd w:val="clear" w:color="auto" w:fill="auto"/>
            <w:noWrap/>
            <w:vAlign w:val="center"/>
          </w:tcPr>
          <w:p w14:paraId="29E09570">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支   出   总   计</w:t>
            </w:r>
          </w:p>
        </w:tc>
        <w:tc>
          <w:tcPr>
            <w:tcW w:w="1140" w:type="dxa"/>
            <w:tcBorders>
              <w:top w:val="nil"/>
              <w:left w:val="nil"/>
              <w:bottom w:val="single" w:color="auto" w:sz="4" w:space="0"/>
              <w:right w:val="single" w:color="auto" w:sz="4" w:space="0"/>
            </w:tcBorders>
            <w:shd w:val="clear" w:color="auto" w:fill="auto"/>
            <w:noWrap/>
            <w:vAlign w:val="center"/>
          </w:tcPr>
          <w:p w14:paraId="045F7419">
            <w:pPr>
              <w:keepNext w:val="0"/>
              <w:keepLines w:val="0"/>
              <w:widowControl/>
              <w:suppressLineNumbers w:val="0"/>
              <w:jc w:val="right"/>
              <w:textAlignment w:val="center"/>
              <w:rPr>
                <w:rFonts w:ascii="宋体" w:hAnsi="宋体" w:cs="宋体"/>
                <w:b/>
                <w:bCs/>
                <w:kern w:val="0"/>
                <w:sz w:val="22"/>
                <w:szCs w:val="22"/>
                <w:highlight w:val="none"/>
              </w:rPr>
            </w:pPr>
            <w:r>
              <w:rPr>
                <w:rFonts w:hint="eastAsia" w:ascii="宋体" w:hAnsi="宋体" w:eastAsia="宋体" w:cs="宋体"/>
                <w:b/>
                <w:bCs/>
                <w:i w:val="0"/>
                <w:iCs w:val="0"/>
                <w:color w:val="000000"/>
                <w:kern w:val="0"/>
                <w:sz w:val="21"/>
                <w:szCs w:val="21"/>
                <w:highlight w:val="none"/>
                <w:u w:val="none"/>
                <w:lang w:val="en-US" w:eastAsia="zh-CN" w:bidi="ar"/>
              </w:rPr>
              <w:t xml:space="preserve">491,737 </w:t>
            </w:r>
          </w:p>
        </w:tc>
        <w:tc>
          <w:tcPr>
            <w:tcW w:w="1240" w:type="dxa"/>
            <w:tcBorders>
              <w:top w:val="nil"/>
              <w:left w:val="nil"/>
              <w:bottom w:val="single" w:color="auto" w:sz="4" w:space="0"/>
              <w:right w:val="single" w:color="auto" w:sz="4" w:space="0"/>
            </w:tcBorders>
            <w:shd w:val="clear" w:color="auto" w:fill="auto"/>
            <w:noWrap/>
            <w:vAlign w:val="center"/>
          </w:tcPr>
          <w:p w14:paraId="030F5099">
            <w:pPr>
              <w:keepNext w:val="0"/>
              <w:keepLines w:val="0"/>
              <w:widowControl/>
              <w:suppressLineNumbers w:val="0"/>
              <w:jc w:val="right"/>
              <w:textAlignment w:val="center"/>
              <w:rPr>
                <w:rFonts w:ascii="宋体" w:hAnsi="宋体" w:cs="宋体"/>
                <w:b/>
                <w:bCs/>
                <w:kern w:val="0"/>
                <w:sz w:val="22"/>
                <w:szCs w:val="22"/>
                <w:highlight w:val="none"/>
              </w:rPr>
            </w:pPr>
            <w:r>
              <w:rPr>
                <w:rFonts w:hint="eastAsia" w:ascii="宋体" w:hAnsi="宋体" w:eastAsia="宋体" w:cs="宋体"/>
                <w:b/>
                <w:bCs/>
                <w:i w:val="0"/>
                <w:iCs w:val="0"/>
                <w:color w:val="000000"/>
                <w:kern w:val="0"/>
                <w:sz w:val="21"/>
                <w:szCs w:val="21"/>
                <w:highlight w:val="none"/>
                <w:u w:val="none"/>
                <w:lang w:val="en-US" w:eastAsia="zh-CN" w:bidi="ar"/>
              </w:rPr>
              <w:t>698,876</w:t>
            </w:r>
            <w:r>
              <w:rPr>
                <w:rFonts w:hint="eastAsia" w:ascii="宋体" w:hAnsi="宋体" w:eastAsia="宋体" w:cs="宋体"/>
                <w:i w:val="0"/>
                <w:iCs w:val="0"/>
                <w:color w:val="000000"/>
                <w:kern w:val="0"/>
                <w:sz w:val="20"/>
                <w:szCs w:val="20"/>
                <w:u w:val="none"/>
                <w:lang w:val="en-US" w:eastAsia="zh-CN" w:bidi="ar"/>
              </w:rPr>
              <w:t xml:space="preserve"> </w:t>
            </w:r>
          </w:p>
        </w:tc>
      </w:tr>
    </w:tbl>
    <w:p w14:paraId="24AAACFD">
      <w:pPr>
        <w:spacing w:line="700" w:lineRule="exact"/>
        <w:jc w:val="center"/>
        <w:outlineLvl w:val="1"/>
        <w:rPr>
          <w:rFonts w:hint="eastAsia" w:ascii="宋体" w:hAnsi="宋体" w:eastAsia="宋体" w:cs="宋体"/>
          <w:bCs/>
          <w:color w:val="000000"/>
          <w:sz w:val="36"/>
          <w:szCs w:val="36"/>
          <w:highlight w:val="none"/>
        </w:rPr>
      </w:pPr>
      <w:bookmarkStart w:id="93" w:name="_Toc25401"/>
      <w:bookmarkStart w:id="94" w:name="_Toc15020"/>
      <w:bookmarkStart w:id="95" w:name="_Toc7147"/>
      <w:bookmarkStart w:id="96" w:name="_Toc32113"/>
      <w:r>
        <w:rPr>
          <w:rFonts w:hint="eastAsia" w:ascii="宋体" w:hAnsi="宋体" w:eastAsia="宋体" w:cs="宋体"/>
          <w:bCs/>
          <w:color w:val="000000"/>
          <w:sz w:val="36"/>
          <w:szCs w:val="36"/>
          <w:highlight w:val="none"/>
        </w:rPr>
        <w:t>关于</w:t>
      </w:r>
      <w:r>
        <w:rPr>
          <w:rFonts w:hint="eastAsia" w:ascii="宋体" w:hAnsi="宋体" w:cs="宋体"/>
          <w:bCs/>
          <w:color w:val="000000"/>
          <w:sz w:val="36"/>
          <w:szCs w:val="36"/>
          <w:highlight w:val="none"/>
          <w:lang w:eastAsia="zh-CN"/>
        </w:rPr>
        <w:t>20</w:t>
      </w:r>
      <w:r>
        <w:rPr>
          <w:rFonts w:hint="eastAsia" w:ascii="宋体" w:hAnsi="宋体" w:cs="宋体"/>
          <w:bCs/>
          <w:color w:val="000000"/>
          <w:sz w:val="36"/>
          <w:szCs w:val="36"/>
          <w:highlight w:val="none"/>
          <w:lang w:val="en-US" w:eastAsia="zh-CN"/>
        </w:rPr>
        <w:t>23</w:t>
      </w:r>
      <w:r>
        <w:rPr>
          <w:rFonts w:hint="eastAsia" w:ascii="宋体" w:hAnsi="宋体" w:eastAsia="宋体" w:cs="宋体"/>
          <w:bCs/>
          <w:color w:val="000000"/>
          <w:sz w:val="36"/>
          <w:szCs w:val="36"/>
          <w:highlight w:val="none"/>
        </w:rPr>
        <w:t>年区本级一般公共预算</w:t>
      </w:r>
      <w:bookmarkEnd w:id="93"/>
      <w:bookmarkEnd w:id="94"/>
      <w:bookmarkEnd w:id="95"/>
      <w:bookmarkEnd w:id="96"/>
    </w:p>
    <w:p w14:paraId="50E639F8">
      <w:pPr>
        <w:spacing w:line="700" w:lineRule="exact"/>
        <w:jc w:val="center"/>
        <w:outlineLvl w:val="1"/>
        <w:rPr>
          <w:rFonts w:hint="eastAsia" w:ascii="宋体" w:hAnsi="宋体" w:eastAsia="宋体" w:cs="宋体"/>
          <w:bCs/>
          <w:color w:val="000000"/>
          <w:sz w:val="36"/>
          <w:szCs w:val="36"/>
          <w:highlight w:val="none"/>
        </w:rPr>
      </w:pPr>
      <w:bookmarkStart w:id="97" w:name="_Toc6601"/>
      <w:bookmarkStart w:id="98" w:name="_Toc23798"/>
      <w:bookmarkStart w:id="99" w:name="_Toc6737"/>
      <w:bookmarkStart w:id="100" w:name="_Toc27020"/>
      <w:r>
        <w:rPr>
          <w:rFonts w:hint="eastAsia" w:ascii="宋体" w:hAnsi="宋体" w:eastAsia="宋体" w:cs="宋体"/>
          <w:bCs/>
          <w:color w:val="000000"/>
          <w:sz w:val="36"/>
          <w:szCs w:val="36"/>
          <w:highlight w:val="none"/>
        </w:rPr>
        <w:t>财政收支平衡表的说明</w:t>
      </w:r>
      <w:bookmarkEnd w:id="97"/>
      <w:bookmarkEnd w:id="98"/>
      <w:bookmarkEnd w:id="99"/>
      <w:bookmarkEnd w:id="100"/>
    </w:p>
    <w:p w14:paraId="04186AEE">
      <w:pPr>
        <w:widowControl/>
        <w:shd w:val="clear" w:color="auto" w:fill="FFFFFF"/>
        <w:spacing w:line="560" w:lineRule="atLeast"/>
        <w:ind w:firstLine="579"/>
        <w:jc w:val="left"/>
        <w:rPr>
          <w:rFonts w:ascii="仿宋" w:hAnsi="仿宋" w:eastAsia="仿宋"/>
          <w:sz w:val="24"/>
          <w:szCs w:val="24"/>
          <w:highlight w:val="none"/>
        </w:rPr>
      </w:pPr>
    </w:p>
    <w:p w14:paraId="17284C28">
      <w:pPr>
        <w:widowControl/>
        <w:shd w:val="clear" w:color="auto" w:fill="FFFFFF"/>
        <w:spacing w:line="560" w:lineRule="atLeast"/>
        <w:ind w:firstLine="578"/>
        <w:jc w:val="left"/>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本表反映</w:t>
      </w:r>
      <w:r>
        <w:rPr>
          <w:rFonts w:hint="eastAsia" w:cs="仿宋" w:asciiTheme="minorEastAsia" w:hAnsiTheme="minorEastAsia" w:eastAsiaTheme="minorEastAsia"/>
          <w:sz w:val="28"/>
          <w:szCs w:val="28"/>
          <w:highlight w:val="none"/>
          <w:lang w:eastAsia="zh-CN"/>
        </w:rPr>
        <w:t>20</w:t>
      </w:r>
      <w:r>
        <w:rPr>
          <w:rFonts w:hint="eastAsia" w:cs="仿宋" w:asciiTheme="minorEastAsia" w:hAnsiTheme="minorEastAsia" w:eastAsiaTheme="minorEastAsia"/>
          <w:sz w:val="28"/>
          <w:szCs w:val="28"/>
          <w:highlight w:val="none"/>
          <w:lang w:val="en-US" w:eastAsia="zh-CN"/>
        </w:rPr>
        <w:t>23</w:t>
      </w:r>
      <w:r>
        <w:rPr>
          <w:rFonts w:hint="eastAsia" w:cs="仿宋" w:asciiTheme="minorEastAsia" w:hAnsiTheme="minorEastAsia" w:eastAsiaTheme="minorEastAsia"/>
          <w:sz w:val="28"/>
          <w:szCs w:val="28"/>
          <w:highlight w:val="none"/>
        </w:rPr>
        <w:t>年度区本级一般公共预算各项收入和各项支出的平衡关系。</w:t>
      </w:r>
    </w:p>
    <w:p w14:paraId="1DED4F1E">
      <w:pPr>
        <w:shd w:val="clear" w:color="auto" w:fill="FFFFFF"/>
        <w:spacing w:line="600" w:lineRule="exact"/>
        <w:ind w:firstLine="560" w:firstLineChars="200"/>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2023年</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区本级公共预算收入</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92939</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万元，加返还性收入</w:t>
      </w:r>
      <w:r>
        <w:rPr>
          <w:rFonts w:cs="仿宋_GB2312" w:asciiTheme="minorEastAsia" w:hAnsiTheme="minorEastAsia" w:eastAsiaTheme="minorEastAsia"/>
          <w:color w:val="000000" w:themeColor="text1"/>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4665万元，一般性转移支付收入</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323640</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万元，专项转移支付收入</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135003</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新增债券</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47000万元，置换债券1701万元，</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上年结转</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72115</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万元，调入</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预算稳定调节</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资金</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9439</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调入资金21704万元</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，收入总计为</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698876</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万元。本级财政支出</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613868</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万元，加上解省支出</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609</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万元，转贷地方政府债券偿还本金支出</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1717</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万元，结转下年支出</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77913</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预算稳定调节资金4769万元，</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支出总计为</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698876</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万元。收支平衡。</w:t>
      </w:r>
    </w:p>
    <w:p w14:paraId="5DC6F339">
      <w:pPr>
        <w:shd w:val="clear" w:color="auto" w:fill="FFFFFF"/>
        <w:spacing w:line="600" w:lineRule="exact"/>
        <w:ind w:firstLine="560" w:firstLineChars="200"/>
        <w:rPr>
          <w:rFonts w:cs="仿宋_GB2312" w:asciiTheme="minorEastAsia" w:hAnsiTheme="minorEastAsia" w:eastAsiaTheme="minorEastAsia"/>
          <w:color w:val="000000" w:themeColor="text1"/>
          <w:sz w:val="28"/>
          <w:szCs w:val="28"/>
          <w:highlight w:val="none"/>
          <w14:textFill>
            <w14:solidFill>
              <w14:schemeClr w14:val="tx1"/>
            </w14:solidFill>
          </w14:textFill>
        </w:rPr>
      </w:pPr>
    </w:p>
    <w:p w14:paraId="3E1F0567">
      <w:pPr>
        <w:widowControl/>
        <w:shd w:val="clear" w:color="auto" w:fill="FFFFFF"/>
        <w:spacing w:line="600" w:lineRule="atLeast"/>
        <w:ind w:firstLine="578"/>
        <w:jc w:val="left"/>
        <w:rPr>
          <w:rFonts w:cs="仿宋" w:asciiTheme="minorEastAsia" w:hAnsiTheme="minorEastAsia" w:eastAsiaTheme="minorEastAsia"/>
          <w:sz w:val="32"/>
          <w:szCs w:val="32"/>
          <w:highlight w:val="none"/>
        </w:rPr>
      </w:pPr>
    </w:p>
    <w:p w14:paraId="14AA0809">
      <w:pPr>
        <w:ind w:firstLine="640" w:firstLineChars="200"/>
        <w:rPr>
          <w:rFonts w:ascii="仿宋" w:hAnsi="仿宋" w:eastAsia="仿宋" w:cs="仿宋"/>
          <w:sz w:val="32"/>
          <w:szCs w:val="32"/>
          <w:highlight w:val="none"/>
        </w:rPr>
      </w:pPr>
    </w:p>
    <w:p w14:paraId="10A98420">
      <w:pPr>
        <w:jc w:val="center"/>
        <w:rPr>
          <w:rFonts w:ascii="仿宋" w:hAnsi="仿宋" w:eastAsia="仿宋" w:cs="宋体"/>
          <w:b/>
          <w:bCs/>
          <w:sz w:val="44"/>
          <w:szCs w:val="44"/>
          <w:highlight w:val="none"/>
        </w:rPr>
      </w:pPr>
    </w:p>
    <w:p w14:paraId="238A8F2F">
      <w:pPr>
        <w:jc w:val="center"/>
        <w:rPr>
          <w:rFonts w:ascii="仿宋" w:hAnsi="仿宋" w:eastAsia="仿宋" w:cs="宋体"/>
          <w:b/>
          <w:bCs/>
          <w:sz w:val="44"/>
          <w:szCs w:val="44"/>
          <w:highlight w:val="none"/>
        </w:rPr>
      </w:pPr>
    </w:p>
    <w:p w14:paraId="3365D83F">
      <w:pPr>
        <w:jc w:val="center"/>
        <w:rPr>
          <w:rFonts w:ascii="仿宋" w:hAnsi="仿宋" w:eastAsia="仿宋" w:cs="宋体"/>
          <w:b/>
          <w:bCs/>
          <w:sz w:val="44"/>
          <w:szCs w:val="44"/>
          <w:highlight w:val="none"/>
        </w:rPr>
      </w:pPr>
    </w:p>
    <w:p w14:paraId="7A2CF834">
      <w:pPr>
        <w:jc w:val="center"/>
        <w:rPr>
          <w:rFonts w:ascii="仿宋" w:hAnsi="仿宋" w:eastAsia="仿宋" w:cs="宋体"/>
          <w:b/>
          <w:bCs/>
          <w:sz w:val="44"/>
          <w:szCs w:val="44"/>
          <w:highlight w:val="none"/>
        </w:rPr>
      </w:pPr>
    </w:p>
    <w:p w14:paraId="1CBA2E60">
      <w:pPr>
        <w:jc w:val="center"/>
        <w:rPr>
          <w:rFonts w:ascii="仿宋" w:hAnsi="仿宋" w:eastAsia="仿宋" w:cs="宋体"/>
          <w:b/>
          <w:bCs/>
          <w:sz w:val="44"/>
          <w:szCs w:val="44"/>
          <w:highlight w:val="none"/>
        </w:rPr>
      </w:pPr>
    </w:p>
    <w:p w14:paraId="14004C0D">
      <w:pPr>
        <w:jc w:val="center"/>
        <w:rPr>
          <w:rFonts w:ascii="仿宋" w:hAnsi="仿宋" w:eastAsia="仿宋" w:cs="宋体"/>
          <w:b/>
          <w:bCs/>
          <w:sz w:val="44"/>
          <w:szCs w:val="44"/>
          <w:highlight w:val="none"/>
        </w:rPr>
      </w:pPr>
    </w:p>
    <w:tbl>
      <w:tblPr>
        <w:tblStyle w:val="12"/>
        <w:tblpPr w:leftFromText="180" w:rightFromText="180" w:vertAnchor="text" w:horzAnchor="page" w:tblpX="1496" w:tblpY="44"/>
        <w:tblOverlap w:val="never"/>
        <w:tblW w:w="9280" w:type="dxa"/>
        <w:tblInd w:w="0" w:type="dxa"/>
        <w:tblLayout w:type="autofit"/>
        <w:tblCellMar>
          <w:top w:w="0" w:type="dxa"/>
          <w:left w:w="108" w:type="dxa"/>
          <w:bottom w:w="0" w:type="dxa"/>
          <w:right w:w="108" w:type="dxa"/>
        </w:tblCellMar>
      </w:tblPr>
      <w:tblGrid>
        <w:gridCol w:w="2960"/>
        <w:gridCol w:w="1140"/>
        <w:gridCol w:w="1040"/>
        <w:gridCol w:w="1060"/>
        <w:gridCol w:w="1020"/>
        <w:gridCol w:w="1140"/>
        <w:gridCol w:w="920"/>
      </w:tblGrid>
      <w:tr w14:paraId="79C7C3DF">
        <w:tblPrEx>
          <w:tblCellMar>
            <w:top w:w="0" w:type="dxa"/>
            <w:left w:w="108" w:type="dxa"/>
            <w:bottom w:w="0" w:type="dxa"/>
            <w:right w:w="108" w:type="dxa"/>
          </w:tblCellMar>
        </w:tblPrEx>
        <w:trPr>
          <w:trHeight w:val="540" w:hRule="atLeast"/>
        </w:trPr>
        <w:tc>
          <w:tcPr>
            <w:tcW w:w="9280" w:type="dxa"/>
            <w:gridSpan w:val="7"/>
            <w:tcBorders>
              <w:top w:val="nil"/>
              <w:left w:val="nil"/>
              <w:bottom w:val="nil"/>
              <w:right w:val="nil"/>
            </w:tcBorders>
            <w:shd w:val="clear" w:color="auto" w:fill="auto"/>
            <w:noWrap/>
            <w:vAlign w:val="bottom"/>
          </w:tcPr>
          <w:p w14:paraId="5EAC7D11">
            <w:pPr>
              <w:widowControl/>
              <w:jc w:val="center"/>
              <w:rPr>
                <w:rFonts w:cs="宋体" w:asciiTheme="minorEastAsia" w:hAnsiTheme="minorEastAsia" w:eastAsiaTheme="minorEastAsia"/>
                <w:b/>
                <w:bCs/>
                <w:kern w:val="0"/>
                <w:sz w:val="36"/>
                <w:szCs w:val="36"/>
                <w:highlight w:val="none"/>
              </w:rPr>
            </w:pPr>
            <w:r>
              <w:rPr>
                <w:rFonts w:hint="eastAsia" w:cs="宋体" w:asciiTheme="minorEastAsia" w:hAnsiTheme="minorEastAsia" w:eastAsiaTheme="minorEastAsia"/>
                <w:b/>
                <w:bCs/>
                <w:kern w:val="0"/>
                <w:sz w:val="36"/>
                <w:szCs w:val="36"/>
                <w:highlight w:val="none"/>
                <w:lang w:eastAsia="zh-CN"/>
              </w:rPr>
              <w:t>20</w:t>
            </w:r>
            <w:r>
              <w:rPr>
                <w:rFonts w:hint="eastAsia" w:cs="宋体" w:asciiTheme="minorEastAsia" w:hAnsiTheme="minorEastAsia" w:eastAsiaTheme="minorEastAsia"/>
                <w:b/>
                <w:bCs/>
                <w:kern w:val="0"/>
                <w:sz w:val="36"/>
                <w:szCs w:val="36"/>
                <w:highlight w:val="none"/>
                <w:lang w:val="en-US" w:eastAsia="zh-CN"/>
              </w:rPr>
              <w:t>23</w:t>
            </w:r>
            <w:r>
              <w:rPr>
                <w:rFonts w:hint="eastAsia" w:cs="宋体" w:asciiTheme="minorEastAsia" w:hAnsiTheme="minorEastAsia" w:eastAsiaTheme="minorEastAsia"/>
                <w:b/>
                <w:bCs/>
                <w:kern w:val="0"/>
                <w:sz w:val="36"/>
                <w:szCs w:val="36"/>
                <w:highlight w:val="none"/>
              </w:rPr>
              <w:t>年区本级一般公共预算收入完成情况表</w:t>
            </w:r>
          </w:p>
        </w:tc>
      </w:tr>
      <w:tr w14:paraId="256CF815">
        <w:tblPrEx>
          <w:tblCellMar>
            <w:top w:w="0" w:type="dxa"/>
            <w:left w:w="108" w:type="dxa"/>
            <w:bottom w:w="0" w:type="dxa"/>
            <w:right w:w="108" w:type="dxa"/>
          </w:tblCellMar>
        </w:tblPrEx>
        <w:trPr>
          <w:trHeight w:val="285" w:hRule="atLeast"/>
        </w:trPr>
        <w:tc>
          <w:tcPr>
            <w:tcW w:w="2960" w:type="dxa"/>
            <w:tcBorders>
              <w:top w:val="nil"/>
              <w:left w:val="nil"/>
              <w:bottom w:val="nil"/>
              <w:right w:val="nil"/>
            </w:tcBorders>
            <w:shd w:val="clear" w:color="auto" w:fill="auto"/>
            <w:noWrap/>
            <w:vAlign w:val="center"/>
          </w:tcPr>
          <w:p w14:paraId="6E81FE11">
            <w:pPr>
              <w:widowControl/>
              <w:jc w:val="left"/>
              <w:rPr>
                <w:rFonts w:ascii="宋体" w:hAnsi="宋体" w:cs="宋体"/>
                <w:kern w:val="0"/>
                <w:sz w:val="24"/>
                <w:highlight w:val="none"/>
              </w:rPr>
            </w:pPr>
          </w:p>
        </w:tc>
        <w:tc>
          <w:tcPr>
            <w:tcW w:w="1140" w:type="dxa"/>
            <w:tcBorders>
              <w:top w:val="nil"/>
              <w:left w:val="nil"/>
              <w:bottom w:val="nil"/>
              <w:right w:val="nil"/>
            </w:tcBorders>
            <w:shd w:val="clear" w:color="auto" w:fill="auto"/>
            <w:noWrap/>
            <w:vAlign w:val="center"/>
          </w:tcPr>
          <w:p w14:paraId="7784179C">
            <w:pPr>
              <w:widowControl/>
              <w:jc w:val="left"/>
              <w:rPr>
                <w:rFonts w:ascii="宋体" w:hAnsi="宋体" w:cs="宋体"/>
                <w:kern w:val="0"/>
                <w:sz w:val="24"/>
                <w:highlight w:val="none"/>
              </w:rPr>
            </w:pPr>
          </w:p>
        </w:tc>
        <w:tc>
          <w:tcPr>
            <w:tcW w:w="1040" w:type="dxa"/>
            <w:tcBorders>
              <w:top w:val="nil"/>
              <w:left w:val="nil"/>
              <w:bottom w:val="nil"/>
              <w:right w:val="nil"/>
            </w:tcBorders>
            <w:shd w:val="clear" w:color="auto" w:fill="auto"/>
            <w:noWrap/>
            <w:vAlign w:val="center"/>
          </w:tcPr>
          <w:p w14:paraId="1536F852">
            <w:pPr>
              <w:widowControl/>
              <w:jc w:val="left"/>
              <w:rPr>
                <w:rFonts w:ascii="宋体" w:hAnsi="宋体" w:cs="宋体"/>
                <w:kern w:val="0"/>
                <w:sz w:val="24"/>
                <w:highlight w:val="none"/>
              </w:rPr>
            </w:pPr>
          </w:p>
        </w:tc>
        <w:tc>
          <w:tcPr>
            <w:tcW w:w="1060" w:type="dxa"/>
            <w:tcBorders>
              <w:top w:val="nil"/>
              <w:left w:val="nil"/>
              <w:bottom w:val="nil"/>
              <w:right w:val="nil"/>
            </w:tcBorders>
            <w:shd w:val="clear" w:color="auto" w:fill="auto"/>
            <w:noWrap/>
            <w:vAlign w:val="center"/>
          </w:tcPr>
          <w:p w14:paraId="1B0F596A">
            <w:pPr>
              <w:widowControl/>
              <w:jc w:val="left"/>
              <w:rPr>
                <w:rFonts w:ascii="宋体" w:hAnsi="宋体" w:cs="宋体"/>
                <w:kern w:val="0"/>
                <w:sz w:val="24"/>
                <w:highlight w:val="none"/>
              </w:rPr>
            </w:pPr>
          </w:p>
        </w:tc>
        <w:tc>
          <w:tcPr>
            <w:tcW w:w="1020" w:type="dxa"/>
            <w:tcBorders>
              <w:top w:val="nil"/>
              <w:left w:val="nil"/>
              <w:bottom w:val="nil"/>
              <w:right w:val="nil"/>
            </w:tcBorders>
            <w:shd w:val="clear" w:color="auto" w:fill="auto"/>
            <w:noWrap/>
            <w:vAlign w:val="center"/>
          </w:tcPr>
          <w:p w14:paraId="77B89A7D">
            <w:pPr>
              <w:widowControl/>
              <w:jc w:val="left"/>
              <w:rPr>
                <w:rFonts w:ascii="宋体" w:hAnsi="宋体" w:cs="宋体"/>
                <w:kern w:val="0"/>
                <w:sz w:val="24"/>
                <w:highlight w:val="none"/>
              </w:rPr>
            </w:pPr>
          </w:p>
        </w:tc>
        <w:tc>
          <w:tcPr>
            <w:tcW w:w="2060" w:type="dxa"/>
            <w:gridSpan w:val="2"/>
            <w:tcBorders>
              <w:top w:val="nil"/>
              <w:left w:val="nil"/>
              <w:bottom w:val="single" w:color="auto" w:sz="4" w:space="0"/>
              <w:right w:val="nil"/>
            </w:tcBorders>
            <w:shd w:val="clear" w:color="auto" w:fill="auto"/>
            <w:noWrap/>
            <w:vAlign w:val="bottom"/>
          </w:tcPr>
          <w:p w14:paraId="565335C7">
            <w:pPr>
              <w:widowControl/>
              <w:jc w:val="center"/>
              <w:rPr>
                <w:rFonts w:ascii="宋体" w:hAnsi="宋体" w:cs="宋体"/>
                <w:kern w:val="0"/>
                <w:sz w:val="20"/>
                <w:szCs w:val="20"/>
                <w:highlight w:val="none"/>
              </w:rPr>
            </w:pPr>
            <w:r>
              <w:rPr>
                <w:rFonts w:hint="eastAsia" w:ascii="宋体" w:hAnsi="宋体" w:cs="宋体"/>
                <w:kern w:val="0"/>
                <w:sz w:val="20"/>
                <w:szCs w:val="20"/>
                <w:highlight w:val="none"/>
              </w:rPr>
              <w:t>单位：万元</w:t>
            </w:r>
          </w:p>
        </w:tc>
      </w:tr>
      <w:tr w14:paraId="601F77F6">
        <w:tblPrEx>
          <w:tblCellMar>
            <w:top w:w="0" w:type="dxa"/>
            <w:left w:w="108" w:type="dxa"/>
            <w:bottom w:w="0" w:type="dxa"/>
            <w:right w:w="108" w:type="dxa"/>
          </w:tblCellMar>
        </w:tblPrEx>
        <w:trPr>
          <w:trHeight w:val="870" w:hRule="atLeast"/>
        </w:trPr>
        <w:tc>
          <w:tcPr>
            <w:tcW w:w="2960" w:type="dxa"/>
            <w:tcBorders>
              <w:top w:val="single" w:color="auto" w:sz="4" w:space="0"/>
              <w:left w:val="single" w:color="auto" w:sz="4" w:space="0"/>
              <w:bottom w:val="nil"/>
              <w:right w:val="single" w:color="auto" w:sz="4" w:space="0"/>
            </w:tcBorders>
            <w:shd w:val="clear" w:color="auto" w:fill="auto"/>
            <w:vAlign w:val="center"/>
          </w:tcPr>
          <w:p w14:paraId="1D15E310">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项         目</w:t>
            </w:r>
          </w:p>
        </w:tc>
        <w:tc>
          <w:tcPr>
            <w:tcW w:w="1140" w:type="dxa"/>
            <w:tcBorders>
              <w:top w:val="single" w:color="auto" w:sz="4" w:space="0"/>
              <w:left w:val="nil"/>
              <w:bottom w:val="single" w:color="auto" w:sz="4" w:space="0"/>
              <w:right w:val="single" w:color="auto" w:sz="4" w:space="0"/>
            </w:tcBorders>
            <w:shd w:val="clear" w:color="auto" w:fill="auto"/>
            <w:vAlign w:val="center"/>
          </w:tcPr>
          <w:p w14:paraId="27306103">
            <w:pPr>
              <w:keepNext w:val="0"/>
              <w:keepLines w:val="0"/>
              <w:widowControl/>
              <w:suppressLineNumbers w:val="0"/>
              <w:jc w:val="center"/>
              <w:textAlignment w:val="center"/>
              <w:rPr>
                <w:rFonts w:ascii="宋体" w:hAnsi="宋体" w:cs="宋体"/>
                <w:b/>
                <w:bCs/>
                <w:kern w:val="0"/>
                <w:sz w:val="20"/>
                <w:szCs w:val="20"/>
                <w:highlight w:val="none"/>
              </w:rPr>
            </w:pPr>
            <w:r>
              <w:rPr>
                <w:rFonts w:hint="eastAsia" w:ascii="宋体" w:hAnsi="宋体" w:cs="宋体"/>
                <w:b/>
                <w:bCs/>
                <w:i w:val="0"/>
                <w:iCs w:val="0"/>
                <w:color w:val="000000"/>
                <w:kern w:val="0"/>
                <w:sz w:val="20"/>
                <w:szCs w:val="20"/>
                <w:highlight w:val="none"/>
                <w:u w:val="none"/>
                <w:lang w:val="en-US" w:eastAsia="zh-CN" w:bidi="ar"/>
              </w:rPr>
              <w:t>2022年</w:t>
            </w:r>
            <w:r>
              <w:rPr>
                <w:rFonts w:hint="eastAsia" w:ascii="宋体" w:hAnsi="宋体" w:eastAsia="宋体" w:cs="宋体"/>
                <w:b/>
                <w:bCs/>
                <w:i w:val="0"/>
                <w:iCs w:val="0"/>
                <w:color w:val="000000"/>
                <w:kern w:val="0"/>
                <w:sz w:val="20"/>
                <w:szCs w:val="20"/>
                <w:highlight w:val="none"/>
                <w:u w:val="none"/>
                <w:lang w:val="en-US" w:eastAsia="zh-CN" w:bidi="ar"/>
              </w:rPr>
              <w:t xml:space="preserve">       完成</w:t>
            </w:r>
          </w:p>
        </w:tc>
        <w:tc>
          <w:tcPr>
            <w:tcW w:w="1040" w:type="dxa"/>
            <w:tcBorders>
              <w:top w:val="single" w:color="auto" w:sz="4" w:space="0"/>
              <w:left w:val="nil"/>
              <w:bottom w:val="single" w:color="auto" w:sz="4" w:space="0"/>
              <w:right w:val="single" w:color="auto" w:sz="4" w:space="0"/>
            </w:tcBorders>
            <w:shd w:val="clear" w:color="auto" w:fill="auto"/>
            <w:vAlign w:val="center"/>
          </w:tcPr>
          <w:p w14:paraId="10B74EB3">
            <w:pPr>
              <w:keepNext w:val="0"/>
              <w:keepLines w:val="0"/>
              <w:widowControl/>
              <w:suppressLineNumbers w:val="0"/>
              <w:jc w:val="center"/>
              <w:textAlignment w:val="center"/>
              <w:rPr>
                <w:rFonts w:ascii="宋体" w:hAnsi="宋体" w:cs="宋体"/>
                <w:b/>
                <w:bCs/>
                <w:kern w:val="0"/>
                <w:sz w:val="20"/>
                <w:szCs w:val="20"/>
                <w:highlight w:val="none"/>
              </w:rPr>
            </w:pPr>
            <w:r>
              <w:rPr>
                <w:rFonts w:hint="eastAsia" w:ascii="宋体" w:hAnsi="宋体" w:cs="宋体"/>
                <w:b/>
                <w:bCs/>
                <w:i w:val="0"/>
                <w:iCs w:val="0"/>
                <w:color w:val="000000"/>
                <w:kern w:val="0"/>
                <w:sz w:val="20"/>
                <w:szCs w:val="20"/>
                <w:highlight w:val="none"/>
                <w:u w:val="none"/>
                <w:lang w:val="en-US" w:eastAsia="zh-CN" w:bidi="ar"/>
              </w:rPr>
              <w:t>2023</w:t>
            </w:r>
            <w:r>
              <w:rPr>
                <w:rFonts w:hint="eastAsia" w:ascii="宋体" w:hAnsi="宋体" w:eastAsia="宋体" w:cs="宋体"/>
                <w:b/>
                <w:bCs/>
                <w:i w:val="0"/>
                <w:iCs w:val="0"/>
                <w:color w:val="000000"/>
                <w:kern w:val="0"/>
                <w:sz w:val="20"/>
                <w:szCs w:val="20"/>
                <w:highlight w:val="none"/>
                <w:u w:val="none"/>
                <w:lang w:val="en-US" w:eastAsia="zh-CN" w:bidi="ar"/>
              </w:rPr>
              <w:t xml:space="preserve">年   </w:t>
            </w:r>
            <w:r>
              <w:rPr>
                <w:rFonts w:hint="eastAsia" w:ascii="宋体" w:hAnsi="宋体" w:cs="宋体"/>
                <w:b/>
                <w:bCs/>
                <w:i w:val="0"/>
                <w:iCs w:val="0"/>
                <w:color w:val="000000"/>
                <w:kern w:val="0"/>
                <w:sz w:val="20"/>
                <w:szCs w:val="20"/>
                <w:highlight w:val="none"/>
                <w:u w:val="none"/>
                <w:lang w:val="en-US" w:eastAsia="zh-CN" w:bidi="ar"/>
              </w:rPr>
              <w:t>预算调整</w:t>
            </w:r>
          </w:p>
        </w:tc>
        <w:tc>
          <w:tcPr>
            <w:tcW w:w="1060" w:type="dxa"/>
            <w:tcBorders>
              <w:top w:val="single" w:color="auto" w:sz="4" w:space="0"/>
              <w:left w:val="nil"/>
              <w:bottom w:val="single" w:color="auto" w:sz="4" w:space="0"/>
              <w:right w:val="single" w:color="auto" w:sz="4" w:space="0"/>
            </w:tcBorders>
            <w:shd w:val="clear" w:color="auto" w:fill="auto"/>
            <w:vAlign w:val="center"/>
          </w:tcPr>
          <w:p w14:paraId="5703614B">
            <w:pPr>
              <w:keepNext w:val="0"/>
              <w:keepLines w:val="0"/>
              <w:widowControl/>
              <w:suppressLineNumbers w:val="0"/>
              <w:jc w:val="center"/>
              <w:textAlignment w:val="center"/>
              <w:rPr>
                <w:rFonts w:ascii="宋体" w:hAnsi="宋体" w:cs="宋体"/>
                <w:b/>
                <w:bCs/>
                <w:kern w:val="0"/>
                <w:sz w:val="20"/>
                <w:szCs w:val="20"/>
                <w:highlight w:val="none"/>
              </w:rPr>
            </w:pPr>
            <w:r>
              <w:rPr>
                <w:rFonts w:hint="eastAsia" w:ascii="宋体" w:hAnsi="宋体" w:cs="宋体"/>
                <w:b/>
                <w:bCs/>
                <w:i w:val="0"/>
                <w:iCs w:val="0"/>
                <w:color w:val="000000"/>
                <w:kern w:val="0"/>
                <w:sz w:val="20"/>
                <w:szCs w:val="20"/>
                <w:highlight w:val="none"/>
                <w:u w:val="none"/>
                <w:lang w:val="en-US" w:eastAsia="zh-CN" w:bidi="ar"/>
              </w:rPr>
              <w:t>2023</w:t>
            </w:r>
            <w:r>
              <w:rPr>
                <w:rFonts w:hint="eastAsia" w:ascii="宋体" w:hAnsi="宋体" w:eastAsia="宋体" w:cs="宋体"/>
                <w:b/>
                <w:bCs/>
                <w:i w:val="0"/>
                <w:iCs w:val="0"/>
                <w:color w:val="000000"/>
                <w:kern w:val="0"/>
                <w:sz w:val="20"/>
                <w:szCs w:val="20"/>
                <w:highlight w:val="none"/>
                <w:u w:val="none"/>
                <w:lang w:val="en-US" w:eastAsia="zh-CN" w:bidi="ar"/>
              </w:rPr>
              <w:t>年   完成</w:t>
            </w:r>
          </w:p>
        </w:tc>
        <w:tc>
          <w:tcPr>
            <w:tcW w:w="1020" w:type="dxa"/>
            <w:tcBorders>
              <w:top w:val="single" w:color="auto" w:sz="4" w:space="0"/>
              <w:left w:val="nil"/>
              <w:bottom w:val="single" w:color="auto" w:sz="4" w:space="0"/>
              <w:right w:val="single" w:color="auto" w:sz="4" w:space="0"/>
            </w:tcBorders>
            <w:shd w:val="clear" w:color="auto" w:fill="auto"/>
            <w:vAlign w:val="center"/>
          </w:tcPr>
          <w:p w14:paraId="4EABA2B4">
            <w:pPr>
              <w:keepNext w:val="0"/>
              <w:keepLines w:val="0"/>
              <w:widowControl/>
              <w:suppressLineNumbers w:val="0"/>
              <w:jc w:val="center"/>
              <w:textAlignment w:val="center"/>
              <w:rPr>
                <w:rFonts w:ascii="宋体" w:hAnsi="宋体" w:cs="宋体"/>
                <w:b/>
                <w:bCs/>
                <w:kern w:val="0"/>
                <w:sz w:val="20"/>
                <w:szCs w:val="20"/>
                <w:highlight w:val="none"/>
              </w:rPr>
            </w:pPr>
            <w:r>
              <w:rPr>
                <w:rFonts w:hint="eastAsia" w:ascii="宋体" w:hAnsi="宋体" w:eastAsia="宋体" w:cs="宋体"/>
                <w:b/>
                <w:bCs/>
                <w:i w:val="0"/>
                <w:iCs w:val="0"/>
                <w:color w:val="000000"/>
                <w:kern w:val="0"/>
                <w:sz w:val="20"/>
                <w:szCs w:val="20"/>
                <w:highlight w:val="none"/>
                <w:u w:val="none"/>
                <w:lang w:val="en-US" w:eastAsia="zh-CN" w:bidi="ar"/>
              </w:rPr>
              <w:t>完成率%</w:t>
            </w:r>
          </w:p>
        </w:tc>
        <w:tc>
          <w:tcPr>
            <w:tcW w:w="1140" w:type="dxa"/>
            <w:tcBorders>
              <w:top w:val="nil"/>
              <w:left w:val="nil"/>
              <w:bottom w:val="single" w:color="auto" w:sz="4" w:space="0"/>
              <w:right w:val="single" w:color="auto" w:sz="4" w:space="0"/>
            </w:tcBorders>
            <w:shd w:val="clear" w:color="auto" w:fill="auto"/>
            <w:vAlign w:val="center"/>
          </w:tcPr>
          <w:p w14:paraId="6E83DC74">
            <w:pPr>
              <w:keepNext w:val="0"/>
              <w:keepLines w:val="0"/>
              <w:widowControl/>
              <w:suppressLineNumbers w:val="0"/>
              <w:jc w:val="center"/>
              <w:textAlignment w:val="center"/>
              <w:rPr>
                <w:rFonts w:ascii="宋体" w:hAnsi="宋体" w:cs="宋体"/>
                <w:b/>
                <w:bCs/>
                <w:kern w:val="0"/>
                <w:sz w:val="20"/>
                <w:szCs w:val="20"/>
                <w:highlight w:val="none"/>
              </w:rPr>
            </w:pPr>
            <w:r>
              <w:rPr>
                <w:rFonts w:hint="eastAsia" w:ascii="宋体" w:hAnsi="宋体" w:eastAsia="宋体" w:cs="宋体"/>
                <w:b/>
                <w:bCs/>
                <w:i w:val="0"/>
                <w:iCs w:val="0"/>
                <w:color w:val="000000"/>
                <w:kern w:val="0"/>
                <w:sz w:val="20"/>
                <w:szCs w:val="20"/>
                <w:highlight w:val="none"/>
                <w:u w:val="none"/>
                <w:lang w:val="en-US" w:eastAsia="zh-CN" w:bidi="ar"/>
              </w:rPr>
              <w:t>比上年增减%</w:t>
            </w:r>
          </w:p>
        </w:tc>
        <w:tc>
          <w:tcPr>
            <w:tcW w:w="920" w:type="dxa"/>
            <w:tcBorders>
              <w:top w:val="nil"/>
              <w:left w:val="nil"/>
              <w:bottom w:val="single" w:color="auto" w:sz="4" w:space="0"/>
              <w:right w:val="single" w:color="auto" w:sz="4" w:space="0"/>
            </w:tcBorders>
            <w:shd w:val="clear" w:color="auto" w:fill="auto"/>
            <w:vAlign w:val="center"/>
          </w:tcPr>
          <w:p w14:paraId="13E14B6C">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备  注</w:t>
            </w:r>
          </w:p>
        </w:tc>
      </w:tr>
      <w:tr w14:paraId="5397C545">
        <w:tblPrEx>
          <w:tblCellMar>
            <w:top w:w="0" w:type="dxa"/>
            <w:left w:w="108" w:type="dxa"/>
            <w:bottom w:w="0" w:type="dxa"/>
            <w:right w:w="108" w:type="dxa"/>
          </w:tblCellMar>
        </w:tblPrEx>
        <w:trPr>
          <w:trHeight w:val="510" w:hRule="atLeast"/>
        </w:trPr>
        <w:tc>
          <w:tcPr>
            <w:tcW w:w="2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5134E0">
            <w:pPr>
              <w:widowControl/>
              <w:jc w:val="left"/>
              <w:rPr>
                <w:rFonts w:ascii="宋体" w:hAnsi="宋体" w:cs="宋体"/>
                <w:b/>
                <w:bCs/>
                <w:kern w:val="0"/>
                <w:sz w:val="20"/>
                <w:szCs w:val="20"/>
                <w:highlight w:val="none"/>
              </w:rPr>
            </w:pPr>
            <w:r>
              <w:rPr>
                <w:rFonts w:hint="eastAsia" w:ascii="宋体" w:hAnsi="宋体" w:cs="宋体"/>
                <w:b/>
                <w:bCs/>
                <w:kern w:val="0"/>
                <w:sz w:val="20"/>
                <w:szCs w:val="20"/>
                <w:highlight w:val="none"/>
              </w:rPr>
              <w:t>收入合计</w:t>
            </w:r>
          </w:p>
        </w:tc>
        <w:tc>
          <w:tcPr>
            <w:tcW w:w="1140" w:type="dxa"/>
            <w:tcBorders>
              <w:top w:val="nil"/>
              <w:left w:val="nil"/>
              <w:bottom w:val="single" w:color="auto" w:sz="4" w:space="0"/>
              <w:right w:val="single" w:color="auto" w:sz="4" w:space="0"/>
            </w:tcBorders>
            <w:shd w:val="clear" w:color="auto" w:fill="auto"/>
            <w:noWrap/>
            <w:vAlign w:val="center"/>
          </w:tcPr>
          <w:p w14:paraId="676DE6E0">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b/>
                <w:bCs/>
                <w:i w:val="0"/>
                <w:iCs w:val="0"/>
                <w:color w:val="000000"/>
                <w:kern w:val="0"/>
                <w:sz w:val="22"/>
                <w:szCs w:val="22"/>
                <w:highlight w:val="none"/>
                <w:u w:val="none"/>
                <w:lang w:val="en-US" w:eastAsia="zh-CN" w:bidi="ar"/>
              </w:rPr>
              <w:t>92,559</w:t>
            </w:r>
            <w:r>
              <w:rPr>
                <w:rFonts w:hint="eastAsia" w:ascii="宋体" w:hAnsi="宋体" w:eastAsia="宋体" w:cs="宋体"/>
                <w:i w:val="0"/>
                <w:iCs w:val="0"/>
                <w:color w:val="000000"/>
                <w:kern w:val="0"/>
                <w:sz w:val="22"/>
                <w:szCs w:val="22"/>
                <w:highlight w:val="none"/>
                <w:u w:val="none"/>
                <w:lang w:val="en-US" w:eastAsia="zh-CN" w:bidi="ar"/>
              </w:rPr>
              <w:t xml:space="preserve"> </w:t>
            </w:r>
          </w:p>
        </w:tc>
        <w:tc>
          <w:tcPr>
            <w:tcW w:w="1040" w:type="dxa"/>
            <w:tcBorders>
              <w:top w:val="nil"/>
              <w:left w:val="nil"/>
              <w:bottom w:val="single" w:color="auto" w:sz="4" w:space="0"/>
              <w:right w:val="single" w:color="auto" w:sz="4" w:space="0"/>
            </w:tcBorders>
            <w:shd w:val="clear" w:color="auto" w:fill="auto"/>
            <w:noWrap/>
            <w:vAlign w:val="center"/>
          </w:tcPr>
          <w:p w14:paraId="560F3A34">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b/>
                <w:bCs/>
                <w:i w:val="0"/>
                <w:iCs w:val="0"/>
                <w:color w:val="000000"/>
                <w:kern w:val="0"/>
                <w:sz w:val="22"/>
                <w:szCs w:val="22"/>
                <w:highlight w:val="none"/>
                <w:u w:val="none"/>
                <w:lang w:val="en-US" w:eastAsia="zh-CN" w:bidi="ar"/>
              </w:rPr>
              <w:t xml:space="preserve">90,000 </w:t>
            </w:r>
          </w:p>
        </w:tc>
        <w:tc>
          <w:tcPr>
            <w:tcW w:w="1060" w:type="dxa"/>
            <w:tcBorders>
              <w:top w:val="nil"/>
              <w:left w:val="nil"/>
              <w:bottom w:val="single" w:color="auto" w:sz="4" w:space="0"/>
              <w:right w:val="single" w:color="auto" w:sz="4" w:space="0"/>
            </w:tcBorders>
            <w:shd w:val="clear" w:color="auto" w:fill="auto"/>
            <w:noWrap/>
            <w:vAlign w:val="center"/>
          </w:tcPr>
          <w:p w14:paraId="66966F08">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b/>
                <w:bCs/>
                <w:i w:val="0"/>
                <w:iCs w:val="0"/>
                <w:color w:val="000000"/>
                <w:kern w:val="0"/>
                <w:sz w:val="22"/>
                <w:szCs w:val="22"/>
                <w:u w:val="none"/>
                <w:lang w:val="en-US" w:eastAsia="zh-CN" w:bidi="ar"/>
              </w:rPr>
              <w:t xml:space="preserve">92,939 </w:t>
            </w:r>
          </w:p>
        </w:tc>
        <w:tc>
          <w:tcPr>
            <w:tcW w:w="1020" w:type="dxa"/>
            <w:tcBorders>
              <w:top w:val="nil"/>
              <w:left w:val="nil"/>
              <w:bottom w:val="single" w:color="auto" w:sz="4" w:space="0"/>
              <w:right w:val="single" w:color="auto" w:sz="4" w:space="0"/>
            </w:tcBorders>
            <w:shd w:val="clear" w:color="auto" w:fill="auto"/>
            <w:noWrap/>
            <w:vAlign w:val="center"/>
          </w:tcPr>
          <w:p w14:paraId="28E40438">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103%</w:t>
            </w:r>
          </w:p>
        </w:tc>
        <w:tc>
          <w:tcPr>
            <w:tcW w:w="1140" w:type="dxa"/>
            <w:tcBorders>
              <w:top w:val="nil"/>
              <w:left w:val="nil"/>
              <w:bottom w:val="single" w:color="auto" w:sz="4" w:space="0"/>
              <w:right w:val="single" w:color="auto" w:sz="4" w:space="0"/>
            </w:tcBorders>
            <w:shd w:val="clear" w:color="auto" w:fill="auto"/>
            <w:noWrap/>
            <w:vAlign w:val="center"/>
          </w:tcPr>
          <w:p w14:paraId="386ACC3D">
            <w:pPr>
              <w:keepNext w:val="0"/>
              <w:keepLines w:val="0"/>
              <w:widowControl/>
              <w:suppressLineNumbers w:val="0"/>
              <w:jc w:val="right"/>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0.41%</w:t>
            </w:r>
          </w:p>
        </w:tc>
        <w:tc>
          <w:tcPr>
            <w:tcW w:w="920" w:type="dxa"/>
            <w:tcBorders>
              <w:top w:val="nil"/>
              <w:left w:val="nil"/>
              <w:bottom w:val="single" w:color="auto" w:sz="4" w:space="0"/>
              <w:right w:val="single" w:color="auto" w:sz="4" w:space="0"/>
            </w:tcBorders>
            <w:shd w:val="clear" w:color="auto" w:fill="auto"/>
            <w:vAlign w:val="center"/>
          </w:tcPr>
          <w:p w14:paraId="76BAD900">
            <w:pPr>
              <w:widowControl/>
              <w:jc w:val="left"/>
              <w:rPr>
                <w:rFonts w:ascii="宋体" w:hAnsi="宋体" w:cs="宋体"/>
                <w:b/>
                <w:bCs/>
                <w:kern w:val="0"/>
                <w:sz w:val="20"/>
                <w:szCs w:val="20"/>
                <w:highlight w:val="none"/>
              </w:rPr>
            </w:pPr>
            <w:r>
              <w:rPr>
                <w:rFonts w:hint="eastAsia" w:ascii="宋体" w:hAnsi="宋体" w:cs="宋体"/>
                <w:b/>
                <w:bCs/>
                <w:kern w:val="0"/>
                <w:sz w:val="20"/>
                <w:szCs w:val="20"/>
                <w:highlight w:val="none"/>
              </w:rPr>
              <w:t>　</w:t>
            </w:r>
          </w:p>
        </w:tc>
      </w:tr>
      <w:tr w14:paraId="3BBBE064">
        <w:tblPrEx>
          <w:tblCellMar>
            <w:top w:w="0" w:type="dxa"/>
            <w:left w:w="108" w:type="dxa"/>
            <w:bottom w:w="0" w:type="dxa"/>
            <w:right w:w="108" w:type="dxa"/>
          </w:tblCellMar>
        </w:tblPrEx>
        <w:trPr>
          <w:trHeight w:val="510" w:hRule="atLeast"/>
        </w:trPr>
        <w:tc>
          <w:tcPr>
            <w:tcW w:w="2960" w:type="dxa"/>
            <w:tcBorders>
              <w:top w:val="nil"/>
              <w:left w:val="single" w:color="auto" w:sz="4" w:space="0"/>
              <w:bottom w:val="single" w:color="auto" w:sz="4" w:space="0"/>
              <w:right w:val="single" w:color="auto" w:sz="4" w:space="0"/>
            </w:tcBorders>
            <w:shd w:val="clear" w:color="auto" w:fill="auto"/>
            <w:noWrap/>
            <w:vAlign w:val="center"/>
          </w:tcPr>
          <w:p w14:paraId="29AB9927">
            <w:pPr>
              <w:widowControl/>
              <w:jc w:val="left"/>
              <w:rPr>
                <w:rFonts w:ascii="宋体" w:hAnsi="宋体" w:cs="宋体"/>
                <w:b/>
                <w:bCs/>
                <w:kern w:val="0"/>
                <w:sz w:val="20"/>
                <w:szCs w:val="20"/>
                <w:highlight w:val="none"/>
              </w:rPr>
            </w:pPr>
            <w:r>
              <w:rPr>
                <w:rFonts w:hint="eastAsia" w:ascii="宋体" w:hAnsi="宋体" w:cs="宋体"/>
                <w:b/>
                <w:bCs/>
                <w:kern w:val="0"/>
                <w:sz w:val="20"/>
                <w:szCs w:val="20"/>
                <w:highlight w:val="none"/>
              </w:rPr>
              <w:t>一、税收收入</w:t>
            </w:r>
          </w:p>
        </w:tc>
        <w:tc>
          <w:tcPr>
            <w:tcW w:w="1140" w:type="dxa"/>
            <w:tcBorders>
              <w:top w:val="nil"/>
              <w:left w:val="nil"/>
              <w:bottom w:val="single" w:color="auto" w:sz="4" w:space="0"/>
              <w:right w:val="single" w:color="auto" w:sz="4" w:space="0"/>
            </w:tcBorders>
            <w:shd w:val="clear" w:color="auto" w:fill="auto"/>
            <w:noWrap/>
            <w:vAlign w:val="center"/>
          </w:tcPr>
          <w:p w14:paraId="4B139E55">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85,671 </w:t>
            </w:r>
          </w:p>
        </w:tc>
        <w:tc>
          <w:tcPr>
            <w:tcW w:w="1040" w:type="dxa"/>
            <w:tcBorders>
              <w:top w:val="nil"/>
              <w:left w:val="nil"/>
              <w:bottom w:val="single" w:color="auto" w:sz="4" w:space="0"/>
              <w:right w:val="single" w:color="auto" w:sz="4" w:space="0"/>
            </w:tcBorders>
            <w:shd w:val="clear" w:color="auto" w:fill="auto"/>
            <w:noWrap/>
            <w:vAlign w:val="center"/>
          </w:tcPr>
          <w:p w14:paraId="31B99DE8">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81,100 </w:t>
            </w:r>
          </w:p>
        </w:tc>
        <w:tc>
          <w:tcPr>
            <w:tcW w:w="1060" w:type="dxa"/>
            <w:tcBorders>
              <w:top w:val="nil"/>
              <w:left w:val="nil"/>
              <w:bottom w:val="single" w:color="auto" w:sz="4" w:space="0"/>
              <w:right w:val="single" w:color="auto" w:sz="4" w:space="0"/>
            </w:tcBorders>
            <w:shd w:val="clear" w:color="auto" w:fill="auto"/>
            <w:noWrap/>
            <w:vAlign w:val="center"/>
          </w:tcPr>
          <w:p w14:paraId="2E363DFC">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82,922 </w:t>
            </w:r>
          </w:p>
        </w:tc>
        <w:tc>
          <w:tcPr>
            <w:tcW w:w="1020" w:type="dxa"/>
            <w:tcBorders>
              <w:top w:val="nil"/>
              <w:left w:val="nil"/>
              <w:bottom w:val="single" w:color="auto" w:sz="4" w:space="0"/>
              <w:right w:val="single" w:color="auto" w:sz="4" w:space="0"/>
            </w:tcBorders>
            <w:shd w:val="clear" w:color="auto" w:fill="auto"/>
            <w:noWrap/>
            <w:vAlign w:val="center"/>
          </w:tcPr>
          <w:p w14:paraId="150BD550">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102%</w:t>
            </w:r>
          </w:p>
        </w:tc>
        <w:tc>
          <w:tcPr>
            <w:tcW w:w="1140" w:type="dxa"/>
            <w:tcBorders>
              <w:top w:val="nil"/>
              <w:left w:val="nil"/>
              <w:bottom w:val="single" w:color="auto" w:sz="4" w:space="0"/>
              <w:right w:val="single" w:color="auto" w:sz="4" w:space="0"/>
            </w:tcBorders>
            <w:shd w:val="clear" w:color="auto" w:fill="auto"/>
            <w:noWrap/>
            <w:vAlign w:val="center"/>
          </w:tcPr>
          <w:p w14:paraId="3489B1DD">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-3.21%</w:t>
            </w:r>
          </w:p>
        </w:tc>
        <w:tc>
          <w:tcPr>
            <w:tcW w:w="920" w:type="dxa"/>
            <w:tcBorders>
              <w:top w:val="nil"/>
              <w:left w:val="nil"/>
              <w:bottom w:val="single" w:color="auto" w:sz="4" w:space="0"/>
              <w:right w:val="single" w:color="auto" w:sz="4" w:space="0"/>
            </w:tcBorders>
            <w:shd w:val="clear" w:color="auto" w:fill="auto"/>
            <w:vAlign w:val="center"/>
          </w:tcPr>
          <w:p w14:paraId="3EF8581E">
            <w:pPr>
              <w:widowControl/>
              <w:jc w:val="left"/>
              <w:rPr>
                <w:rFonts w:ascii="宋体" w:hAnsi="宋体" w:cs="宋体"/>
                <w:b/>
                <w:bCs/>
                <w:kern w:val="0"/>
                <w:sz w:val="20"/>
                <w:szCs w:val="20"/>
                <w:highlight w:val="none"/>
              </w:rPr>
            </w:pPr>
            <w:r>
              <w:rPr>
                <w:rFonts w:hint="eastAsia" w:ascii="宋体" w:hAnsi="宋体" w:cs="宋体"/>
                <w:b/>
                <w:bCs/>
                <w:kern w:val="0"/>
                <w:sz w:val="20"/>
                <w:szCs w:val="20"/>
                <w:highlight w:val="none"/>
              </w:rPr>
              <w:t>　</w:t>
            </w:r>
          </w:p>
        </w:tc>
      </w:tr>
      <w:tr w14:paraId="4D7C51E1">
        <w:tblPrEx>
          <w:tblCellMar>
            <w:top w:w="0" w:type="dxa"/>
            <w:left w:w="108" w:type="dxa"/>
            <w:bottom w:w="0" w:type="dxa"/>
            <w:right w:w="108" w:type="dxa"/>
          </w:tblCellMar>
        </w:tblPrEx>
        <w:trPr>
          <w:trHeight w:val="510" w:hRule="atLeast"/>
        </w:trPr>
        <w:tc>
          <w:tcPr>
            <w:tcW w:w="2960" w:type="dxa"/>
            <w:tcBorders>
              <w:top w:val="nil"/>
              <w:left w:val="single" w:color="auto" w:sz="4" w:space="0"/>
              <w:bottom w:val="single" w:color="auto" w:sz="4" w:space="0"/>
              <w:right w:val="single" w:color="auto" w:sz="4" w:space="0"/>
            </w:tcBorders>
            <w:shd w:val="clear" w:color="auto" w:fill="auto"/>
            <w:noWrap/>
            <w:vAlign w:val="center"/>
          </w:tcPr>
          <w:p w14:paraId="45A59A01">
            <w:pPr>
              <w:widowControl/>
              <w:jc w:val="left"/>
              <w:rPr>
                <w:rFonts w:ascii="宋体" w:hAnsi="宋体" w:cs="宋体"/>
                <w:kern w:val="0"/>
                <w:sz w:val="20"/>
                <w:szCs w:val="20"/>
                <w:highlight w:val="none"/>
              </w:rPr>
            </w:pPr>
            <w:r>
              <w:rPr>
                <w:rFonts w:hint="eastAsia" w:ascii="宋体" w:hAnsi="宋体" w:cs="宋体"/>
                <w:kern w:val="0"/>
                <w:sz w:val="20"/>
                <w:szCs w:val="20"/>
                <w:highlight w:val="none"/>
              </w:rPr>
              <w:t xml:space="preserve">    增值税</w:t>
            </w:r>
          </w:p>
        </w:tc>
        <w:tc>
          <w:tcPr>
            <w:tcW w:w="1140" w:type="dxa"/>
            <w:tcBorders>
              <w:top w:val="nil"/>
              <w:left w:val="nil"/>
              <w:bottom w:val="single" w:color="auto" w:sz="4" w:space="0"/>
              <w:right w:val="single" w:color="auto" w:sz="4" w:space="0"/>
            </w:tcBorders>
            <w:shd w:val="clear" w:color="auto" w:fill="auto"/>
            <w:noWrap/>
            <w:vAlign w:val="center"/>
          </w:tcPr>
          <w:p w14:paraId="7E305CBC">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30,352 </w:t>
            </w:r>
          </w:p>
        </w:tc>
        <w:tc>
          <w:tcPr>
            <w:tcW w:w="1040" w:type="dxa"/>
            <w:tcBorders>
              <w:top w:val="nil"/>
              <w:left w:val="nil"/>
              <w:bottom w:val="single" w:color="auto" w:sz="4" w:space="0"/>
              <w:right w:val="single" w:color="auto" w:sz="4" w:space="0"/>
            </w:tcBorders>
            <w:shd w:val="clear" w:color="auto" w:fill="auto"/>
            <w:noWrap/>
            <w:vAlign w:val="center"/>
          </w:tcPr>
          <w:p w14:paraId="537CED6A">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37,000 </w:t>
            </w:r>
          </w:p>
        </w:tc>
        <w:tc>
          <w:tcPr>
            <w:tcW w:w="1060" w:type="dxa"/>
            <w:tcBorders>
              <w:top w:val="nil"/>
              <w:left w:val="nil"/>
              <w:bottom w:val="single" w:color="auto" w:sz="4" w:space="0"/>
              <w:right w:val="single" w:color="auto" w:sz="4" w:space="0"/>
            </w:tcBorders>
            <w:shd w:val="clear" w:color="auto" w:fill="auto"/>
            <w:noWrap/>
            <w:vAlign w:val="center"/>
          </w:tcPr>
          <w:p w14:paraId="218D8C66">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41,741 </w:t>
            </w:r>
          </w:p>
        </w:tc>
        <w:tc>
          <w:tcPr>
            <w:tcW w:w="1020" w:type="dxa"/>
            <w:tcBorders>
              <w:top w:val="nil"/>
              <w:left w:val="nil"/>
              <w:bottom w:val="single" w:color="auto" w:sz="4" w:space="0"/>
              <w:right w:val="single" w:color="auto" w:sz="4" w:space="0"/>
            </w:tcBorders>
            <w:shd w:val="clear" w:color="auto" w:fill="auto"/>
            <w:noWrap/>
            <w:vAlign w:val="center"/>
          </w:tcPr>
          <w:p w14:paraId="433625D1">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113%</w:t>
            </w:r>
          </w:p>
        </w:tc>
        <w:tc>
          <w:tcPr>
            <w:tcW w:w="1140" w:type="dxa"/>
            <w:tcBorders>
              <w:top w:val="nil"/>
              <w:left w:val="nil"/>
              <w:bottom w:val="single" w:color="auto" w:sz="4" w:space="0"/>
              <w:right w:val="single" w:color="auto" w:sz="4" w:space="0"/>
            </w:tcBorders>
            <w:shd w:val="clear" w:color="auto" w:fill="auto"/>
            <w:noWrap/>
            <w:vAlign w:val="center"/>
          </w:tcPr>
          <w:p w14:paraId="6366A7AD">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37.52%</w:t>
            </w:r>
          </w:p>
        </w:tc>
        <w:tc>
          <w:tcPr>
            <w:tcW w:w="920" w:type="dxa"/>
            <w:tcBorders>
              <w:top w:val="nil"/>
              <w:left w:val="nil"/>
              <w:bottom w:val="single" w:color="auto" w:sz="4" w:space="0"/>
              <w:right w:val="single" w:color="auto" w:sz="4" w:space="0"/>
            </w:tcBorders>
            <w:shd w:val="clear" w:color="auto" w:fill="auto"/>
            <w:noWrap/>
            <w:vAlign w:val="center"/>
          </w:tcPr>
          <w:p w14:paraId="0CABCC16">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w:t>
            </w:r>
          </w:p>
        </w:tc>
      </w:tr>
      <w:tr w14:paraId="12097D58">
        <w:tblPrEx>
          <w:tblCellMar>
            <w:top w:w="0" w:type="dxa"/>
            <w:left w:w="108" w:type="dxa"/>
            <w:bottom w:w="0" w:type="dxa"/>
            <w:right w:w="108" w:type="dxa"/>
          </w:tblCellMar>
        </w:tblPrEx>
        <w:trPr>
          <w:trHeight w:val="510" w:hRule="atLeast"/>
        </w:trPr>
        <w:tc>
          <w:tcPr>
            <w:tcW w:w="2960" w:type="dxa"/>
            <w:tcBorders>
              <w:top w:val="nil"/>
              <w:left w:val="single" w:color="auto" w:sz="4" w:space="0"/>
              <w:bottom w:val="single" w:color="auto" w:sz="4" w:space="0"/>
              <w:right w:val="single" w:color="auto" w:sz="4" w:space="0"/>
            </w:tcBorders>
            <w:shd w:val="clear" w:color="auto" w:fill="auto"/>
            <w:noWrap/>
            <w:vAlign w:val="center"/>
          </w:tcPr>
          <w:p w14:paraId="576F3EAD">
            <w:pPr>
              <w:widowControl/>
              <w:jc w:val="left"/>
              <w:rPr>
                <w:rFonts w:ascii="宋体" w:hAnsi="宋体" w:cs="宋体"/>
                <w:kern w:val="0"/>
                <w:sz w:val="20"/>
                <w:szCs w:val="20"/>
                <w:highlight w:val="none"/>
              </w:rPr>
            </w:pPr>
            <w:r>
              <w:rPr>
                <w:rFonts w:hint="eastAsia" w:ascii="宋体" w:hAnsi="宋体" w:cs="宋体"/>
                <w:kern w:val="0"/>
                <w:sz w:val="20"/>
                <w:szCs w:val="20"/>
                <w:highlight w:val="none"/>
              </w:rPr>
              <w:t xml:space="preserve">    企业所得税</w:t>
            </w:r>
          </w:p>
        </w:tc>
        <w:tc>
          <w:tcPr>
            <w:tcW w:w="1140" w:type="dxa"/>
            <w:tcBorders>
              <w:top w:val="nil"/>
              <w:left w:val="nil"/>
              <w:bottom w:val="single" w:color="auto" w:sz="4" w:space="0"/>
              <w:right w:val="single" w:color="auto" w:sz="4" w:space="0"/>
            </w:tcBorders>
            <w:shd w:val="clear" w:color="auto" w:fill="auto"/>
            <w:noWrap/>
            <w:vAlign w:val="center"/>
          </w:tcPr>
          <w:p w14:paraId="189B3C56">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27,316 </w:t>
            </w:r>
          </w:p>
        </w:tc>
        <w:tc>
          <w:tcPr>
            <w:tcW w:w="1040" w:type="dxa"/>
            <w:tcBorders>
              <w:top w:val="nil"/>
              <w:left w:val="nil"/>
              <w:bottom w:val="single" w:color="auto" w:sz="4" w:space="0"/>
              <w:right w:val="single" w:color="auto" w:sz="4" w:space="0"/>
            </w:tcBorders>
            <w:shd w:val="clear" w:color="auto" w:fill="auto"/>
            <w:noWrap/>
            <w:vAlign w:val="center"/>
          </w:tcPr>
          <w:p w14:paraId="1C73D2B7">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24,300 </w:t>
            </w:r>
          </w:p>
        </w:tc>
        <w:tc>
          <w:tcPr>
            <w:tcW w:w="1060" w:type="dxa"/>
            <w:tcBorders>
              <w:top w:val="nil"/>
              <w:left w:val="nil"/>
              <w:bottom w:val="single" w:color="auto" w:sz="4" w:space="0"/>
              <w:right w:val="single" w:color="auto" w:sz="4" w:space="0"/>
            </w:tcBorders>
            <w:shd w:val="clear" w:color="auto" w:fill="auto"/>
            <w:noWrap/>
            <w:vAlign w:val="center"/>
          </w:tcPr>
          <w:p w14:paraId="7B90AF91">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19,427 </w:t>
            </w:r>
          </w:p>
        </w:tc>
        <w:tc>
          <w:tcPr>
            <w:tcW w:w="1020" w:type="dxa"/>
            <w:tcBorders>
              <w:top w:val="nil"/>
              <w:left w:val="nil"/>
              <w:bottom w:val="single" w:color="auto" w:sz="4" w:space="0"/>
              <w:right w:val="single" w:color="auto" w:sz="4" w:space="0"/>
            </w:tcBorders>
            <w:shd w:val="clear" w:color="auto" w:fill="auto"/>
            <w:noWrap/>
            <w:vAlign w:val="center"/>
          </w:tcPr>
          <w:p w14:paraId="0DA7D6E0">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80%</w:t>
            </w:r>
          </w:p>
        </w:tc>
        <w:tc>
          <w:tcPr>
            <w:tcW w:w="1140" w:type="dxa"/>
            <w:tcBorders>
              <w:top w:val="nil"/>
              <w:left w:val="nil"/>
              <w:bottom w:val="single" w:color="auto" w:sz="4" w:space="0"/>
              <w:right w:val="single" w:color="auto" w:sz="4" w:space="0"/>
            </w:tcBorders>
            <w:shd w:val="clear" w:color="auto" w:fill="auto"/>
            <w:noWrap/>
            <w:vAlign w:val="center"/>
          </w:tcPr>
          <w:p w14:paraId="540202B3">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-28.88%</w:t>
            </w:r>
          </w:p>
        </w:tc>
        <w:tc>
          <w:tcPr>
            <w:tcW w:w="920" w:type="dxa"/>
            <w:tcBorders>
              <w:top w:val="nil"/>
              <w:left w:val="nil"/>
              <w:bottom w:val="single" w:color="auto" w:sz="4" w:space="0"/>
              <w:right w:val="single" w:color="auto" w:sz="4" w:space="0"/>
            </w:tcBorders>
            <w:shd w:val="clear" w:color="auto" w:fill="auto"/>
            <w:noWrap/>
            <w:vAlign w:val="center"/>
          </w:tcPr>
          <w:p w14:paraId="060CCC0C">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w:t>
            </w:r>
          </w:p>
        </w:tc>
      </w:tr>
      <w:tr w14:paraId="641957BA">
        <w:tblPrEx>
          <w:tblCellMar>
            <w:top w:w="0" w:type="dxa"/>
            <w:left w:w="108" w:type="dxa"/>
            <w:bottom w:w="0" w:type="dxa"/>
            <w:right w:w="108" w:type="dxa"/>
          </w:tblCellMar>
        </w:tblPrEx>
        <w:trPr>
          <w:trHeight w:val="510" w:hRule="atLeast"/>
        </w:trPr>
        <w:tc>
          <w:tcPr>
            <w:tcW w:w="2960" w:type="dxa"/>
            <w:tcBorders>
              <w:top w:val="nil"/>
              <w:left w:val="single" w:color="auto" w:sz="4" w:space="0"/>
              <w:bottom w:val="single" w:color="auto" w:sz="4" w:space="0"/>
              <w:right w:val="single" w:color="auto" w:sz="4" w:space="0"/>
            </w:tcBorders>
            <w:shd w:val="clear" w:color="auto" w:fill="auto"/>
            <w:noWrap/>
            <w:vAlign w:val="center"/>
          </w:tcPr>
          <w:p w14:paraId="7A600D75">
            <w:pPr>
              <w:widowControl/>
              <w:jc w:val="left"/>
              <w:rPr>
                <w:rFonts w:ascii="宋体" w:hAnsi="宋体" w:cs="宋体"/>
                <w:kern w:val="0"/>
                <w:sz w:val="20"/>
                <w:szCs w:val="20"/>
                <w:highlight w:val="none"/>
              </w:rPr>
            </w:pPr>
            <w:r>
              <w:rPr>
                <w:rFonts w:hint="eastAsia" w:ascii="宋体" w:hAnsi="宋体" w:cs="宋体"/>
                <w:kern w:val="0"/>
                <w:sz w:val="20"/>
                <w:szCs w:val="20"/>
                <w:highlight w:val="none"/>
              </w:rPr>
              <w:t xml:space="preserve">    个人所得税</w:t>
            </w:r>
          </w:p>
        </w:tc>
        <w:tc>
          <w:tcPr>
            <w:tcW w:w="1140" w:type="dxa"/>
            <w:tcBorders>
              <w:top w:val="nil"/>
              <w:left w:val="nil"/>
              <w:bottom w:val="single" w:color="auto" w:sz="4" w:space="0"/>
              <w:right w:val="single" w:color="auto" w:sz="4" w:space="0"/>
            </w:tcBorders>
            <w:shd w:val="clear" w:color="auto" w:fill="auto"/>
            <w:noWrap/>
            <w:vAlign w:val="center"/>
          </w:tcPr>
          <w:p w14:paraId="23CCC7E1">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6,211 </w:t>
            </w:r>
          </w:p>
        </w:tc>
        <w:tc>
          <w:tcPr>
            <w:tcW w:w="1040" w:type="dxa"/>
            <w:tcBorders>
              <w:top w:val="nil"/>
              <w:left w:val="nil"/>
              <w:bottom w:val="single" w:color="auto" w:sz="4" w:space="0"/>
              <w:right w:val="single" w:color="auto" w:sz="4" w:space="0"/>
            </w:tcBorders>
            <w:shd w:val="clear" w:color="auto" w:fill="auto"/>
            <w:noWrap/>
            <w:vAlign w:val="center"/>
          </w:tcPr>
          <w:p w14:paraId="18A51617">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6,676 </w:t>
            </w:r>
          </w:p>
        </w:tc>
        <w:tc>
          <w:tcPr>
            <w:tcW w:w="1060" w:type="dxa"/>
            <w:tcBorders>
              <w:top w:val="nil"/>
              <w:left w:val="nil"/>
              <w:bottom w:val="single" w:color="auto" w:sz="4" w:space="0"/>
              <w:right w:val="single" w:color="auto" w:sz="4" w:space="0"/>
            </w:tcBorders>
            <w:shd w:val="clear" w:color="auto" w:fill="auto"/>
            <w:noWrap/>
            <w:vAlign w:val="center"/>
          </w:tcPr>
          <w:p w14:paraId="08FF5FE9">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6,619 </w:t>
            </w:r>
          </w:p>
        </w:tc>
        <w:tc>
          <w:tcPr>
            <w:tcW w:w="1020" w:type="dxa"/>
            <w:tcBorders>
              <w:top w:val="nil"/>
              <w:left w:val="nil"/>
              <w:bottom w:val="single" w:color="auto" w:sz="4" w:space="0"/>
              <w:right w:val="single" w:color="auto" w:sz="4" w:space="0"/>
            </w:tcBorders>
            <w:shd w:val="clear" w:color="auto" w:fill="auto"/>
            <w:noWrap/>
            <w:vAlign w:val="center"/>
          </w:tcPr>
          <w:p w14:paraId="288F99F2">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99%</w:t>
            </w:r>
          </w:p>
        </w:tc>
        <w:tc>
          <w:tcPr>
            <w:tcW w:w="1140" w:type="dxa"/>
            <w:tcBorders>
              <w:top w:val="nil"/>
              <w:left w:val="nil"/>
              <w:bottom w:val="single" w:color="auto" w:sz="4" w:space="0"/>
              <w:right w:val="single" w:color="auto" w:sz="4" w:space="0"/>
            </w:tcBorders>
            <w:shd w:val="clear" w:color="auto" w:fill="auto"/>
            <w:noWrap/>
            <w:vAlign w:val="center"/>
          </w:tcPr>
          <w:p w14:paraId="587B7D04">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6.57%</w:t>
            </w:r>
          </w:p>
        </w:tc>
        <w:tc>
          <w:tcPr>
            <w:tcW w:w="920" w:type="dxa"/>
            <w:tcBorders>
              <w:top w:val="nil"/>
              <w:left w:val="nil"/>
              <w:bottom w:val="single" w:color="auto" w:sz="4" w:space="0"/>
              <w:right w:val="single" w:color="auto" w:sz="4" w:space="0"/>
            </w:tcBorders>
            <w:shd w:val="clear" w:color="auto" w:fill="auto"/>
            <w:noWrap/>
            <w:vAlign w:val="center"/>
          </w:tcPr>
          <w:p w14:paraId="02E2FC6D">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w:t>
            </w:r>
          </w:p>
        </w:tc>
      </w:tr>
      <w:tr w14:paraId="103859A3">
        <w:tblPrEx>
          <w:tblCellMar>
            <w:top w:w="0" w:type="dxa"/>
            <w:left w:w="108" w:type="dxa"/>
            <w:bottom w:w="0" w:type="dxa"/>
            <w:right w:w="108" w:type="dxa"/>
          </w:tblCellMar>
        </w:tblPrEx>
        <w:trPr>
          <w:trHeight w:val="510" w:hRule="atLeast"/>
        </w:trPr>
        <w:tc>
          <w:tcPr>
            <w:tcW w:w="2960" w:type="dxa"/>
            <w:tcBorders>
              <w:top w:val="nil"/>
              <w:left w:val="single" w:color="auto" w:sz="4" w:space="0"/>
              <w:bottom w:val="single" w:color="auto" w:sz="4" w:space="0"/>
              <w:right w:val="single" w:color="auto" w:sz="4" w:space="0"/>
            </w:tcBorders>
            <w:shd w:val="clear" w:color="auto" w:fill="auto"/>
            <w:noWrap/>
            <w:vAlign w:val="center"/>
          </w:tcPr>
          <w:p w14:paraId="032AFBF3">
            <w:pPr>
              <w:widowControl/>
              <w:jc w:val="left"/>
              <w:rPr>
                <w:rFonts w:ascii="宋体" w:hAnsi="宋体" w:cs="宋体"/>
                <w:kern w:val="0"/>
                <w:sz w:val="20"/>
                <w:szCs w:val="20"/>
                <w:highlight w:val="none"/>
              </w:rPr>
            </w:pPr>
            <w:r>
              <w:rPr>
                <w:rFonts w:hint="eastAsia" w:ascii="宋体" w:hAnsi="宋体" w:cs="宋体"/>
                <w:kern w:val="0"/>
                <w:sz w:val="20"/>
                <w:szCs w:val="20"/>
                <w:highlight w:val="none"/>
              </w:rPr>
              <w:t xml:space="preserve">    城市维护建设税</w:t>
            </w:r>
          </w:p>
        </w:tc>
        <w:tc>
          <w:tcPr>
            <w:tcW w:w="1140" w:type="dxa"/>
            <w:tcBorders>
              <w:top w:val="nil"/>
              <w:left w:val="nil"/>
              <w:bottom w:val="single" w:color="auto" w:sz="4" w:space="0"/>
              <w:right w:val="single" w:color="auto" w:sz="4" w:space="0"/>
            </w:tcBorders>
            <w:shd w:val="clear" w:color="auto" w:fill="auto"/>
            <w:noWrap/>
            <w:vAlign w:val="center"/>
          </w:tcPr>
          <w:p w14:paraId="1A809703">
            <w:pPr>
              <w:jc w:val="right"/>
              <w:rPr>
                <w:rFonts w:ascii="宋体" w:hAnsi="宋体" w:cs="宋体"/>
                <w:kern w:val="0"/>
                <w:sz w:val="20"/>
                <w:szCs w:val="20"/>
                <w:highlight w:val="none"/>
              </w:rPr>
            </w:pPr>
          </w:p>
        </w:tc>
        <w:tc>
          <w:tcPr>
            <w:tcW w:w="1040" w:type="dxa"/>
            <w:tcBorders>
              <w:top w:val="nil"/>
              <w:left w:val="nil"/>
              <w:bottom w:val="single" w:color="auto" w:sz="4" w:space="0"/>
              <w:right w:val="single" w:color="auto" w:sz="4" w:space="0"/>
            </w:tcBorders>
            <w:shd w:val="clear" w:color="auto" w:fill="auto"/>
            <w:noWrap/>
            <w:vAlign w:val="center"/>
          </w:tcPr>
          <w:p w14:paraId="135C2B52">
            <w:pPr>
              <w:rPr>
                <w:rFonts w:ascii="宋体" w:hAnsi="宋体" w:cs="宋体"/>
                <w:kern w:val="0"/>
                <w:sz w:val="20"/>
                <w:szCs w:val="20"/>
                <w:highlight w:val="none"/>
              </w:rPr>
            </w:pPr>
          </w:p>
        </w:tc>
        <w:tc>
          <w:tcPr>
            <w:tcW w:w="1060" w:type="dxa"/>
            <w:tcBorders>
              <w:top w:val="nil"/>
              <w:left w:val="nil"/>
              <w:bottom w:val="single" w:color="auto" w:sz="4" w:space="0"/>
              <w:right w:val="single" w:color="auto" w:sz="4" w:space="0"/>
            </w:tcBorders>
            <w:shd w:val="clear" w:color="auto" w:fill="auto"/>
            <w:noWrap/>
            <w:vAlign w:val="center"/>
          </w:tcPr>
          <w:p w14:paraId="28A90068">
            <w:pPr>
              <w:rPr>
                <w:rFonts w:ascii="宋体" w:hAnsi="宋体" w:cs="宋体"/>
                <w:kern w:val="0"/>
                <w:sz w:val="20"/>
                <w:szCs w:val="20"/>
                <w:highlight w:val="none"/>
              </w:rPr>
            </w:pPr>
          </w:p>
        </w:tc>
        <w:tc>
          <w:tcPr>
            <w:tcW w:w="1020" w:type="dxa"/>
            <w:tcBorders>
              <w:top w:val="nil"/>
              <w:left w:val="nil"/>
              <w:bottom w:val="single" w:color="auto" w:sz="4" w:space="0"/>
              <w:right w:val="single" w:color="auto" w:sz="4" w:space="0"/>
            </w:tcBorders>
            <w:shd w:val="clear" w:color="auto" w:fill="auto"/>
            <w:noWrap/>
            <w:vAlign w:val="center"/>
          </w:tcPr>
          <w:p w14:paraId="35933DAD">
            <w:pPr>
              <w:rPr>
                <w:rFonts w:hint="eastAsia" w:ascii="宋体" w:hAnsi="宋体" w:eastAsia="宋体" w:cs="宋体"/>
                <w:i w:val="0"/>
                <w:iCs w:val="0"/>
                <w:color w:val="000000"/>
                <w:kern w:val="0"/>
                <w:sz w:val="20"/>
                <w:szCs w:val="20"/>
                <w:highlight w:val="none"/>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14:paraId="3CAD32D5">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920" w:type="dxa"/>
            <w:tcBorders>
              <w:top w:val="nil"/>
              <w:left w:val="nil"/>
              <w:bottom w:val="single" w:color="auto" w:sz="4" w:space="0"/>
              <w:right w:val="single" w:color="auto" w:sz="4" w:space="0"/>
            </w:tcBorders>
            <w:shd w:val="clear" w:color="auto" w:fill="auto"/>
            <w:noWrap/>
            <w:vAlign w:val="center"/>
          </w:tcPr>
          <w:p w14:paraId="47699D8B">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w:t>
            </w:r>
          </w:p>
        </w:tc>
      </w:tr>
      <w:tr w14:paraId="735E1FC3">
        <w:tblPrEx>
          <w:tblCellMar>
            <w:top w:w="0" w:type="dxa"/>
            <w:left w:w="108" w:type="dxa"/>
            <w:bottom w:w="0" w:type="dxa"/>
            <w:right w:w="108" w:type="dxa"/>
          </w:tblCellMar>
        </w:tblPrEx>
        <w:trPr>
          <w:trHeight w:val="510" w:hRule="atLeast"/>
        </w:trPr>
        <w:tc>
          <w:tcPr>
            <w:tcW w:w="2960" w:type="dxa"/>
            <w:tcBorders>
              <w:top w:val="nil"/>
              <w:left w:val="single" w:color="auto" w:sz="4" w:space="0"/>
              <w:bottom w:val="single" w:color="auto" w:sz="4" w:space="0"/>
              <w:right w:val="single" w:color="auto" w:sz="4" w:space="0"/>
            </w:tcBorders>
            <w:shd w:val="clear" w:color="auto" w:fill="auto"/>
            <w:noWrap/>
            <w:vAlign w:val="center"/>
          </w:tcPr>
          <w:p w14:paraId="5BA23E17">
            <w:pPr>
              <w:widowControl/>
              <w:jc w:val="left"/>
              <w:rPr>
                <w:rFonts w:ascii="宋体" w:hAnsi="宋体" w:cs="宋体"/>
                <w:kern w:val="0"/>
                <w:sz w:val="20"/>
                <w:szCs w:val="20"/>
                <w:highlight w:val="none"/>
              </w:rPr>
            </w:pPr>
            <w:r>
              <w:rPr>
                <w:rFonts w:hint="eastAsia" w:ascii="宋体" w:hAnsi="宋体" w:cs="宋体"/>
                <w:kern w:val="0"/>
                <w:sz w:val="20"/>
                <w:szCs w:val="20"/>
                <w:highlight w:val="none"/>
              </w:rPr>
              <w:t xml:space="preserve">    契税</w:t>
            </w:r>
          </w:p>
        </w:tc>
        <w:tc>
          <w:tcPr>
            <w:tcW w:w="1140" w:type="dxa"/>
            <w:tcBorders>
              <w:top w:val="nil"/>
              <w:left w:val="nil"/>
              <w:bottom w:val="single" w:color="auto" w:sz="4" w:space="0"/>
              <w:right w:val="single" w:color="auto" w:sz="4" w:space="0"/>
            </w:tcBorders>
            <w:shd w:val="clear" w:color="auto" w:fill="auto"/>
            <w:noWrap/>
            <w:vAlign w:val="center"/>
          </w:tcPr>
          <w:p w14:paraId="43C8B150">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3,234 </w:t>
            </w:r>
          </w:p>
        </w:tc>
        <w:tc>
          <w:tcPr>
            <w:tcW w:w="1040" w:type="dxa"/>
            <w:tcBorders>
              <w:top w:val="nil"/>
              <w:left w:val="nil"/>
              <w:bottom w:val="single" w:color="auto" w:sz="4" w:space="0"/>
              <w:right w:val="single" w:color="auto" w:sz="4" w:space="0"/>
            </w:tcBorders>
            <w:shd w:val="clear" w:color="auto" w:fill="auto"/>
            <w:noWrap/>
            <w:vAlign w:val="center"/>
          </w:tcPr>
          <w:p w14:paraId="4BEE131D">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5,000 </w:t>
            </w:r>
          </w:p>
        </w:tc>
        <w:tc>
          <w:tcPr>
            <w:tcW w:w="1060" w:type="dxa"/>
            <w:tcBorders>
              <w:top w:val="nil"/>
              <w:left w:val="nil"/>
              <w:bottom w:val="single" w:color="auto" w:sz="4" w:space="0"/>
              <w:right w:val="single" w:color="auto" w:sz="4" w:space="0"/>
            </w:tcBorders>
            <w:shd w:val="clear" w:color="auto" w:fill="auto"/>
            <w:noWrap/>
            <w:vAlign w:val="center"/>
          </w:tcPr>
          <w:p w14:paraId="4CFC0C78">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5,458 </w:t>
            </w:r>
          </w:p>
        </w:tc>
        <w:tc>
          <w:tcPr>
            <w:tcW w:w="1020" w:type="dxa"/>
            <w:tcBorders>
              <w:top w:val="nil"/>
              <w:left w:val="nil"/>
              <w:bottom w:val="single" w:color="auto" w:sz="4" w:space="0"/>
              <w:right w:val="single" w:color="auto" w:sz="4" w:space="0"/>
            </w:tcBorders>
            <w:shd w:val="clear" w:color="auto" w:fill="auto"/>
            <w:noWrap/>
            <w:vAlign w:val="center"/>
          </w:tcPr>
          <w:p w14:paraId="4173D588">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109%</w:t>
            </w:r>
          </w:p>
        </w:tc>
        <w:tc>
          <w:tcPr>
            <w:tcW w:w="1140" w:type="dxa"/>
            <w:tcBorders>
              <w:top w:val="nil"/>
              <w:left w:val="nil"/>
              <w:bottom w:val="single" w:color="auto" w:sz="4" w:space="0"/>
              <w:right w:val="single" w:color="auto" w:sz="4" w:space="0"/>
            </w:tcBorders>
            <w:shd w:val="clear" w:color="auto" w:fill="auto"/>
            <w:noWrap/>
            <w:vAlign w:val="center"/>
          </w:tcPr>
          <w:p w14:paraId="45CDB512">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68.77%</w:t>
            </w:r>
          </w:p>
        </w:tc>
        <w:tc>
          <w:tcPr>
            <w:tcW w:w="920" w:type="dxa"/>
            <w:tcBorders>
              <w:top w:val="nil"/>
              <w:left w:val="nil"/>
              <w:bottom w:val="single" w:color="auto" w:sz="4" w:space="0"/>
              <w:right w:val="single" w:color="auto" w:sz="4" w:space="0"/>
            </w:tcBorders>
            <w:shd w:val="clear" w:color="auto" w:fill="auto"/>
            <w:noWrap/>
            <w:vAlign w:val="center"/>
          </w:tcPr>
          <w:p w14:paraId="2A5CEC40">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w:t>
            </w:r>
          </w:p>
        </w:tc>
      </w:tr>
      <w:tr w14:paraId="16D94AF7">
        <w:tblPrEx>
          <w:tblCellMar>
            <w:top w:w="0" w:type="dxa"/>
            <w:left w:w="108" w:type="dxa"/>
            <w:bottom w:w="0" w:type="dxa"/>
            <w:right w:w="108" w:type="dxa"/>
          </w:tblCellMar>
        </w:tblPrEx>
        <w:trPr>
          <w:trHeight w:val="510" w:hRule="atLeast"/>
        </w:trPr>
        <w:tc>
          <w:tcPr>
            <w:tcW w:w="2960" w:type="dxa"/>
            <w:tcBorders>
              <w:top w:val="nil"/>
              <w:left w:val="single" w:color="auto" w:sz="4" w:space="0"/>
              <w:bottom w:val="nil"/>
              <w:right w:val="single" w:color="auto" w:sz="4" w:space="0"/>
            </w:tcBorders>
            <w:shd w:val="clear" w:color="auto" w:fill="auto"/>
            <w:noWrap/>
            <w:vAlign w:val="center"/>
          </w:tcPr>
          <w:p w14:paraId="54C74070">
            <w:pPr>
              <w:widowControl/>
              <w:jc w:val="left"/>
              <w:rPr>
                <w:rFonts w:ascii="宋体" w:hAnsi="宋体" w:cs="宋体"/>
                <w:kern w:val="0"/>
                <w:sz w:val="20"/>
                <w:szCs w:val="20"/>
                <w:highlight w:val="none"/>
              </w:rPr>
            </w:pPr>
            <w:r>
              <w:rPr>
                <w:rFonts w:hint="eastAsia" w:ascii="宋体" w:hAnsi="宋体" w:cs="宋体"/>
                <w:kern w:val="0"/>
                <w:sz w:val="20"/>
                <w:szCs w:val="20"/>
                <w:highlight w:val="none"/>
              </w:rPr>
              <w:t xml:space="preserve">    耕地占用税</w:t>
            </w:r>
          </w:p>
        </w:tc>
        <w:tc>
          <w:tcPr>
            <w:tcW w:w="1140" w:type="dxa"/>
            <w:tcBorders>
              <w:top w:val="nil"/>
              <w:left w:val="nil"/>
              <w:bottom w:val="single" w:color="auto" w:sz="4" w:space="0"/>
              <w:right w:val="single" w:color="auto" w:sz="4" w:space="0"/>
            </w:tcBorders>
            <w:shd w:val="clear" w:color="auto" w:fill="auto"/>
            <w:noWrap/>
            <w:vAlign w:val="center"/>
          </w:tcPr>
          <w:p w14:paraId="17638247">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10,311 </w:t>
            </w:r>
          </w:p>
        </w:tc>
        <w:tc>
          <w:tcPr>
            <w:tcW w:w="1040" w:type="dxa"/>
            <w:tcBorders>
              <w:top w:val="nil"/>
              <w:left w:val="nil"/>
              <w:bottom w:val="single" w:color="auto" w:sz="4" w:space="0"/>
              <w:right w:val="single" w:color="auto" w:sz="4" w:space="0"/>
            </w:tcBorders>
            <w:shd w:val="clear" w:color="auto" w:fill="auto"/>
            <w:noWrap/>
            <w:vAlign w:val="center"/>
          </w:tcPr>
          <w:p w14:paraId="260CBB41">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124 </w:t>
            </w:r>
          </w:p>
        </w:tc>
        <w:tc>
          <w:tcPr>
            <w:tcW w:w="1060" w:type="dxa"/>
            <w:tcBorders>
              <w:top w:val="nil"/>
              <w:left w:val="nil"/>
              <w:bottom w:val="single" w:color="auto" w:sz="4" w:space="0"/>
              <w:right w:val="single" w:color="auto" w:sz="4" w:space="0"/>
            </w:tcBorders>
            <w:shd w:val="clear" w:color="auto" w:fill="auto"/>
            <w:noWrap/>
            <w:vAlign w:val="center"/>
          </w:tcPr>
          <w:p w14:paraId="6563A06D">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159 </w:t>
            </w:r>
          </w:p>
        </w:tc>
        <w:tc>
          <w:tcPr>
            <w:tcW w:w="1020" w:type="dxa"/>
            <w:tcBorders>
              <w:top w:val="nil"/>
              <w:left w:val="nil"/>
              <w:bottom w:val="single" w:color="auto" w:sz="4" w:space="0"/>
              <w:right w:val="single" w:color="auto" w:sz="4" w:space="0"/>
            </w:tcBorders>
            <w:shd w:val="clear" w:color="auto" w:fill="auto"/>
            <w:noWrap/>
            <w:vAlign w:val="center"/>
          </w:tcPr>
          <w:p w14:paraId="5AF81C82">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128%</w:t>
            </w:r>
          </w:p>
        </w:tc>
        <w:tc>
          <w:tcPr>
            <w:tcW w:w="1140" w:type="dxa"/>
            <w:tcBorders>
              <w:top w:val="nil"/>
              <w:left w:val="nil"/>
              <w:bottom w:val="single" w:color="auto" w:sz="4" w:space="0"/>
              <w:right w:val="single" w:color="auto" w:sz="4" w:space="0"/>
            </w:tcBorders>
            <w:shd w:val="clear" w:color="auto" w:fill="auto"/>
            <w:noWrap/>
            <w:vAlign w:val="center"/>
          </w:tcPr>
          <w:p w14:paraId="4CD53F35">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-98.46%</w:t>
            </w:r>
          </w:p>
        </w:tc>
        <w:tc>
          <w:tcPr>
            <w:tcW w:w="920" w:type="dxa"/>
            <w:tcBorders>
              <w:top w:val="nil"/>
              <w:left w:val="nil"/>
              <w:bottom w:val="single" w:color="auto" w:sz="4" w:space="0"/>
              <w:right w:val="single" w:color="auto" w:sz="4" w:space="0"/>
            </w:tcBorders>
            <w:shd w:val="clear" w:color="auto" w:fill="auto"/>
            <w:noWrap/>
            <w:vAlign w:val="center"/>
          </w:tcPr>
          <w:p w14:paraId="7ACDFACB">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w:t>
            </w:r>
          </w:p>
        </w:tc>
      </w:tr>
      <w:tr w14:paraId="33E08A05">
        <w:tblPrEx>
          <w:tblCellMar>
            <w:top w:w="0" w:type="dxa"/>
            <w:left w:w="108" w:type="dxa"/>
            <w:bottom w:w="0" w:type="dxa"/>
            <w:right w:w="108" w:type="dxa"/>
          </w:tblCellMar>
        </w:tblPrEx>
        <w:trPr>
          <w:trHeight w:val="510" w:hRule="atLeast"/>
        </w:trPr>
        <w:tc>
          <w:tcPr>
            <w:tcW w:w="2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834C7">
            <w:pPr>
              <w:widowControl/>
              <w:jc w:val="left"/>
              <w:rPr>
                <w:rFonts w:ascii="宋体" w:hAnsi="宋体" w:cs="宋体"/>
                <w:kern w:val="0"/>
                <w:sz w:val="20"/>
                <w:szCs w:val="20"/>
                <w:highlight w:val="none"/>
              </w:rPr>
            </w:pPr>
            <w:r>
              <w:rPr>
                <w:rFonts w:hint="eastAsia" w:ascii="宋体" w:hAnsi="宋体" w:cs="宋体"/>
                <w:kern w:val="0"/>
                <w:sz w:val="20"/>
                <w:szCs w:val="20"/>
                <w:highlight w:val="none"/>
              </w:rPr>
              <w:t xml:space="preserve">    房产税</w:t>
            </w:r>
          </w:p>
        </w:tc>
        <w:tc>
          <w:tcPr>
            <w:tcW w:w="1140" w:type="dxa"/>
            <w:tcBorders>
              <w:top w:val="nil"/>
              <w:left w:val="nil"/>
              <w:bottom w:val="single" w:color="auto" w:sz="4" w:space="0"/>
              <w:right w:val="single" w:color="auto" w:sz="4" w:space="0"/>
            </w:tcBorders>
            <w:shd w:val="clear" w:color="auto" w:fill="auto"/>
            <w:noWrap/>
            <w:vAlign w:val="center"/>
          </w:tcPr>
          <w:p w14:paraId="72BE6F42">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5,675 </w:t>
            </w:r>
          </w:p>
        </w:tc>
        <w:tc>
          <w:tcPr>
            <w:tcW w:w="1040" w:type="dxa"/>
            <w:tcBorders>
              <w:top w:val="nil"/>
              <w:left w:val="nil"/>
              <w:bottom w:val="single" w:color="auto" w:sz="4" w:space="0"/>
              <w:right w:val="single" w:color="auto" w:sz="4" w:space="0"/>
            </w:tcBorders>
            <w:shd w:val="clear" w:color="auto" w:fill="auto"/>
            <w:noWrap/>
            <w:vAlign w:val="center"/>
          </w:tcPr>
          <w:p w14:paraId="16D81F16">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5,200 </w:t>
            </w:r>
          </w:p>
        </w:tc>
        <w:tc>
          <w:tcPr>
            <w:tcW w:w="1060" w:type="dxa"/>
            <w:tcBorders>
              <w:top w:val="nil"/>
              <w:left w:val="nil"/>
              <w:bottom w:val="single" w:color="auto" w:sz="4" w:space="0"/>
              <w:right w:val="single" w:color="auto" w:sz="4" w:space="0"/>
            </w:tcBorders>
            <w:shd w:val="clear" w:color="auto" w:fill="auto"/>
            <w:noWrap/>
            <w:vAlign w:val="center"/>
          </w:tcPr>
          <w:p w14:paraId="3F5BAB8F">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6,772 </w:t>
            </w:r>
          </w:p>
        </w:tc>
        <w:tc>
          <w:tcPr>
            <w:tcW w:w="1020" w:type="dxa"/>
            <w:tcBorders>
              <w:top w:val="nil"/>
              <w:left w:val="nil"/>
              <w:bottom w:val="single" w:color="auto" w:sz="4" w:space="0"/>
              <w:right w:val="single" w:color="auto" w:sz="4" w:space="0"/>
            </w:tcBorders>
            <w:shd w:val="clear" w:color="auto" w:fill="auto"/>
            <w:noWrap/>
            <w:vAlign w:val="center"/>
          </w:tcPr>
          <w:p w14:paraId="54AF8642">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130%</w:t>
            </w:r>
          </w:p>
        </w:tc>
        <w:tc>
          <w:tcPr>
            <w:tcW w:w="1140" w:type="dxa"/>
            <w:tcBorders>
              <w:top w:val="nil"/>
              <w:left w:val="nil"/>
              <w:bottom w:val="single" w:color="auto" w:sz="4" w:space="0"/>
              <w:right w:val="single" w:color="auto" w:sz="4" w:space="0"/>
            </w:tcBorders>
            <w:shd w:val="clear" w:color="auto" w:fill="auto"/>
            <w:noWrap/>
            <w:vAlign w:val="center"/>
          </w:tcPr>
          <w:p w14:paraId="70706395">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19.33%</w:t>
            </w:r>
          </w:p>
        </w:tc>
        <w:tc>
          <w:tcPr>
            <w:tcW w:w="920" w:type="dxa"/>
            <w:tcBorders>
              <w:top w:val="nil"/>
              <w:left w:val="nil"/>
              <w:bottom w:val="single" w:color="auto" w:sz="4" w:space="0"/>
              <w:right w:val="single" w:color="auto" w:sz="4" w:space="0"/>
            </w:tcBorders>
            <w:shd w:val="clear" w:color="auto" w:fill="auto"/>
            <w:noWrap/>
            <w:vAlign w:val="center"/>
          </w:tcPr>
          <w:p w14:paraId="2E22F05E">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w:t>
            </w:r>
          </w:p>
        </w:tc>
      </w:tr>
      <w:tr w14:paraId="6D03F6AF">
        <w:tblPrEx>
          <w:tblCellMar>
            <w:top w:w="0" w:type="dxa"/>
            <w:left w:w="108" w:type="dxa"/>
            <w:bottom w:w="0" w:type="dxa"/>
            <w:right w:w="108" w:type="dxa"/>
          </w:tblCellMar>
        </w:tblPrEx>
        <w:trPr>
          <w:trHeight w:val="510" w:hRule="atLeast"/>
        </w:trPr>
        <w:tc>
          <w:tcPr>
            <w:tcW w:w="2960" w:type="dxa"/>
            <w:tcBorders>
              <w:top w:val="nil"/>
              <w:left w:val="single" w:color="auto" w:sz="4" w:space="0"/>
              <w:bottom w:val="single" w:color="auto" w:sz="4" w:space="0"/>
              <w:right w:val="single" w:color="auto" w:sz="4" w:space="0"/>
            </w:tcBorders>
            <w:shd w:val="clear" w:color="auto" w:fill="auto"/>
            <w:noWrap/>
            <w:vAlign w:val="center"/>
          </w:tcPr>
          <w:p w14:paraId="51584A2B">
            <w:pPr>
              <w:widowControl/>
              <w:jc w:val="left"/>
              <w:rPr>
                <w:rFonts w:ascii="宋体" w:hAnsi="宋体" w:cs="宋体"/>
                <w:kern w:val="0"/>
                <w:sz w:val="20"/>
                <w:szCs w:val="20"/>
                <w:highlight w:val="none"/>
              </w:rPr>
            </w:pPr>
            <w:r>
              <w:rPr>
                <w:rFonts w:hint="eastAsia" w:ascii="宋体" w:hAnsi="宋体" w:cs="宋体"/>
                <w:kern w:val="0"/>
                <w:sz w:val="20"/>
                <w:szCs w:val="20"/>
                <w:highlight w:val="none"/>
              </w:rPr>
              <w:t xml:space="preserve">    土地增值税</w:t>
            </w:r>
          </w:p>
        </w:tc>
        <w:tc>
          <w:tcPr>
            <w:tcW w:w="1140" w:type="dxa"/>
            <w:tcBorders>
              <w:top w:val="nil"/>
              <w:left w:val="nil"/>
              <w:bottom w:val="single" w:color="auto" w:sz="4" w:space="0"/>
              <w:right w:val="single" w:color="auto" w:sz="4" w:space="0"/>
            </w:tcBorders>
            <w:shd w:val="clear" w:color="auto" w:fill="auto"/>
            <w:noWrap/>
            <w:vAlign w:val="center"/>
          </w:tcPr>
          <w:p w14:paraId="7F41EF27">
            <w:pPr>
              <w:jc w:val="right"/>
              <w:rPr>
                <w:rFonts w:ascii="宋体" w:hAnsi="宋体" w:cs="宋体"/>
                <w:kern w:val="0"/>
                <w:sz w:val="20"/>
                <w:szCs w:val="20"/>
                <w:highlight w:val="none"/>
              </w:rPr>
            </w:pPr>
          </w:p>
        </w:tc>
        <w:tc>
          <w:tcPr>
            <w:tcW w:w="1040" w:type="dxa"/>
            <w:tcBorders>
              <w:top w:val="nil"/>
              <w:left w:val="nil"/>
              <w:bottom w:val="single" w:color="auto" w:sz="4" w:space="0"/>
              <w:right w:val="single" w:color="auto" w:sz="4" w:space="0"/>
            </w:tcBorders>
            <w:shd w:val="clear" w:color="auto" w:fill="auto"/>
            <w:noWrap/>
            <w:vAlign w:val="center"/>
          </w:tcPr>
          <w:p w14:paraId="690506E6">
            <w:pPr>
              <w:rPr>
                <w:rFonts w:ascii="宋体" w:hAnsi="宋体" w:cs="宋体"/>
                <w:kern w:val="0"/>
                <w:sz w:val="20"/>
                <w:szCs w:val="20"/>
                <w:highlight w:val="none"/>
              </w:rPr>
            </w:pPr>
          </w:p>
        </w:tc>
        <w:tc>
          <w:tcPr>
            <w:tcW w:w="1060" w:type="dxa"/>
            <w:tcBorders>
              <w:top w:val="nil"/>
              <w:left w:val="nil"/>
              <w:bottom w:val="single" w:color="auto" w:sz="4" w:space="0"/>
              <w:right w:val="single" w:color="auto" w:sz="4" w:space="0"/>
            </w:tcBorders>
            <w:shd w:val="clear" w:color="auto" w:fill="auto"/>
            <w:noWrap/>
            <w:vAlign w:val="center"/>
          </w:tcPr>
          <w:p w14:paraId="4F7B4D0A">
            <w:pPr>
              <w:rPr>
                <w:rFonts w:ascii="宋体" w:hAnsi="宋体" w:cs="宋体"/>
                <w:kern w:val="0"/>
                <w:sz w:val="20"/>
                <w:szCs w:val="20"/>
                <w:highlight w:val="none"/>
              </w:rPr>
            </w:pPr>
          </w:p>
        </w:tc>
        <w:tc>
          <w:tcPr>
            <w:tcW w:w="1020" w:type="dxa"/>
            <w:tcBorders>
              <w:top w:val="nil"/>
              <w:left w:val="nil"/>
              <w:bottom w:val="single" w:color="auto" w:sz="4" w:space="0"/>
              <w:right w:val="single" w:color="auto" w:sz="4" w:space="0"/>
            </w:tcBorders>
            <w:shd w:val="clear" w:color="auto" w:fill="auto"/>
            <w:noWrap/>
            <w:vAlign w:val="center"/>
          </w:tcPr>
          <w:p w14:paraId="260671FC">
            <w:pPr>
              <w:rPr>
                <w:rFonts w:hint="eastAsia" w:ascii="宋体" w:hAnsi="宋体" w:eastAsia="宋体" w:cs="宋体"/>
                <w:i w:val="0"/>
                <w:iCs w:val="0"/>
                <w:color w:val="000000"/>
                <w:kern w:val="0"/>
                <w:sz w:val="20"/>
                <w:szCs w:val="20"/>
                <w:highlight w:val="none"/>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14:paraId="7D9C71D9">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920" w:type="dxa"/>
            <w:tcBorders>
              <w:top w:val="nil"/>
              <w:left w:val="nil"/>
              <w:bottom w:val="single" w:color="auto" w:sz="4" w:space="0"/>
              <w:right w:val="single" w:color="auto" w:sz="4" w:space="0"/>
            </w:tcBorders>
            <w:shd w:val="clear" w:color="auto" w:fill="auto"/>
            <w:noWrap/>
            <w:vAlign w:val="center"/>
          </w:tcPr>
          <w:p w14:paraId="706162D6">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w:t>
            </w:r>
          </w:p>
        </w:tc>
      </w:tr>
      <w:tr w14:paraId="18DC3C27">
        <w:tblPrEx>
          <w:tblCellMar>
            <w:top w:w="0" w:type="dxa"/>
            <w:left w:w="108" w:type="dxa"/>
            <w:bottom w:w="0" w:type="dxa"/>
            <w:right w:w="108" w:type="dxa"/>
          </w:tblCellMar>
        </w:tblPrEx>
        <w:trPr>
          <w:trHeight w:val="510" w:hRule="atLeast"/>
        </w:trPr>
        <w:tc>
          <w:tcPr>
            <w:tcW w:w="2960" w:type="dxa"/>
            <w:tcBorders>
              <w:top w:val="nil"/>
              <w:left w:val="single" w:color="auto" w:sz="4" w:space="0"/>
              <w:bottom w:val="single" w:color="auto" w:sz="4" w:space="0"/>
              <w:right w:val="single" w:color="auto" w:sz="4" w:space="0"/>
            </w:tcBorders>
            <w:shd w:val="clear" w:color="auto" w:fill="auto"/>
            <w:noWrap/>
            <w:vAlign w:val="center"/>
          </w:tcPr>
          <w:p w14:paraId="22D2726F">
            <w:pPr>
              <w:widowControl/>
              <w:jc w:val="left"/>
              <w:rPr>
                <w:rFonts w:ascii="宋体" w:hAnsi="宋体" w:cs="宋体"/>
                <w:kern w:val="0"/>
                <w:sz w:val="20"/>
                <w:szCs w:val="20"/>
                <w:highlight w:val="none"/>
              </w:rPr>
            </w:pPr>
            <w:r>
              <w:rPr>
                <w:rFonts w:hint="eastAsia" w:ascii="宋体" w:hAnsi="宋体" w:cs="宋体"/>
                <w:kern w:val="0"/>
                <w:sz w:val="20"/>
                <w:szCs w:val="20"/>
                <w:highlight w:val="none"/>
              </w:rPr>
              <w:t xml:space="preserve">    城镇土地使用税</w:t>
            </w:r>
          </w:p>
        </w:tc>
        <w:tc>
          <w:tcPr>
            <w:tcW w:w="1140" w:type="dxa"/>
            <w:tcBorders>
              <w:top w:val="nil"/>
              <w:left w:val="nil"/>
              <w:bottom w:val="single" w:color="auto" w:sz="4" w:space="0"/>
              <w:right w:val="single" w:color="auto" w:sz="4" w:space="0"/>
            </w:tcBorders>
            <w:shd w:val="clear" w:color="auto" w:fill="auto"/>
            <w:noWrap/>
            <w:vAlign w:val="center"/>
          </w:tcPr>
          <w:p w14:paraId="624E241C">
            <w:pPr>
              <w:jc w:val="right"/>
              <w:rPr>
                <w:rFonts w:ascii="宋体" w:hAnsi="宋体" w:cs="宋体"/>
                <w:kern w:val="0"/>
                <w:sz w:val="20"/>
                <w:szCs w:val="20"/>
                <w:highlight w:val="none"/>
              </w:rPr>
            </w:pPr>
          </w:p>
        </w:tc>
        <w:tc>
          <w:tcPr>
            <w:tcW w:w="1040" w:type="dxa"/>
            <w:tcBorders>
              <w:top w:val="nil"/>
              <w:left w:val="nil"/>
              <w:bottom w:val="single" w:color="auto" w:sz="4" w:space="0"/>
              <w:right w:val="single" w:color="auto" w:sz="4" w:space="0"/>
            </w:tcBorders>
            <w:shd w:val="clear" w:color="auto" w:fill="auto"/>
            <w:noWrap/>
            <w:vAlign w:val="center"/>
          </w:tcPr>
          <w:p w14:paraId="2BE62C92">
            <w:pPr>
              <w:rPr>
                <w:rFonts w:ascii="宋体" w:hAnsi="宋体" w:cs="宋体"/>
                <w:kern w:val="0"/>
                <w:sz w:val="20"/>
                <w:szCs w:val="20"/>
                <w:highlight w:val="none"/>
              </w:rPr>
            </w:pPr>
          </w:p>
        </w:tc>
        <w:tc>
          <w:tcPr>
            <w:tcW w:w="1060" w:type="dxa"/>
            <w:tcBorders>
              <w:top w:val="nil"/>
              <w:left w:val="nil"/>
              <w:bottom w:val="single" w:color="auto" w:sz="4" w:space="0"/>
              <w:right w:val="single" w:color="auto" w:sz="4" w:space="0"/>
            </w:tcBorders>
            <w:shd w:val="clear" w:color="auto" w:fill="auto"/>
            <w:noWrap/>
            <w:vAlign w:val="center"/>
          </w:tcPr>
          <w:p w14:paraId="420F7A82">
            <w:pPr>
              <w:rPr>
                <w:rFonts w:ascii="宋体" w:hAnsi="宋体" w:cs="宋体"/>
                <w:kern w:val="0"/>
                <w:sz w:val="20"/>
                <w:szCs w:val="20"/>
                <w:highlight w:val="none"/>
              </w:rPr>
            </w:pPr>
          </w:p>
        </w:tc>
        <w:tc>
          <w:tcPr>
            <w:tcW w:w="1020" w:type="dxa"/>
            <w:tcBorders>
              <w:top w:val="nil"/>
              <w:left w:val="nil"/>
              <w:bottom w:val="single" w:color="auto" w:sz="4" w:space="0"/>
              <w:right w:val="single" w:color="auto" w:sz="4" w:space="0"/>
            </w:tcBorders>
            <w:shd w:val="clear" w:color="auto" w:fill="auto"/>
            <w:noWrap/>
            <w:vAlign w:val="center"/>
          </w:tcPr>
          <w:p w14:paraId="45A40F4E">
            <w:pPr>
              <w:rPr>
                <w:rFonts w:hint="eastAsia" w:ascii="宋体" w:hAnsi="宋体" w:eastAsia="宋体" w:cs="宋体"/>
                <w:i w:val="0"/>
                <w:iCs w:val="0"/>
                <w:color w:val="000000"/>
                <w:kern w:val="0"/>
                <w:sz w:val="20"/>
                <w:szCs w:val="20"/>
                <w:highlight w:val="none"/>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14:paraId="781D413C">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920" w:type="dxa"/>
            <w:tcBorders>
              <w:top w:val="nil"/>
              <w:left w:val="nil"/>
              <w:bottom w:val="single" w:color="auto" w:sz="4" w:space="0"/>
              <w:right w:val="single" w:color="auto" w:sz="4" w:space="0"/>
            </w:tcBorders>
            <w:shd w:val="clear" w:color="auto" w:fill="auto"/>
            <w:noWrap/>
            <w:vAlign w:val="center"/>
          </w:tcPr>
          <w:p w14:paraId="17D70A75">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w:t>
            </w:r>
          </w:p>
        </w:tc>
      </w:tr>
      <w:tr w14:paraId="4BE0EA19">
        <w:tblPrEx>
          <w:tblCellMar>
            <w:top w:w="0" w:type="dxa"/>
            <w:left w:w="108" w:type="dxa"/>
            <w:bottom w:w="0" w:type="dxa"/>
            <w:right w:w="108" w:type="dxa"/>
          </w:tblCellMar>
        </w:tblPrEx>
        <w:trPr>
          <w:trHeight w:val="510" w:hRule="atLeast"/>
        </w:trPr>
        <w:tc>
          <w:tcPr>
            <w:tcW w:w="2960" w:type="dxa"/>
            <w:tcBorders>
              <w:top w:val="nil"/>
              <w:left w:val="single" w:color="auto" w:sz="4" w:space="0"/>
              <w:bottom w:val="single" w:color="auto" w:sz="4" w:space="0"/>
              <w:right w:val="single" w:color="auto" w:sz="4" w:space="0"/>
            </w:tcBorders>
            <w:shd w:val="clear" w:color="auto" w:fill="auto"/>
            <w:noWrap/>
            <w:vAlign w:val="center"/>
          </w:tcPr>
          <w:p w14:paraId="6C32E0A9">
            <w:pPr>
              <w:widowControl/>
              <w:jc w:val="left"/>
              <w:rPr>
                <w:rFonts w:ascii="宋体" w:hAnsi="宋体" w:cs="宋体"/>
                <w:kern w:val="0"/>
                <w:sz w:val="20"/>
                <w:szCs w:val="20"/>
                <w:highlight w:val="none"/>
              </w:rPr>
            </w:pPr>
            <w:r>
              <w:rPr>
                <w:rFonts w:hint="eastAsia" w:ascii="宋体" w:hAnsi="宋体" w:cs="宋体"/>
                <w:kern w:val="0"/>
                <w:sz w:val="20"/>
                <w:szCs w:val="20"/>
                <w:highlight w:val="none"/>
              </w:rPr>
              <w:t xml:space="preserve">    印花税</w:t>
            </w:r>
          </w:p>
        </w:tc>
        <w:tc>
          <w:tcPr>
            <w:tcW w:w="1140" w:type="dxa"/>
            <w:tcBorders>
              <w:top w:val="nil"/>
              <w:left w:val="nil"/>
              <w:bottom w:val="single" w:color="auto" w:sz="4" w:space="0"/>
              <w:right w:val="single" w:color="auto" w:sz="4" w:space="0"/>
            </w:tcBorders>
            <w:shd w:val="clear" w:color="auto" w:fill="auto"/>
            <w:noWrap/>
            <w:vAlign w:val="center"/>
          </w:tcPr>
          <w:p w14:paraId="3A7E83F8">
            <w:pPr>
              <w:jc w:val="right"/>
              <w:rPr>
                <w:rFonts w:ascii="宋体" w:hAnsi="宋体" w:cs="宋体"/>
                <w:kern w:val="0"/>
                <w:sz w:val="20"/>
                <w:szCs w:val="20"/>
                <w:highlight w:val="none"/>
              </w:rPr>
            </w:pPr>
          </w:p>
        </w:tc>
        <w:tc>
          <w:tcPr>
            <w:tcW w:w="1040" w:type="dxa"/>
            <w:tcBorders>
              <w:top w:val="nil"/>
              <w:left w:val="nil"/>
              <w:bottom w:val="single" w:color="auto" w:sz="4" w:space="0"/>
              <w:right w:val="single" w:color="auto" w:sz="4" w:space="0"/>
            </w:tcBorders>
            <w:shd w:val="clear" w:color="auto" w:fill="auto"/>
            <w:noWrap/>
            <w:vAlign w:val="center"/>
          </w:tcPr>
          <w:p w14:paraId="6D62C4F3">
            <w:pPr>
              <w:rPr>
                <w:rFonts w:ascii="宋体" w:hAnsi="宋体" w:cs="宋体"/>
                <w:kern w:val="0"/>
                <w:sz w:val="20"/>
                <w:szCs w:val="20"/>
                <w:highlight w:val="none"/>
              </w:rPr>
            </w:pPr>
          </w:p>
        </w:tc>
        <w:tc>
          <w:tcPr>
            <w:tcW w:w="1060" w:type="dxa"/>
            <w:tcBorders>
              <w:top w:val="nil"/>
              <w:left w:val="nil"/>
              <w:bottom w:val="single" w:color="auto" w:sz="4" w:space="0"/>
              <w:right w:val="single" w:color="auto" w:sz="4" w:space="0"/>
            </w:tcBorders>
            <w:shd w:val="clear" w:color="auto" w:fill="auto"/>
            <w:noWrap/>
            <w:vAlign w:val="center"/>
          </w:tcPr>
          <w:p w14:paraId="5AFD166B">
            <w:pPr>
              <w:rPr>
                <w:rFonts w:ascii="宋体" w:hAnsi="宋体" w:cs="宋体"/>
                <w:kern w:val="0"/>
                <w:sz w:val="20"/>
                <w:szCs w:val="20"/>
                <w:highlight w:val="none"/>
              </w:rPr>
            </w:pPr>
          </w:p>
        </w:tc>
        <w:tc>
          <w:tcPr>
            <w:tcW w:w="1020" w:type="dxa"/>
            <w:tcBorders>
              <w:top w:val="nil"/>
              <w:left w:val="nil"/>
              <w:bottom w:val="single" w:color="auto" w:sz="4" w:space="0"/>
              <w:right w:val="single" w:color="auto" w:sz="4" w:space="0"/>
            </w:tcBorders>
            <w:shd w:val="clear" w:color="auto" w:fill="auto"/>
            <w:noWrap/>
            <w:vAlign w:val="center"/>
          </w:tcPr>
          <w:p w14:paraId="3279FB27">
            <w:pPr>
              <w:rPr>
                <w:rFonts w:hint="eastAsia" w:ascii="宋体" w:hAnsi="宋体" w:eastAsia="宋体" w:cs="宋体"/>
                <w:i w:val="0"/>
                <w:iCs w:val="0"/>
                <w:color w:val="000000"/>
                <w:kern w:val="0"/>
                <w:sz w:val="20"/>
                <w:szCs w:val="20"/>
                <w:highlight w:val="none"/>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14:paraId="4140E6A7">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920" w:type="dxa"/>
            <w:tcBorders>
              <w:top w:val="nil"/>
              <w:left w:val="nil"/>
              <w:bottom w:val="single" w:color="auto" w:sz="4" w:space="0"/>
              <w:right w:val="single" w:color="auto" w:sz="4" w:space="0"/>
            </w:tcBorders>
            <w:shd w:val="clear" w:color="auto" w:fill="auto"/>
            <w:noWrap/>
            <w:vAlign w:val="center"/>
          </w:tcPr>
          <w:p w14:paraId="3B6E7E5C">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w:t>
            </w:r>
          </w:p>
        </w:tc>
      </w:tr>
      <w:tr w14:paraId="523CE075">
        <w:tblPrEx>
          <w:tblCellMar>
            <w:top w:w="0" w:type="dxa"/>
            <w:left w:w="108" w:type="dxa"/>
            <w:bottom w:w="0" w:type="dxa"/>
            <w:right w:w="108" w:type="dxa"/>
          </w:tblCellMar>
        </w:tblPrEx>
        <w:trPr>
          <w:trHeight w:val="510" w:hRule="atLeast"/>
        </w:trPr>
        <w:tc>
          <w:tcPr>
            <w:tcW w:w="2960" w:type="dxa"/>
            <w:tcBorders>
              <w:top w:val="nil"/>
              <w:left w:val="single" w:color="auto" w:sz="4" w:space="0"/>
              <w:bottom w:val="single" w:color="auto" w:sz="4" w:space="0"/>
              <w:right w:val="single" w:color="auto" w:sz="4" w:space="0"/>
            </w:tcBorders>
            <w:shd w:val="clear" w:color="auto" w:fill="auto"/>
            <w:noWrap/>
            <w:vAlign w:val="center"/>
          </w:tcPr>
          <w:p w14:paraId="46383B40">
            <w:pPr>
              <w:widowControl/>
              <w:jc w:val="left"/>
              <w:rPr>
                <w:rFonts w:ascii="宋体" w:hAnsi="宋体" w:cs="宋体"/>
                <w:kern w:val="0"/>
                <w:sz w:val="20"/>
                <w:szCs w:val="20"/>
                <w:highlight w:val="none"/>
              </w:rPr>
            </w:pPr>
            <w:r>
              <w:rPr>
                <w:rFonts w:hint="eastAsia" w:ascii="宋体" w:hAnsi="宋体" w:cs="宋体"/>
                <w:kern w:val="0"/>
                <w:sz w:val="20"/>
                <w:szCs w:val="20"/>
                <w:highlight w:val="none"/>
              </w:rPr>
              <w:t xml:space="preserve">    其他税收</w:t>
            </w:r>
          </w:p>
        </w:tc>
        <w:tc>
          <w:tcPr>
            <w:tcW w:w="1140" w:type="dxa"/>
            <w:tcBorders>
              <w:top w:val="nil"/>
              <w:left w:val="nil"/>
              <w:bottom w:val="single" w:color="auto" w:sz="4" w:space="0"/>
              <w:right w:val="single" w:color="auto" w:sz="4" w:space="0"/>
            </w:tcBorders>
            <w:shd w:val="clear" w:color="auto" w:fill="auto"/>
            <w:noWrap/>
            <w:vAlign w:val="center"/>
          </w:tcPr>
          <w:p w14:paraId="3E8B3531">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2,572 </w:t>
            </w:r>
          </w:p>
        </w:tc>
        <w:tc>
          <w:tcPr>
            <w:tcW w:w="1040" w:type="dxa"/>
            <w:tcBorders>
              <w:top w:val="nil"/>
              <w:left w:val="nil"/>
              <w:bottom w:val="single" w:color="auto" w:sz="4" w:space="0"/>
              <w:right w:val="single" w:color="auto" w:sz="4" w:space="0"/>
            </w:tcBorders>
            <w:shd w:val="clear" w:color="auto" w:fill="auto"/>
            <w:noWrap/>
            <w:vAlign w:val="center"/>
          </w:tcPr>
          <w:p w14:paraId="09CE758B">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2,800 </w:t>
            </w:r>
          </w:p>
        </w:tc>
        <w:tc>
          <w:tcPr>
            <w:tcW w:w="1060" w:type="dxa"/>
            <w:tcBorders>
              <w:top w:val="nil"/>
              <w:left w:val="nil"/>
              <w:bottom w:val="single" w:color="auto" w:sz="4" w:space="0"/>
              <w:right w:val="single" w:color="auto" w:sz="4" w:space="0"/>
            </w:tcBorders>
            <w:shd w:val="clear" w:color="auto" w:fill="auto"/>
            <w:noWrap/>
            <w:vAlign w:val="center"/>
          </w:tcPr>
          <w:p w14:paraId="7510533F">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2,746 </w:t>
            </w:r>
          </w:p>
        </w:tc>
        <w:tc>
          <w:tcPr>
            <w:tcW w:w="1020" w:type="dxa"/>
            <w:tcBorders>
              <w:top w:val="nil"/>
              <w:left w:val="nil"/>
              <w:bottom w:val="single" w:color="auto" w:sz="4" w:space="0"/>
              <w:right w:val="single" w:color="auto" w:sz="4" w:space="0"/>
            </w:tcBorders>
            <w:shd w:val="clear" w:color="auto" w:fill="auto"/>
            <w:noWrap/>
            <w:vAlign w:val="center"/>
          </w:tcPr>
          <w:p w14:paraId="5887AF58">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98%</w:t>
            </w:r>
          </w:p>
        </w:tc>
        <w:tc>
          <w:tcPr>
            <w:tcW w:w="1140" w:type="dxa"/>
            <w:tcBorders>
              <w:top w:val="nil"/>
              <w:left w:val="nil"/>
              <w:bottom w:val="single" w:color="auto" w:sz="4" w:space="0"/>
              <w:right w:val="single" w:color="auto" w:sz="4" w:space="0"/>
            </w:tcBorders>
            <w:shd w:val="clear" w:color="auto" w:fill="auto"/>
            <w:noWrap/>
            <w:vAlign w:val="center"/>
          </w:tcPr>
          <w:p w14:paraId="03664DA5">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6.77%</w:t>
            </w:r>
          </w:p>
        </w:tc>
        <w:tc>
          <w:tcPr>
            <w:tcW w:w="920" w:type="dxa"/>
            <w:tcBorders>
              <w:top w:val="nil"/>
              <w:left w:val="nil"/>
              <w:bottom w:val="single" w:color="auto" w:sz="4" w:space="0"/>
              <w:right w:val="single" w:color="auto" w:sz="4" w:space="0"/>
            </w:tcBorders>
            <w:shd w:val="clear" w:color="auto" w:fill="auto"/>
            <w:noWrap/>
            <w:vAlign w:val="center"/>
          </w:tcPr>
          <w:p w14:paraId="118461A3">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w:t>
            </w:r>
          </w:p>
        </w:tc>
      </w:tr>
      <w:tr w14:paraId="1A787AF9">
        <w:tblPrEx>
          <w:tblCellMar>
            <w:top w:w="0" w:type="dxa"/>
            <w:left w:w="108" w:type="dxa"/>
            <w:bottom w:w="0" w:type="dxa"/>
            <w:right w:w="108" w:type="dxa"/>
          </w:tblCellMar>
        </w:tblPrEx>
        <w:trPr>
          <w:trHeight w:val="510" w:hRule="atLeast"/>
        </w:trPr>
        <w:tc>
          <w:tcPr>
            <w:tcW w:w="2960" w:type="dxa"/>
            <w:tcBorders>
              <w:top w:val="nil"/>
              <w:left w:val="single" w:color="auto" w:sz="4" w:space="0"/>
              <w:bottom w:val="single" w:color="auto" w:sz="4" w:space="0"/>
              <w:right w:val="single" w:color="auto" w:sz="4" w:space="0"/>
            </w:tcBorders>
            <w:shd w:val="clear" w:color="auto" w:fill="auto"/>
            <w:noWrap/>
            <w:vAlign w:val="center"/>
          </w:tcPr>
          <w:p w14:paraId="27C3A886">
            <w:pPr>
              <w:widowControl/>
              <w:jc w:val="left"/>
              <w:rPr>
                <w:rFonts w:ascii="宋体" w:hAnsi="宋体" w:cs="宋体"/>
                <w:b/>
                <w:bCs/>
                <w:kern w:val="0"/>
                <w:sz w:val="20"/>
                <w:szCs w:val="20"/>
                <w:highlight w:val="none"/>
              </w:rPr>
            </w:pPr>
            <w:r>
              <w:rPr>
                <w:rFonts w:hint="eastAsia" w:ascii="宋体" w:hAnsi="宋体" w:cs="宋体"/>
                <w:b/>
                <w:bCs/>
                <w:kern w:val="0"/>
                <w:sz w:val="20"/>
                <w:szCs w:val="20"/>
                <w:highlight w:val="none"/>
              </w:rPr>
              <w:t>二、非税收入</w:t>
            </w:r>
          </w:p>
        </w:tc>
        <w:tc>
          <w:tcPr>
            <w:tcW w:w="1140" w:type="dxa"/>
            <w:tcBorders>
              <w:top w:val="nil"/>
              <w:left w:val="nil"/>
              <w:bottom w:val="single" w:color="auto" w:sz="4" w:space="0"/>
              <w:right w:val="single" w:color="auto" w:sz="4" w:space="0"/>
            </w:tcBorders>
            <w:shd w:val="clear" w:color="auto" w:fill="auto"/>
            <w:noWrap/>
            <w:vAlign w:val="center"/>
          </w:tcPr>
          <w:p w14:paraId="20653B3B">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6,888 </w:t>
            </w:r>
          </w:p>
        </w:tc>
        <w:tc>
          <w:tcPr>
            <w:tcW w:w="1040" w:type="dxa"/>
            <w:tcBorders>
              <w:top w:val="nil"/>
              <w:left w:val="nil"/>
              <w:bottom w:val="single" w:color="auto" w:sz="4" w:space="0"/>
              <w:right w:val="single" w:color="auto" w:sz="4" w:space="0"/>
            </w:tcBorders>
            <w:shd w:val="clear" w:color="auto" w:fill="auto"/>
            <w:noWrap/>
            <w:vAlign w:val="center"/>
          </w:tcPr>
          <w:p w14:paraId="48EA6CA2">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8,900 </w:t>
            </w:r>
          </w:p>
        </w:tc>
        <w:tc>
          <w:tcPr>
            <w:tcW w:w="1060" w:type="dxa"/>
            <w:tcBorders>
              <w:top w:val="nil"/>
              <w:left w:val="nil"/>
              <w:bottom w:val="single" w:color="auto" w:sz="4" w:space="0"/>
              <w:right w:val="single" w:color="auto" w:sz="4" w:space="0"/>
            </w:tcBorders>
            <w:shd w:val="clear" w:color="auto" w:fill="auto"/>
            <w:noWrap/>
            <w:vAlign w:val="center"/>
          </w:tcPr>
          <w:p w14:paraId="2E4A2EDD">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10,017 </w:t>
            </w:r>
          </w:p>
        </w:tc>
        <w:tc>
          <w:tcPr>
            <w:tcW w:w="1020" w:type="dxa"/>
            <w:tcBorders>
              <w:top w:val="nil"/>
              <w:left w:val="nil"/>
              <w:bottom w:val="single" w:color="auto" w:sz="4" w:space="0"/>
              <w:right w:val="single" w:color="auto" w:sz="4" w:space="0"/>
            </w:tcBorders>
            <w:shd w:val="clear" w:color="auto" w:fill="auto"/>
            <w:noWrap/>
            <w:vAlign w:val="center"/>
          </w:tcPr>
          <w:p w14:paraId="418BE100">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113%</w:t>
            </w:r>
          </w:p>
        </w:tc>
        <w:tc>
          <w:tcPr>
            <w:tcW w:w="1140" w:type="dxa"/>
            <w:tcBorders>
              <w:top w:val="nil"/>
              <w:left w:val="nil"/>
              <w:bottom w:val="single" w:color="auto" w:sz="4" w:space="0"/>
              <w:right w:val="single" w:color="auto" w:sz="4" w:space="0"/>
            </w:tcBorders>
            <w:shd w:val="clear" w:color="auto" w:fill="auto"/>
            <w:noWrap/>
            <w:vAlign w:val="center"/>
          </w:tcPr>
          <w:p w14:paraId="76358E77">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45.43%</w:t>
            </w:r>
          </w:p>
        </w:tc>
        <w:tc>
          <w:tcPr>
            <w:tcW w:w="920" w:type="dxa"/>
            <w:tcBorders>
              <w:top w:val="nil"/>
              <w:left w:val="nil"/>
              <w:bottom w:val="single" w:color="auto" w:sz="4" w:space="0"/>
              <w:right w:val="single" w:color="auto" w:sz="4" w:space="0"/>
            </w:tcBorders>
            <w:shd w:val="clear" w:color="auto" w:fill="auto"/>
            <w:noWrap/>
            <w:vAlign w:val="center"/>
          </w:tcPr>
          <w:p w14:paraId="017E5E13">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6A71A25A">
        <w:tblPrEx>
          <w:tblCellMar>
            <w:top w:w="0" w:type="dxa"/>
            <w:left w:w="108" w:type="dxa"/>
            <w:bottom w:w="0" w:type="dxa"/>
            <w:right w:w="108" w:type="dxa"/>
          </w:tblCellMar>
        </w:tblPrEx>
        <w:trPr>
          <w:trHeight w:val="510" w:hRule="atLeast"/>
        </w:trPr>
        <w:tc>
          <w:tcPr>
            <w:tcW w:w="2960" w:type="dxa"/>
            <w:tcBorders>
              <w:top w:val="nil"/>
              <w:left w:val="single" w:color="auto" w:sz="4" w:space="0"/>
              <w:bottom w:val="single" w:color="auto" w:sz="4" w:space="0"/>
              <w:right w:val="single" w:color="auto" w:sz="4" w:space="0"/>
            </w:tcBorders>
            <w:shd w:val="clear" w:color="auto" w:fill="auto"/>
            <w:noWrap/>
            <w:vAlign w:val="center"/>
          </w:tcPr>
          <w:p w14:paraId="76A2E7C1">
            <w:pPr>
              <w:widowControl/>
              <w:jc w:val="left"/>
              <w:rPr>
                <w:rFonts w:ascii="宋体" w:hAnsi="宋体" w:cs="宋体"/>
                <w:kern w:val="0"/>
                <w:sz w:val="20"/>
                <w:szCs w:val="20"/>
                <w:highlight w:val="none"/>
              </w:rPr>
            </w:pPr>
            <w:r>
              <w:rPr>
                <w:rFonts w:hint="eastAsia" w:ascii="宋体" w:hAnsi="宋体" w:cs="宋体"/>
                <w:kern w:val="0"/>
                <w:sz w:val="20"/>
                <w:szCs w:val="20"/>
                <w:highlight w:val="none"/>
              </w:rPr>
              <w:t xml:space="preserve">    专项收入</w:t>
            </w:r>
          </w:p>
        </w:tc>
        <w:tc>
          <w:tcPr>
            <w:tcW w:w="1140" w:type="dxa"/>
            <w:tcBorders>
              <w:top w:val="nil"/>
              <w:left w:val="nil"/>
              <w:bottom w:val="single" w:color="auto" w:sz="4" w:space="0"/>
              <w:right w:val="single" w:color="auto" w:sz="4" w:space="0"/>
            </w:tcBorders>
            <w:shd w:val="clear" w:color="auto" w:fill="auto"/>
            <w:noWrap/>
            <w:vAlign w:val="center"/>
          </w:tcPr>
          <w:p w14:paraId="31E25CA4">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 1,297 </w:t>
            </w:r>
          </w:p>
        </w:tc>
        <w:tc>
          <w:tcPr>
            <w:tcW w:w="1040" w:type="dxa"/>
            <w:tcBorders>
              <w:top w:val="nil"/>
              <w:left w:val="nil"/>
              <w:bottom w:val="single" w:color="auto" w:sz="4" w:space="0"/>
              <w:right w:val="single" w:color="auto" w:sz="4" w:space="0"/>
            </w:tcBorders>
            <w:shd w:val="clear" w:color="auto" w:fill="auto"/>
            <w:noWrap/>
            <w:vAlign w:val="center"/>
          </w:tcPr>
          <w:p w14:paraId="54BCB6A0">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1,300 </w:t>
            </w:r>
          </w:p>
        </w:tc>
        <w:tc>
          <w:tcPr>
            <w:tcW w:w="1060" w:type="dxa"/>
            <w:tcBorders>
              <w:top w:val="nil"/>
              <w:left w:val="nil"/>
              <w:bottom w:val="single" w:color="auto" w:sz="4" w:space="0"/>
              <w:right w:val="single" w:color="auto" w:sz="4" w:space="0"/>
            </w:tcBorders>
            <w:shd w:val="clear" w:color="auto" w:fill="auto"/>
            <w:noWrap/>
            <w:vAlign w:val="center"/>
          </w:tcPr>
          <w:p w14:paraId="2D82D8F3">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1,209 </w:t>
            </w:r>
          </w:p>
        </w:tc>
        <w:tc>
          <w:tcPr>
            <w:tcW w:w="1020" w:type="dxa"/>
            <w:tcBorders>
              <w:top w:val="nil"/>
              <w:left w:val="nil"/>
              <w:bottom w:val="single" w:color="auto" w:sz="4" w:space="0"/>
              <w:right w:val="single" w:color="auto" w:sz="4" w:space="0"/>
            </w:tcBorders>
            <w:shd w:val="clear" w:color="auto" w:fill="auto"/>
            <w:noWrap/>
            <w:vAlign w:val="center"/>
          </w:tcPr>
          <w:p w14:paraId="1CE02CE6">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93%</w:t>
            </w:r>
          </w:p>
        </w:tc>
        <w:tc>
          <w:tcPr>
            <w:tcW w:w="1140" w:type="dxa"/>
            <w:tcBorders>
              <w:top w:val="nil"/>
              <w:left w:val="nil"/>
              <w:bottom w:val="single" w:color="auto" w:sz="4" w:space="0"/>
              <w:right w:val="single" w:color="auto" w:sz="4" w:space="0"/>
            </w:tcBorders>
            <w:shd w:val="clear" w:color="auto" w:fill="auto"/>
            <w:noWrap/>
            <w:vAlign w:val="center"/>
          </w:tcPr>
          <w:p w14:paraId="42A81B6E">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-6.78%</w:t>
            </w:r>
          </w:p>
        </w:tc>
        <w:tc>
          <w:tcPr>
            <w:tcW w:w="920" w:type="dxa"/>
            <w:tcBorders>
              <w:top w:val="nil"/>
              <w:left w:val="nil"/>
              <w:bottom w:val="single" w:color="auto" w:sz="4" w:space="0"/>
              <w:right w:val="single" w:color="auto" w:sz="4" w:space="0"/>
            </w:tcBorders>
            <w:shd w:val="clear" w:color="auto" w:fill="auto"/>
            <w:noWrap/>
            <w:vAlign w:val="center"/>
          </w:tcPr>
          <w:p w14:paraId="754879F2">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623B6A6F">
        <w:tblPrEx>
          <w:tblCellMar>
            <w:top w:w="0" w:type="dxa"/>
            <w:left w:w="108" w:type="dxa"/>
            <w:bottom w:w="0" w:type="dxa"/>
            <w:right w:w="108" w:type="dxa"/>
          </w:tblCellMar>
        </w:tblPrEx>
        <w:trPr>
          <w:trHeight w:val="510" w:hRule="atLeast"/>
        </w:trPr>
        <w:tc>
          <w:tcPr>
            <w:tcW w:w="2960" w:type="dxa"/>
            <w:tcBorders>
              <w:top w:val="nil"/>
              <w:left w:val="single" w:color="auto" w:sz="4" w:space="0"/>
              <w:bottom w:val="single" w:color="auto" w:sz="4" w:space="0"/>
              <w:right w:val="single" w:color="auto" w:sz="4" w:space="0"/>
            </w:tcBorders>
            <w:shd w:val="clear" w:color="auto" w:fill="auto"/>
            <w:noWrap/>
            <w:vAlign w:val="center"/>
          </w:tcPr>
          <w:p w14:paraId="6BD87A96">
            <w:pPr>
              <w:widowControl/>
              <w:jc w:val="left"/>
              <w:rPr>
                <w:rFonts w:ascii="宋体" w:hAnsi="宋体" w:cs="宋体"/>
                <w:kern w:val="0"/>
                <w:sz w:val="20"/>
                <w:szCs w:val="20"/>
                <w:highlight w:val="none"/>
              </w:rPr>
            </w:pPr>
            <w:r>
              <w:rPr>
                <w:rFonts w:hint="eastAsia" w:ascii="宋体" w:hAnsi="宋体" w:cs="宋体"/>
                <w:kern w:val="0"/>
                <w:sz w:val="20"/>
                <w:szCs w:val="20"/>
                <w:highlight w:val="none"/>
              </w:rPr>
              <w:t xml:space="preserve">    行政事业性收费收入</w:t>
            </w:r>
          </w:p>
        </w:tc>
        <w:tc>
          <w:tcPr>
            <w:tcW w:w="1140" w:type="dxa"/>
            <w:tcBorders>
              <w:top w:val="nil"/>
              <w:left w:val="nil"/>
              <w:bottom w:val="single" w:color="auto" w:sz="4" w:space="0"/>
              <w:right w:val="single" w:color="auto" w:sz="4" w:space="0"/>
            </w:tcBorders>
            <w:shd w:val="clear" w:color="auto" w:fill="auto"/>
            <w:noWrap/>
            <w:vAlign w:val="center"/>
          </w:tcPr>
          <w:p w14:paraId="0712B3E6">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 1,114 </w:t>
            </w:r>
          </w:p>
        </w:tc>
        <w:tc>
          <w:tcPr>
            <w:tcW w:w="1040" w:type="dxa"/>
            <w:tcBorders>
              <w:top w:val="nil"/>
              <w:left w:val="nil"/>
              <w:bottom w:val="single" w:color="auto" w:sz="4" w:space="0"/>
              <w:right w:val="single" w:color="auto" w:sz="4" w:space="0"/>
            </w:tcBorders>
            <w:shd w:val="clear" w:color="auto" w:fill="auto"/>
            <w:noWrap/>
            <w:vAlign w:val="center"/>
          </w:tcPr>
          <w:p w14:paraId="03A09AEE">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2,400 </w:t>
            </w:r>
          </w:p>
        </w:tc>
        <w:tc>
          <w:tcPr>
            <w:tcW w:w="1060" w:type="dxa"/>
            <w:tcBorders>
              <w:top w:val="nil"/>
              <w:left w:val="nil"/>
              <w:bottom w:val="single" w:color="auto" w:sz="4" w:space="0"/>
              <w:right w:val="single" w:color="auto" w:sz="4" w:space="0"/>
            </w:tcBorders>
            <w:shd w:val="clear" w:color="auto" w:fill="auto"/>
            <w:noWrap/>
            <w:vAlign w:val="center"/>
          </w:tcPr>
          <w:p w14:paraId="206F2654">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2,637 </w:t>
            </w:r>
          </w:p>
        </w:tc>
        <w:tc>
          <w:tcPr>
            <w:tcW w:w="1020" w:type="dxa"/>
            <w:tcBorders>
              <w:top w:val="nil"/>
              <w:left w:val="nil"/>
              <w:bottom w:val="single" w:color="auto" w:sz="4" w:space="0"/>
              <w:right w:val="single" w:color="auto" w:sz="4" w:space="0"/>
            </w:tcBorders>
            <w:shd w:val="clear" w:color="auto" w:fill="auto"/>
            <w:noWrap/>
            <w:vAlign w:val="center"/>
          </w:tcPr>
          <w:p w14:paraId="04BE5C3B">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110%</w:t>
            </w:r>
          </w:p>
        </w:tc>
        <w:tc>
          <w:tcPr>
            <w:tcW w:w="1140" w:type="dxa"/>
            <w:tcBorders>
              <w:top w:val="nil"/>
              <w:left w:val="nil"/>
              <w:bottom w:val="single" w:color="auto" w:sz="4" w:space="0"/>
              <w:right w:val="single" w:color="auto" w:sz="4" w:space="0"/>
            </w:tcBorders>
            <w:shd w:val="clear" w:color="auto" w:fill="auto"/>
            <w:noWrap/>
            <w:vAlign w:val="center"/>
          </w:tcPr>
          <w:p w14:paraId="5A9D6A69">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136.71%</w:t>
            </w:r>
          </w:p>
        </w:tc>
        <w:tc>
          <w:tcPr>
            <w:tcW w:w="920" w:type="dxa"/>
            <w:tcBorders>
              <w:top w:val="nil"/>
              <w:left w:val="nil"/>
              <w:bottom w:val="single" w:color="auto" w:sz="4" w:space="0"/>
              <w:right w:val="single" w:color="auto" w:sz="4" w:space="0"/>
            </w:tcBorders>
            <w:shd w:val="clear" w:color="auto" w:fill="auto"/>
            <w:noWrap/>
            <w:vAlign w:val="center"/>
          </w:tcPr>
          <w:p w14:paraId="4DED3A6F">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46308379">
        <w:tblPrEx>
          <w:tblCellMar>
            <w:top w:w="0" w:type="dxa"/>
            <w:left w:w="108" w:type="dxa"/>
            <w:bottom w:w="0" w:type="dxa"/>
            <w:right w:w="108" w:type="dxa"/>
          </w:tblCellMar>
        </w:tblPrEx>
        <w:trPr>
          <w:trHeight w:val="510" w:hRule="atLeast"/>
        </w:trPr>
        <w:tc>
          <w:tcPr>
            <w:tcW w:w="2960" w:type="dxa"/>
            <w:tcBorders>
              <w:top w:val="nil"/>
              <w:left w:val="single" w:color="auto" w:sz="4" w:space="0"/>
              <w:bottom w:val="single" w:color="auto" w:sz="4" w:space="0"/>
              <w:right w:val="single" w:color="auto" w:sz="4" w:space="0"/>
            </w:tcBorders>
            <w:shd w:val="clear" w:color="auto" w:fill="auto"/>
            <w:noWrap/>
            <w:vAlign w:val="center"/>
          </w:tcPr>
          <w:p w14:paraId="2869699E">
            <w:pPr>
              <w:widowControl/>
              <w:jc w:val="left"/>
              <w:rPr>
                <w:rFonts w:ascii="宋体" w:hAnsi="宋体" w:cs="宋体"/>
                <w:kern w:val="0"/>
                <w:sz w:val="20"/>
                <w:szCs w:val="20"/>
                <w:highlight w:val="none"/>
              </w:rPr>
            </w:pPr>
            <w:r>
              <w:rPr>
                <w:rFonts w:hint="eastAsia" w:ascii="宋体" w:hAnsi="宋体" w:cs="宋体"/>
                <w:kern w:val="0"/>
                <w:sz w:val="20"/>
                <w:szCs w:val="20"/>
                <w:highlight w:val="none"/>
              </w:rPr>
              <w:t xml:space="preserve">    罚没收入</w:t>
            </w:r>
          </w:p>
        </w:tc>
        <w:tc>
          <w:tcPr>
            <w:tcW w:w="1140" w:type="dxa"/>
            <w:tcBorders>
              <w:top w:val="nil"/>
              <w:left w:val="nil"/>
              <w:bottom w:val="single" w:color="auto" w:sz="4" w:space="0"/>
              <w:right w:val="single" w:color="auto" w:sz="4" w:space="0"/>
            </w:tcBorders>
            <w:shd w:val="clear" w:color="auto" w:fill="auto"/>
            <w:noWrap/>
            <w:vAlign w:val="center"/>
          </w:tcPr>
          <w:p w14:paraId="5D52DA28">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 157 </w:t>
            </w:r>
          </w:p>
        </w:tc>
        <w:tc>
          <w:tcPr>
            <w:tcW w:w="1040" w:type="dxa"/>
            <w:tcBorders>
              <w:top w:val="nil"/>
              <w:left w:val="nil"/>
              <w:bottom w:val="single" w:color="auto" w:sz="4" w:space="0"/>
              <w:right w:val="single" w:color="auto" w:sz="4" w:space="0"/>
            </w:tcBorders>
            <w:shd w:val="clear" w:color="auto" w:fill="auto"/>
            <w:noWrap/>
            <w:vAlign w:val="center"/>
          </w:tcPr>
          <w:p w14:paraId="77A05F35">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300 </w:t>
            </w:r>
          </w:p>
        </w:tc>
        <w:tc>
          <w:tcPr>
            <w:tcW w:w="1060" w:type="dxa"/>
            <w:tcBorders>
              <w:top w:val="nil"/>
              <w:left w:val="nil"/>
              <w:bottom w:val="single" w:color="auto" w:sz="4" w:space="0"/>
              <w:right w:val="single" w:color="auto" w:sz="4" w:space="0"/>
            </w:tcBorders>
            <w:shd w:val="clear" w:color="auto" w:fill="auto"/>
            <w:noWrap/>
            <w:vAlign w:val="center"/>
          </w:tcPr>
          <w:p w14:paraId="5176057C">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289 </w:t>
            </w:r>
          </w:p>
        </w:tc>
        <w:tc>
          <w:tcPr>
            <w:tcW w:w="1020" w:type="dxa"/>
            <w:tcBorders>
              <w:top w:val="nil"/>
              <w:left w:val="nil"/>
              <w:bottom w:val="single" w:color="auto" w:sz="4" w:space="0"/>
              <w:right w:val="single" w:color="auto" w:sz="4" w:space="0"/>
            </w:tcBorders>
            <w:shd w:val="clear" w:color="auto" w:fill="auto"/>
            <w:noWrap/>
            <w:vAlign w:val="center"/>
          </w:tcPr>
          <w:p w14:paraId="44A194C4">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96%</w:t>
            </w:r>
          </w:p>
        </w:tc>
        <w:tc>
          <w:tcPr>
            <w:tcW w:w="1140" w:type="dxa"/>
            <w:tcBorders>
              <w:top w:val="nil"/>
              <w:left w:val="nil"/>
              <w:bottom w:val="single" w:color="auto" w:sz="4" w:space="0"/>
              <w:right w:val="single" w:color="auto" w:sz="4" w:space="0"/>
            </w:tcBorders>
            <w:shd w:val="clear" w:color="auto" w:fill="auto"/>
            <w:noWrap/>
            <w:vAlign w:val="center"/>
          </w:tcPr>
          <w:p w14:paraId="108EBADD">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84.08%</w:t>
            </w:r>
          </w:p>
        </w:tc>
        <w:tc>
          <w:tcPr>
            <w:tcW w:w="920" w:type="dxa"/>
            <w:tcBorders>
              <w:top w:val="nil"/>
              <w:left w:val="nil"/>
              <w:bottom w:val="single" w:color="auto" w:sz="4" w:space="0"/>
              <w:right w:val="single" w:color="auto" w:sz="4" w:space="0"/>
            </w:tcBorders>
            <w:shd w:val="clear" w:color="auto" w:fill="auto"/>
            <w:noWrap/>
            <w:vAlign w:val="center"/>
          </w:tcPr>
          <w:p w14:paraId="228BCF87">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596D2789">
        <w:tblPrEx>
          <w:tblCellMar>
            <w:top w:w="0" w:type="dxa"/>
            <w:left w:w="108" w:type="dxa"/>
            <w:bottom w:w="0" w:type="dxa"/>
            <w:right w:w="108" w:type="dxa"/>
          </w:tblCellMar>
        </w:tblPrEx>
        <w:trPr>
          <w:trHeight w:val="510" w:hRule="atLeast"/>
        </w:trPr>
        <w:tc>
          <w:tcPr>
            <w:tcW w:w="2960" w:type="dxa"/>
            <w:tcBorders>
              <w:top w:val="nil"/>
              <w:left w:val="single" w:color="auto" w:sz="4" w:space="0"/>
              <w:bottom w:val="single" w:color="auto" w:sz="4" w:space="0"/>
              <w:right w:val="single" w:color="auto" w:sz="4" w:space="0"/>
            </w:tcBorders>
            <w:shd w:val="clear" w:color="auto" w:fill="auto"/>
            <w:noWrap/>
            <w:vAlign w:val="center"/>
          </w:tcPr>
          <w:p w14:paraId="5743BA14">
            <w:pPr>
              <w:widowControl/>
              <w:jc w:val="left"/>
              <w:rPr>
                <w:rFonts w:ascii="宋体" w:hAnsi="宋体" w:cs="宋体"/>
                <w:kern w:val="0"/>
                <w:sz w:val="20"/>
                <w:szCs w:val="20"/>
                <w:highlight w:val="none"/>
              </w:rPr>
            </w:pPr>
            <w:r>
              <w:rPr>
                <w:rFonts w:hint="eastAsia" w:ascii="宋体" w:hAnsi="宋体" w:cs="宋体"/>
                <w:kern w:val="0"/>
                <w:sz w:val="20"/>
                <w:szCs w:val="20"/>
                <w:highlight w:val="none"/>
              </w:rPr>
              <w:t xml:space="preserve">    国有资本经营收入</w:t>
            </w:r>
          </w:p>
        </w:tc>
        <w:tc>
          <w:tcPr>
            <w:tcW w:w="1140" w:type="dxa"/>
            <w:tcBorders>
              <w:top w:val="nil"/>
              <w:left w:val="nil"/>
              <w:bottom w:val="single" w:color="auto" w:sz="4" w:space="0"/>
              <w:right w:val="single" w:color="auto" w:sz="4" w:space="0"/>
            </w:tcBorders>
            <w:shd w:val="clear" w:color="auto" w:fill="auto"/>
            <w:noWrap/>
            <w:vAlign w:val="center"/>
          </w:tcPr>
          <w:p w14:paraId="0930613D">
            <w:pPr>
              <w:jc w:val="right"/>
              <w:rPr>
                <w:rFonts w:ascii="宋体" w:hAnsi="宋体" w:cs="宋体"/>
                <w:kern w:val="0"/>
                <w:sz w:val="20"/>
                <w:szCs w:val="20"/>
                <w:highlight w:val="none"/>
              </w:rPr>
            </w:pPr>
          </w:p>
        </w:tc>
        <w:tc>
          <w:tcPr>
            <w:tcW w:w="1040" w:type="dxa"/>
            <w:tcBorders>
              <w:top w:val="nil"/>
              <w:left w:val="nil"/>
              <w:bottom w:val="single" w:color="auto" w:sz="4" w:space="0"/>
              <w:right w:val="single" w:color="auto" w:sz="4" w:space="0"/>
            </w:tcBorders>
            <w:shd w:val="clear" w:color="auto" w:fill="auto"/>
            <w:noWrap/>
            <w:vAlign w:val="center"/>
          </w:tcPr>
          <w:p w14:paraId="3087C72F">
            <w:pPr>
              <w:rPr>
                <w:rFonts w:ascii="宋体" w:hAnsi="宋体" w:cs="宋体"/>
                <w:kern w:val="0"/>
                <w:sz w:val="20"/>
                <w:szCs w:val="20"/>
                <w:highlight w:val="none"/>
              </w:rPr>
            </w:pPr>
          </w:p>
        </w:tc>
        <w:tc>
          <w:tcPr>
            <w:tcW w:w="1060" w:type="dxa"/>
            <w:tcBorders>
              <w:top w:val="nil"/>
              <w:left w:val="nil"/>
              <w:bottom w:val="single" w:color="auto" w:sz="4" w:space="0"/>
              <w:right w:val="single" w:color="auto" w:sz="4" w:space="0"/>
            </w:tcBorders>
            <w:shd w:val="clear" w:color="auto" w:fill="auto"/>
            <w:noWrap/>
            <w:vAlign w:val="center"/>
          </w:tcPr>
          <w:p w14:paraId="6DE6BD01">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105 </w:t>
            </w:r>
          </w:p>
        </w:tc>
        <w:tc>
          <w:tcPr>
            <w:tcW w:w="1020" w:type="dxa"/>
            <w:tcBorders>
              <w:top w:val="nil"/>
              <w:left w:val="nil"/>
              <w:bottom w:val="single" w:color="auto" w:sz="4" w:space="0"/>
              <w:right w:val="single" w:color="auto" w:sz="4" w:space="0"/>
            </w:tcBorders>
            <w:shd w:val="clear" w:color="auto" w:fill="auto"/>
            <w:noWrap/>
            <w:vAlign w:val="center"/>
          </w:tcPr>
          <w:p w14:paraId="5005FF7A">
            <w:pPr>
              <w:rPr>
                <w:rFonts w:hint="eastAsia" w:ascii="宋体" w:hAnsi="宋体" w:eastAsia="宋体" w:cs="宋体"/>
                <w:i w:val="0"/>
                <w:iCs w:val="0"/>
                <w:color w:val="000000"/>
                <w:kern w:val="0"/>
                <w:sz w:val="20"/>
                <w:szCs w:val="20"/>
                <w:highlight w:val="none"/>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14:paraId="4DD2D297">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920" w:type="dxa"/>
            <w:tcBorders>
              <w:top w:val="nil"/>
              <w:left w:val="nil"/>
              <w:bottom w:val="single" w:color="auto" w:sz="4" w:space="0"/>
              <w:right w:val="single" w:color="auto" w:sz="4" w:space="0"/>
            </w:tcBorders>
            <w:shd w:val="clear" w:color="auto" w:fill="auto"/>
            <w:noWrap/>
            <w:vAlign w:val="center"/>
          </w:tcPr>
          <w:p w14:paraId="51C5DBCB">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0B335327">
        <w:tblPrEx>
          <w:tblCellMar>
            <w:top w:w="0" w:type="dxa"/>
            <w:left w:w="108" w:type="dxa"/>
            <w:bottom w:w="0" w:type="dxa"/>
            <w:right w:w="108" w:type="dxa"/>
          </w:tblCellMar>
        </w:tblPrEx>
        <w:trPr>
          <w:trHeight w:val="510" w:hRule="atLeast"/>
        </w:trPr>
        <w:tc>
          <w:tcPr>
            <w:tcW w:w="2960" w:type="dxa"/>
            <w:tcBorders>
              <w:top w:val="nil"/>
              <w:left w:val="single" w:color="auto" w:sz="4" w:space="0"/>
              <w:bottom w:val="single" w:color="auto" w:sz="4" w:space="0"/>
              <w:right w:val="single" w:color="auto" w:sz="4" w:space="0"/>
            </w:tcBorders>
            <w:shd w:val="clear" w:color="auto" w:fill="auto"/>
            <w:vAlign w:val="center"/>
          </w:tcPr>
          <w:p w14:paraId="11AA60AB">
            <w:pPr>
              <w:widowControl/>
              <w:jc w:val="left"/>
              <w:rPr>
                <w:rFonts w:ascii="宋体" w:hAnsi="宋体" w:cs="宋体"/>
                <w:kern w:val="0"/>
                <w:sz w:val="15"/>
                <w:szCs w:val="15"/>
                <w:highlight w:val="none"/>
              </w:rPr>
            </w:pPr>
            <w:r>
              <w:rPr>
                <w:rFonts w:hint="eastAsia" w:ascii="宋体" w:hAnsi="宋体" w:cs="宋体"/>
                <w:kern w:val="0"/>
                <w:sz w:val="15"/>
                <w:szCs w:val="15"/>
                <w:highlight w:val="none"/>
              </w:rPr>
              <w:t xml:space="preserve"> 国有资源（资产）有偿使用收入</w:t>
            </w:r>
          </w:p>
        </w:tc>
        <w:tc>
          <w:tcPr>
            <w:tcW w:w="1140" w:type="dxa"/>
            <w:tcBorders>
              <w:top w:val="nil"/>
              <w:left w:val="nil"/>
              <w:bottom w:val="single" w:color="auto" w:sz="4" w:space="0"/>
              <w:right w:val="single" w:color="auto" w:sz="4" w:space="0"/>
            </w:tcBorders>
            <w:shd w:val="clear" w:color="auto" w:fill="auto"/>
            <w:noWrap/>
            <w:vAlign w:val="center"/>
          </w:tcPr>
          <w:p w14:paraId="074F5144">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 4,254 </w:t>
            </w:r>
          </w:p>
        </w:tc>
        <w:tc>
          <w:tcPr>
            <w:tcW w:w="1040" w:type="dxa"/>
            <w:tcBorders>
              <w:top w:val="nil"/>
              <w:left w:val="nil"/>
              <w:bottom w:val="single" w:color="auto" w:sz="4" w:space="0"/>
              <w:right w:val="single" w:color="auto" w:sz="4" w:space="0"/>
            </w:tcBorders>
            <w:shd w:val="clear" w:color="auto" w:fill="auto"/>
            <w:noWrap/>
            <w:vAlign w:val="center"/>
          </w:tcPr>
          <w:p w14:paraId="5F13976D">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4,900 </w:t>
            </w:r>
          </w:p>
        </w:tc>
        <w:tc>
          <w:tcPr>
            <w:tcW w:w="1060" w:type="dxa"/>
            <w:tcBorders>
              <w:top w:val="nil"/>
              <w:left w:val="nil"/>
              <w:bottom w:val="single" w:color="auto" w:sz="4" w:space="0"/>
              <w:right w:val="single" w:color="auto" w:sz="4" w:space="0"/>
            </w:tcBorders>
            <w:shd w:val="clear" w:color="auto" w:fill="auto"/>
            <w:noWrap/>
            <w:vAlign w:val="center"/>
          </w:tcPr>
          <w:p w14:paraId="29AF37EB">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5,685 </w:t>
            </w:r>
          </w:p>
        </w:tc>
        <w:tc>
          <w:tcPr>
            <w:tcW w:w="1020" w:type="dxa"/>
            <w:tcBorders>
              <w:top w:val="nil"/>
              <w:left w:val="nil"/>
              <w:bottom w:val="single" w:color="auto" w:sz="4" w:space="0"/>
              <w:right w:val="single" w:color="auto" w:sz="4" w:space="0"/>
            </w:tcBorders>
            <w:shd w:val="clear" w:color="auto" w:fill="auto"/>
            <w:noWrap/>
            <w:vAlign w:val="center"/>
          </w:tcPr>
          <w:p w14:paraId="1A6C206E">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116%</w:t>
            </w:r>
          </w:p>
        </w:tc>
        <w:tc>
          <w:tcPr>
            <w:tcW w:w="1140" w:type="dxa"/>
            <w:tcBorders>
              <w:top w:val="nil"/>
              <w:left w:val="nil"/>
              <w:bottom w:val="single" w:color="auto" w:sz="4" w:space="0"/>
              <w:right w:val="single" w:color="auto" w:sz="4" w:space="0"/>
            </w:tcBorders>
            <w:shd w:val="clear" w:color="auto" w:fill="auto"/>
            <w:noWrap/>
            <w:vAlign w:val="center"/>
          </w:tcPr>
          <w:p w14:paraId="3E5D9C72">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33.64%</w:t>
            </w:r>
          </w:p>
        </w:tc>
        <w:tc>
          <w:tcPr>
            <w:tcW w:w="920" w:type="dxa"/>
            <w:tcBorders>
              <w:top w:val="nil"/>
              <w:left w:val="nil"/>
              <w:bottom w:val="single" w:color="auto" w:sz="4" w:space="0"/>
              <w:right w:val="single" w:color="auto" w:sz="4" w:space="0"/>
            </w:tcBorders>
            <w:shd w:val="clear" w:color="auto" w:fill="auto"/>
            <w:noWrap/>
            <w:vAlign w:val="center"/>
          </w:tcPr>
          <w:p w14:paraId="3930D8F3">
            <w:pPr>
              <w:widowControl/>
              <w:jc w:val="left"/>
              <w:rPr>
                <w:rFonts w:hint="eastAsia" w:ascii="宋体" w:hAnsi="宋体" w:eastAsia="宋体" w:cs="宋体"/>
                <w:kern w:val="0"/>
                <w:sz w:val="20"/>
                <w:szCs w:val="20"/>
                <w:highlight w:val="none"/>
                <w:lang w:eastAsia="zh-CN"/>
              </w:rPr>
            </w:pPr>
          </w:p>
        </w:tc>
      </w:tr>
      <w:tr w14:paraId="68A639D0">
        <w:tblPrEx>
          <w:tblCellMar>
            <w:top w:w="0" w:type="dxa"/>
            <w:left w:w="108" w:type="dxa"/>
            <w:bottom w:w="0" w:type="dxa"/>
            <w:right w:w="108" w:type="dxa"/>
          </w:tblCellMar>
        </w:tblPrEx>
        <w:trPr>
          <w:trHeight w:val="510" w:hRule="atLeast"/>
        </w:trPr>
        <w:tc>
          <w:tcPr>
            <w:tcW w:w="2960" w:type="dxa"/>
            <w:tcBorders>
              <w:top w:val="nil"/>
              <w:left w:val="single" w:color="auto" w:sz="4" w:space="0"/>
              <w:bottom w:val="single" w:color="auto" w:sz="4" w:space="0"/>
              <w:right w:val="single" w:color="auto" w:sz="4" w:space="0"/>
            </w:tcBorders>
            <w:shd w:val="clear" w:color="auto" w:fill="auto"/>
            <w:vAlign w:val="center"/>
          </w:tcPr>
          <w:p w14:paraId="1BB8CFF1">
            <w:pPr>
              <w:widowControl/>
              <w:jc w:val="left"/>
              <w:rPr>
                <w:rFonts w:ascii="宋体" w:hAnsi="宋体" w:cs="宋体"/>
                <w:kern w:val="0"/>
                <w:sz w:val="20"/>
                <w:szCs w:val="20"/>
                <w:highlight w:val="none"/>
              </w:rPr>
            </w:pPr>
            <w:r>
              <w:rPr>
                <w:rFonts w:hint="eastAsia" w:ascii="宋体" w:hAnsi="宋体" w:cs="宋体"/>
                <w:kern w:val="0"/>
                <w:sz w:val="20"/>
                <w:szCs w:val="20"/>
                <w:highlight w:val="none"/>
              </w:rPr>
              <w:t xml:space="preserve">    政府住房基金收入</w:t>
            </w:r>
          </w:p>
        </w:tc>
        <w:tc>
          <w:tcPr>
            <w:tcW w:w="1140" w:type="dxa"/>
            <w:tcBorders>
              <w:top w:val="nil"/>
              <w:left w:val="nil"/>
              <w:bottom w:val="single" w:color="auto" w:sz="4" w:space="0"/>
              <w:right w:val="single" w:color="auto" w:sz="4" w:space="0"/>
            </w:tcBorders>
            <w:shd w:val="clear" w:color="auto" w:fill="auto"/>
            <w:noWrap/>
            <w:vAlign w:val="center"/>
          </w:tcPr>
          <w:p w14:paraId="77E0840A">
            <w:pPr>
              <w:jc w:val="right"/>
              <w:rPr>
                <w:rFonts w:ascii="宋体" w:hAnsi="宋体" w:cs="宋体"/>
                <w:kern w:val="0"/>
                <w:sz w:val="20"/>
                <w:szCs w:val="20"/>
                <w:highlight w:val="none"/>
              </w:rPr>
            </w:pPr>
          </w:p>
        </w:tc>
        <w:tc>
          <w:tcPr>
            <w:tcW w:w="1040" w:type="dxa"/>
            <w:tcBorders>
              <w:top w:val="nil"/>
              <w:left w:val="nil"/>
              <w:bottom w:val="single" w:color="auto" w:sz="4" w:space="0"/>
              <w:right w:val="single" w:color="auto" w:sz="4" w:space="0"/>
            </w:tcBorders>
            <w:shd w:val="clear" w:color="auto" w:fill="auto"/>
            <w:noWrap/>
            <w:vAlign w:val="center"/>
          </w:tcPr>
          <w:p w14:paraId="409D02FA">
            <w:pPr>
              <w:rPr>
                <w:rFonts w:ascii="宋体" w:hAnsi="宋体" w:cs="宋体"/>
                <w:kern w:val="0"/>
                <w:sz w:val="20"/>
                <w:szCs w:val="20"/>
                <w:highlight w:val="none"/>
              </w:rPr>
            </w:pPr>
          </w:p>
        </w:tc>
        <w:tc>
          <w:tcPr>
            <w:tcW w:w="1060" w:type="dxa"/>
            <w:tcBorders>
              <w:top w:val="nil"/>
              <w:left w:val="nil"/>
              <w:bottom w:val="single" w:color="auto" w:sz="4" w:space="0"/>
              <w:right w:val="single" w:color="auto" w:sz="4" w:space="0"/>
            </w:tcBorders>
            <w:shd w:val="clear" w:color="auto" w:fill="auto"/>
            <w:noWrap/>
            <w:vAlign w:val="center"/>
          </w:tcPr>
          <w:p w14:paraId="76C1B639">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92 </w:t>
            </w:r>
          </w:p>
        </w:tc>
        <w:tc>
          <w:tcPr>
            <w:tcW w:w="1020" w:type="dxa"/>
            <w:tcBorders>
              <w:top w:val="nil"/>
              <w:left w:val="nil"/>
              <w:bottom w:val="single" w:color="auto" w:sz="4" w:space="0"/>
              <w:right w:val="single" w:color="auto" w:sz="4" w:space="0"/>
            </w:tcBorders>
            <w:shd w:val="clear" w:color="auto" w:fill="auto"/>
            <w:noWrap/>
            <w:vAlign w:val="center"/>
          </w:tcPr>
          <w:p w14:paraId="02272DCA">
            <w:pPr>
              <w:rPr>
                <w:rFonts w:hint="eastAsia" w:ascii="宋体" w:hAnsi="宋体" w:eastAsia="宋体" w:cs="宋体"/>
                <w:i w:val="0"/>
                <w:iCs w:val="0"/>
                <w:color w:val="000000"/>
                <w:kern w:val="0"/>
                <w:sz w:val="20"/>
                <w:szCs w:val="20"/>
                <w:highlight w:val="none"/>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14:paraId="497F5E9C">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920" w:type="dxa"/>
            <w:tcBorders>
              <w:top w:val="nil"/>
              <w:left w:val="nil"/>
              <w:bottom w:val="single" w:color="auto" w:sz="4" w:space="0"/>
              <w:right w:val="single" w:color="auto" w:sz="4" w:space="0"/>
            </w:tcBorders>
            <w:shd w:val="clear" w:color="auto" w:fill="auto"/>
            <w:noWrap/>
            <w:vAlign w:val="center"/>
          </w:tcPr>
          <w:p w14:paraId="0FABE87D">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30733227">
        <w:tblPrEx>
          <w:tblCellMar>
            <w:top w:w="0" w:type="dxa"/>
            <w:left w:w="108" w:type="dxa"/>
            <w:bottom w:w="0" w:type="dxa"/>
            <w:right w:w="108" w:type="dxa"/>
          </w:tblCellMar>
        </w:tblPrEx>
        <w:trPr>
          <w:trHeight w:val="510" w:hRule="atLeast"/>
        </w:trPr>
        <w:tc>
          <w:tcPr>
            <w:tcW w:w="2960" w:type="dxa"/>
            <w:tcBorders>
              <w:top w:val="nil"/>
              <w:left w:val="single" w:color="auto" w:sz="4" w:space="0"/>
              <w:bottom w:val="single" w:color="auto" w:sz="4" w:space="0"/>
              <w:right w:val="single" w:color="auto" w:sz="4" w:space="0"/>
            </w:tcBorders>
            <w:shd w:val="clear" w:color="auto" w:fill="auto"/>
            <w:noWrap/>
            <w:vAlign w:val="center"/>
          </w:tcPr>
          <w:p w14:paraId="428FF6C2">
            <w:pPr>
              <w:widowControl/>
              <w:jc w:val="left"/>
              <w:rPr>
                <w:rFonts w:ascii="宋体" w:hAnsi="宋体" w:cs="宋体"/>
                <w:kern w:val="0"/>
                <w:sz w:val="20"/>
                <w:szCs w:val="20"/>
                <w:highlight w:val="none"/>
              </w:rPr>
            </w:pPr>
            <w:r>
              <w:rPr>
                <w:rFonts w:hint="eastAsia" w:ascii="宋体" w:hAnsi="宋体" w:cs="宋体"/>
                <w:kern w:val="0"/>
                <w:sz w:val="20"/>
                <w:szCs w:val="20"/>
                <w:highlight w:val="none"/>
              </w:rPr>
              <w:t xml:space="preserve">    其他收入</w:t>
            </w:r>
          </w:p>
        </w:tc>
        <w:tc>
          <w:tcPr>
            <w:tcW w:w="1140" w:type="dxa"/>
            <w:tcBorders>
              <w:top w:val="nil"/>
              <w:left w:val="nil"/>
              <w:bottom w:val="single" w:color="auto" w:sz="4" w:space="0"/>
              <w:right w:val="single" w:color="auto" w:sz="4" w:space="0"/>
            </w:tcBorders>
            <w:shd w:val="clear" w:color="auto" w:fill="auto"/>
            <w:noWrap/>
            <w:vAlign w:val="center"/>
          </w:tcPr>
          <w:p w14:paraId="0BE7BC1E">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 66 </w:t>
            </w:r>
          </w:p>
        </w:tc>
        <w:tc>
          <w:tcPr>
            <w:tcW w:w="1040" w:type="dxa"/>
            <w:tcBorders>
              <w:top w:val="nil"/>
              <w:left w:val="nil"/>
              <w:bottom w:val="single" w:color="auto" w:sz="4" w:space="0"/>
              <w:right w:val="single" w:color="auto" w:sz="4" w:space="0"/>
            </w:tcBorders>
            <w:shd w:val="clear" w:color="auto" w:fill="auto"/>
            <w:noWrap/>
            <w:vAlign w:val="center"/>
          </w:tcPr>
          <w:p w14:paraId="7A8DD3FE">
            <w:pPr>
              <w:rPr>
                <w:rFonts w:ascii="宋体" w:hAnsi="宋体" w:cs="宋体"/>
                <w:kern w:val="0"/>
                <w:sz w:val="20"/>
                <w:szCs w:val="20"/>
                <w:highlight w:val="none"/>
              </w:rPr>
            </w:pPr>
          </w:p>
        </w:tc>
        <w:tc>
          <w:tcPr>
            <w:tcW w:w="1060" w:type="dxa"/>
            <w:tcBorders>
              <w:top w:val="nil"/>
              <w:left w:val="nil"/>
              <w:bottom w:val="single" w:color="auto" w:sz="4" w:space="0"/>
              <w:right w:val="single" w:color="auto" w:sz="4" w:space="0"/>
            </w:tcBorders>
            <w:shd w:val="clear" w:color="auto" w:fill="auto"/>
            <w:noWrap/>
            <w:vAlign w:val="center"/>
          </w:tcPr>
          <w:p w14:paraId="1B55BACC">
            <w:pPr>
              <w:rPr>
                <w:rFonts w:ascii="宋体" w:hAnsi="宋体" w:cs="宋体"/>
                <w:kern w:val="0"/>
                <w:sz w:val="20"/>
                <w:szCs w:val="20"/>
                <w:highlight w:val="none"/>
              </w:rPr>
            </w:pPr>
          </w:p>
        </w:tc>
        <w:tc>
          <w:tcPr>
            <w:tcW w:w="1020" w:type="dxa"/>
            <w:tcBorders>
              <w:top w:val="nil"/>
              <w:left w:val="nil"/>
              <w:bottom w:val="single" w:color="auto" w:sz="4" w:space="0"/>
              <w:right w:val="single" w:color="auto" w:sz="4" w:space="0"/>
            </w:tcBorders>
            <w:shd w:val="clear" w:color="auto" w:fill="auto"/>
            <w:noWrap/>
            <w:vAlign w:val="center"/>
          </w:tcPr>
          <w:p w14:paraId="7A07FA94">
            <w:pPr>
              <w:rPr>
                <w:rFonts w:hint="eastAsia" w:ascii="宋体" w:hAnsi="宋体" w:eastAsia="宋体" w:cs="宋体"/>
                <w:i w:val="0"/>
                <w:iCs w:val="0"/>
                <w:color w:val="000000"/>
                <w:kern w:val="0"/>
                <w:sz w:val="20"/>
                <w:szCs w:val="20"/>
                <w:highlight w:val="none"/>
                <w:u w:val="none"/>
                <w:lang w:val="en-US" w:eastAsia="zh-CN" w:bidi="ar"/>
              </w:rPr>
            </w:pPr>
          </w:p>
        </w:tc>
        <w:tc>
          <w:tcPr>
            <w:tcW w:w="1140" w:type="dxa"/>
            <w:tcBorders>
              <w:top w:val="nil"/>
              <w:left w:val="nil"/>
              <w:bottom w:val="single" w:color="auto" w:sz="4" w:space="0"/>
              <w:right w:val="single" w:color="auto" w:sz="4" w:space="0"/>
            </w:tcBorders>
            <w:shd w:val="clear" w:color="auto" w:fill="auto"/>
            <w:noWrap/>
            <w:vAlign w:val="center"/>
          </w:tcPr>
          <w:p w14:paraId="6CCB8317">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-100.00%</w:t>
            </w:r>
          </w:p>
        </w:tc>
        <w:tc>
          <w:tcPr>
            <w:tcW w:w="920" w:type="dxa"/>
            <w:tcBorders>
              <w:top w:val="nil"/>
              <w:left w:val="nil"/>
              <w:bottom w:val="single" w:color="auto" w:sz="4" w:space="0"/>
              <w:right w:val="single" w:color="auto" w:sz="4" w:space="0"/>
            </w:tcBorders>
            <w:shd w:val="clear" w:color="auto" w:fill="auto"/>
            <w:noWrap/>
            <w:vAlign w:val="center"/>
          </w:tcPr>
          <w:p w14:paraId="6C68CB58">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bl>
    <w:tbl>
      <w:tblPr>
        <w:tblStyle w:val="12"/>
        <w:tblW w:w="87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80"/>
        <w:gridCol w:w="1260"/>
        <w:gridCol w:w="1260"/>
        <w:gridCol w:w="2117"/>
      </w:tblGrid>
      <w:tr w14:paraId="45317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717" w:type="dxa"/>
            <w:gridSpan w:val="4"/>
            <w:tcBorders>
              <w:top w:val="nil"/>
              <w:left w:val="nil"/>
              <w:bottom w:val="nil"/>
              <w:right w:val="nil"/>
            </w:tcBorders>
            <w:shd w:val="clear" w:color="auto" w:fill="auto"/>
            <w:vAlign w:val="center"/>
          </w:tcPr>
          <w:p w14:paraId="129104BE">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2023年区本级一般公共预算收入执行情况明细表</w:t>
            </w:r>
          </w:p>
        </w:tc>
      </w:tr>
      <w:tr w14:paraId="0F284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80" w:type="dxa"/>
            <w:tcBorders>
              <w:top w:val="nil"/>
              <w:left w:val="nil"/>
              <w:bottom w:val="nil"/>
              <w:right w:val="nil"/>
            </w:tcBorders>
            <w:shd w:val="clear" w:color="auto" w:fill="auto"/>
            <w:vAlign w:val="center"/>
          </w:tcPr>
          <w:p w14:paraId="16336C7C">
            <w:pPr>
              <w:rPr>
                <w:rFonts w:hint="eastAsia" w:ascii="宋体" w:hAnsi="宋体" w:eastAsia="宋体" w:cs="宋体"/>
                <w:i w:val="0"/>
                <w:iCs w:val="0"/>
                <w:color w:val="000000"/>
                <w:sz w:val="20"/>
                <w:szCs w:val="20"/>
                <w:u w:val="none"/>
              </w:rPr>
            </w:pPr>
          </w:p>
        </w:tc>
        <w:tc>
          <w:tcPr>
            <w:tcW w:w="1260" w:type="dxa"/>
            <w:tcBorders>
              <w:top w:val="nil"/>
              <w:left w:val="nil"/>
              <w:bottom w:val="nil"/>
              <w:right w:val="nil"/>
            </w:tcBorders>
            <w:shd w:val="clear" w:color="auto" w:fill="auto"/>
            <w:vAlign w:val="center"/>
          </w:tcPr>
          <w:p w14:paraId="5C3513A5">
            <w:pPr>
              <w:rPr>
                <w:rFonts w:hint="eastAsia" w:ascii="宋体" w:hAnsi="宋体" w:eastAsia="宋体" w:cs="宋体"/>
                <w:i w:val="0"/>
                <w:iCs w:val="0"/>
                <w:color w:val="000000"/>
                <w:sz w:val="22"/>
                <w:szCs w:val="22"/>
                <w:u w:val="none"/>
              </w:rPr>
            </w:pPr>
          </w:p>
        </w:tc>
        <w:tc>
          <w:tcPr>
            <w:tcW w:w="1260" w:type="dxa"/>
            <w:tcBorders>
              <w:top w:val="nil"/>
              <w:left w:val="nil"/>
              <w:bottom w:val="nil"/>
              <w:right w:val="nil"/>
            </w:tcBorders>
            <w:shd w:val="clear" w:color="auto" w:fill="auto"/>
            <w:vAlign w:val="center"/>
          </w:tcPr>
          <w:p w14:paraId="5FA3F5E0">
            <w:pPr>
              <w:rPr>
                <w:rFonts w:hint="eastAsia" w:ascii="宋体" w:hAnsi="宋体" w:eastAsia="宋体" w:cs="宋体"/>
                <w:i w:val="0"/>
                <w:iCs w:val="0"/>
                <w:color w:val="000000"/>
                <w:sz w:val="22"/>
                <w:szCs w:val="22"/>
                <w:u w:val="none"/>
              </w:rPr>
            </w:pPr>
          </w:p>
        </w:tc>
        <w:tc>
          <w:tcPr>
            <w:tcW w:w="2117" w:type="dxa"/>
            <w:tcBorders>
              <w:top w:val="nil"/>
              <w:left w:val="nil"/>
              <w:bottom w:val="nil"/>
              <w:right w:val="nil"/>
            </w:tcBorders>
            <w:shd w:val="clear" w:color="auto" w:fill="auto"/>
            <w:vAlign w:val="center"/>
          </w:tcPr>
          <w:p w14:paraId="4848D130">
            <w:pPr>
              <w:rPr>
                <w:rFonts w:hint="eastAsia" w:ascii="宋体" w:hAnsi="宋体" w:eastAsia="宋体" w:cs="宋体"/>
                <w:i w:val="0"/>
                <w:iCs w:val="0"/>
                <w:color w:val="000000"/>
                <w:sz w:val="22"/>
                <w:szCs w:val="22"/>
                <w:u w:val="none"/>
              </w:rPr>
            </w:pPr>
          </w:p>
        </w:tc>
      </w:tr>
      <w:tr w14:paraId="0D1DC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F3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科目名称</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68C7C8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2023年      预算调整</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37CABC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2023年   完成</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7F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6A335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55B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收入合计</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29EA7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90,000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656AF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92,939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9C23">
            <w:pPr>
              <w:jc w:val="right"/>
              <w:rPr>
                <w:rFonts w:hint="eastAsia" w:ascii="宋体" w:hAnsi="宋体" w:eastAsia="宋体" w:cs="宋体"/>
                <w:i w:val="0"/>
                <w:iCs w:val="0"/>
                <w:color w:val="000000"/>
                <w:sz w:val="20"/>
                <w:szCs w:val="20"/>
                <w:u w:val="none"/>
              </w:rPr>
            </w:pPr>
          </w:p>
        </w:tc>
      </w:tr>
      <w:tr w14:paraId="73202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071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税收收入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0ECDB2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81,100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144736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82,92</w:t>
            </w: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D537">
            <w:pPr>
              <w:jc w:val="right"/>
              <w:rPr>
                <w:rFonts w:hint="eastAsia" w:ascii="宋体" w:hAnsi="宋体" w:eastAsia="宋体" w:cs="宋体"/>
                <w:i w:val="0"/>
                <w:iCs w:val="0"/>
                <w:color w:val="000000"/>
                <w:sz w:val="20"/>
                <w:szCs w:val="20"/>
                <w:u w:val="none"/>
              </w:rPr>
            </w:pPr>
          </w:p>
        </w:tc>
      </w:tr>
      <w:tr w14:paraId="1F838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E02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国内增值税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173CEA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37,000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EFD01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41,74</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E9A8">
            <w:pPr>
              <w:rPr>
                <w:rFonts w:hint="eastAsia" w:ascii="宋体" w:hAnsi="宋体" w:eastAsia="宋体" w:cs="宋体"/>
                <w:i w:val="0"/>
                <w:iCs w:val="0"/>
                <w:color w:val="000000"/>
                <w:sz w:val="24"/>
                <w:szCs w:val="24"/>
                <w:u w:val="none"/>
              </w:rPr>
            </w:pPr>
          </w:p>
        </w:tc>
      </w:tr>
      <w:tr w14:paraId="25F61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89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国有企业增值税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66DA9E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655190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24B0">
            <w:pPr>
              <w:rPr>
                <w:rFonts w:hint="eastAsia" w:ascii="宋体" w:hAnsi="宋体" w:eastAsia="宋体" w:cs="宋体"/>
                <w:i w:val="0"/>
                <w:iCs w:val="0"/>
                <w:color w:val="000000"/>
                <w:sz w:val="24"/>
                <w:szCs w:val="24"/>
                <w:u w:val="none"/>
              </w:rPr>
            </w:pPr>
          </w:p>
        </w:tc>
      </w:tr>
      <w:tr w14:paraId="62E84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FD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集体企业增值税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063967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D2F50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C9DF">
            <w:pPr>
              <w:rPr>
                <w:rFonts w:hint="eastAsia" w:ascii="宋体" w:hAnsi="宋体" w:eastAsia="宋体" w:cs="宋体"/>
                <w:i w:val="0"/>
                <w:iCs w:val="0"/>
                <w:color w:val="000000"/>
                <w:sz w:val="24"/>
                <w:szCs w:val="24"/>
                <w:u w:val="none"/>
              </w:rPr>
            </w:pPr>
          </w:p>
        </w:tc>
      </w:tr>
      <w:tr w14:paraId="00D16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E7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股份制企业增值税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64D57D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73981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10,773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B95E">
            <w:pPr>
              <w:rPr>
                <w:rFonts w:hint="eastAsia" w:ascii="宋体" w:hAnsi="宋体" w:eastAsia="宋体" w:cs="宋体"/>
                <w:i w:val="0"/>
                <w:iCs w:val="0"/>
                <w:color w:val="000000"/>
                <w:sz w:val="24"/>
                <w:szCs w:val="24"/>
                <w:u w:val="none"/>
              </w:rPr>
            </w:pPr>
          </w:p>
        </w:tc>
      </w:tr>
      <w:tr w14:paraId="08A4A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07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港澳台和外商投资企业增值税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AE0D3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61FEE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32,595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4FB1">
            <w:pPr>
              <w:rPr>
                <w:rFonts w:hint="eastAsia" w:ascii="宋体" w:hAnsi="宋体" w:eastAsia="宋体" w:cs="宋体"/>
                <w:i w:val="0"/>
                <w:iCs w:val="0"/>
                <w:color w:val="000000"/>
                <w:sz w:val="24"/>
                <w:szCs w:val="24"/>
                <w:u w:val="none"/>
              </w:rPr>
            </w:pPr>
          </w:p>
        </w:tc>
      </w:tr>
      <w:tr w14:paraId="7C764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71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私营企业增值税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1721AB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4B954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5,44</w:t>
            </w:r>
            <w:r>
              <w:rPr>
                <w:rFonts w:hint="eastAsia" w:ascii="宋体" w:hAnsi="宋体" w:cs="宋体"/>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E8B4">
            <w:pPr>
              <w:rPr>
                <w:rFonts w:hint="eastAsia" w:ascii="宋体" w:hAnsi="宋体" w:eastAsia="宋体" w:cs="宋体"/>
                <w:i w:val="0"/>
                <w:iCs w:val="0"/>
                <w:color w:val="000000"/>
                <w:sz w:val="24"/>
                <w:szCs w:val="24"/>
                <w:u w:val="none"/>
              </w:rPr>
            </w:pPr>
          </w:p>
        </w:tc>
      </w:tr>
      <w:tr w14:paraId="0946D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66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其他增值税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13958F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88775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04CA">
            <w:pPr>
              <w:rPr>
                <w:rFonts w:hint="eastAsia" w:ascii="宋体" w:hAnsi="宋体" w:eastAsia="宋体" w:cs="宋体"/>
                <w:i w:val="0"/>
                <w:iCs w:val="0"/>
                <w:color w:val="000000"/>
                <w:sz w:val="24"/>
                <w:szCs w:val="24"/>
                <w:u w:val="none"/>
              </w:rPr>
            </w:pPr>
          </w:p>
        </w:tc>
      </w:tr>
      <w:tr w14:paraId="47A0D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00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增值税税款滞纳金、罚款收入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0840F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F515B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B86A">
            <w:pPr>
              <w:rPr>
                <w:rFonts w:hint="eastAsia" w:ascii="宋体" w:hAnsi="宋体" w:eastAsia="宋体" w:cs="宋体"/>
                <w:i w:val="0"/>
                <w:iCs w:val="0"/>
                <w:color w:val="000000"/>
                <w:sz w:val="24"/>
                <w:szCs w:val="24"/>
                <w:u w:val="none"/>
              </w:rPr>
            </w:pPr>
          </w:p>
        </w:tc>
      </w:tr>
      <w:tr w14:paraId="53FEC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F4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残疾人就业增值税退税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3AF11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5AF56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-237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17C4">
            <w:pPr>
              <w:rPr>
                <w:rFonts w:hint="eastAsia" w:ascii="宋体" w:hAnsi="宋体" w:eastAsia="宋体" w:cs="宋体"/>
                <w:i w:val="0"/>
                <w:iCs w:val="0"/>
                <w:color w:val="000000"/>
                <w:sz w:val="24"/>
                <w:szCs w:val="24"/>
                <w:u w:val="none"/>
              </w:rPr>
            </w:pPr>
          </w:p>
        </w:tc>
      </w:tr>
      <w:tr w14:paraId="7F9E5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36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软件增值税退税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2D040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0DA026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8A54">
            <w:pPr>
              <w:rPr>
                <w:rFonts w:hint="eastAsia" w:ascii="宋体" w:hAnsi="宋体" w:eastAsia="宋体" w:cs="宋体"/>
                <w:i w:val="0"/>
                <w:iCs w:val="0"/>
                <w:color w:val="000000"/>
                <w:sz w:val="24"/>
                <w:szCs w:val="24"/>
                <w:u w:val="none"/>
              </w:rPr>
            </w:pPr>
          </w:p>
        </w:tc>
      </w:tr>
      <w:tr w14:paraId="1BD69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33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资源综合利用增值税退税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341375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6AF93C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6859">
            <w:pPr>
              <w:rPr>
                <w:rFonts w:hint="eastAsia" w:ascii="宋体" w:hAnsi="宋体" w:eastAsia="宋体" w:cs="宋体"/>
                <w:i w:val="0"/>
                <w:iCs w:val="0"/>
                <w:color w:val="000000"/>
                <w:sz w:val="24"/>
                <w:szCs w:val="24"/>
                <w:u w:val="none"/>
              </w:rPr>
            </w:pPr>
          </w:p>
        </w:tc>
      </w:tr>
      <w:tr w14:paraId="18F29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51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增值税留抵退税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32D780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65F478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61F5">
            <w:pPr>
              <w:rPr>
                <w:rFonts w:hint="eastAsia" w:ascii="宋体" w:hAnsi="宋体" w:eastAsia="宋体" w:cs="宋体"/>
                <w:i w:val="0"/>
                <w:iCs w:val="0"/>
                <w:color w:val="000000"/>
                <w:sz w:val="24"/>
                <w:szCs w:val="24"/>
                <w:u w:val="none"/>
              </w:rPr>
            </w:pPr>
          </w:p>
        </w:tc>
      </w:tr>
      <w:tr w14:paraId="29ABB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FE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增值税留抵退税省级以下调库</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316B1D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1E9BF2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-2,055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2C39">
            <w:pPr>
              <w:rPr>
                <w:rFonts w:hint="eastAsia" w:ascii="宋体" w:hAnsi="宋体" w:eastAsia="宋体" w:cs="宋体"/>
                <w:i w:val="0"/>
                <w:iCs w:val="0"/>
                <w:color w:val="000000"/>
                <w:sz w:val="24"/>
                <w:szCs w:val="24"/>
                <w:u w:val="none"/>
              </w:rPr>
            </w:pPr>
          </w:p>
        </w:tc>
      </w:tr>
      <w:tr w14:paraId="4373D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29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小微企业原政策增值税留抵退税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43332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2270B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E0A9">
            <w:pPr>
              <w:rPr>
                <w:rFonts w:hint="eastAsia" w:ascii="宋体" w:hAnsi="宋体" w:eastAsia="宋体" w:cs="宋体"/>
                <w:i w:val="0"/>
                <w:iCs w:val="0"/>
                <w:color w:val="000000"/>
                <w:sz w:val="24"/>
                <w:szCs w:val="24"/>
                <w:u w:val="none"/>
              </w:rPr>
            </w:pPr>
          </w:p>
        </w:tc>
      </w:tr>
      <w:tr w14:paraId="71755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D2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小微企业新增政策增值税留抵退税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037FF3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-568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6162B3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29B3">
            <w:pPr>
              <w:rPr>
                <w:rFonts w:hint="eastAsia" w:ascii="宋体" w:hAnsi="宋体" w:eastAsia="宋体" w:cs="宋体"/>
                <w:i w:val="0"/>
                <w:iCs w:val="0"/>
                <w:color w:val="000000"/>
                <w:sz w:val="24"/>
                <w:szCs w:val="24"/>
                <w:u w:val="none"/>
              </w:rPr>
            </w:pPr>
          </w:p>
        </w:tc>
      </w:tr>
      <w:tr w14:paraId="63353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82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其他企业原政策增值税留抵退税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E936F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35FBF6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-610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6234">
            <w:pPr>
              <w:rPr>
                <w:rFonts w:hint="eastAsia" w:ascii="宋体" w:hAnsi="宋体" w:eastAsia="宋体" w:cs="宋体"/>
                <w:i w:val="0"/>
                <w:iCs w:val="0"/>
                <w:color w:val="000000"/>
                <w:sz w:val="24"/>
                <w:szCs w:val="24"/>
                <w:u w:val="none"/>
              </w:rPr>
            </w:pPr>
          </w:p>
        </w:tc>
      </w:tr>
      <w:tr w14:paraId="2820B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8D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其他企业新增政策增值税留抵退税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252D3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-4,300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DB357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-4,732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FC83">
            <w:pPr>
              <w:rPr>
                <w:rFonts w:hint="eastAsia" w:ascii="宋体" w:hAnsi="宋体" w:eastAsia="宋体" w:cs="宋体"/>
                <w:i w:val="0"/>
                <w:iCs w:val="0"/>
                <w:color w:val="000000"/>
                <w:sz w:val="24"/>
                <w:szCs w:val="24"/>
                <w:u w:val="none"/>
              </w:rPr>
            </w:pPr>
          </w:p>
        </w:tc>
      </w:tr>
      <w:tr w14:paraId="5853B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D3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免抵调增增值税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1CC2E0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36082D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478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ED55">
            <w:pPr>
              <w:rPr>
                <w:rFonts w:hint="eastAsia" w:ascii="宋体" w:hAnsi="宋体" w:eastAsia="宋体" w:cs="宋体"/>
                <w:i w:val="0"/>
                <w:iCs w:val="0"/>
                <w:color w:val="000000"/>
                <w:sz w:val="24"/>
                <w:szCs w:val="24"/>
                <w:u w:val="none"/>
              </w:rPr>
            </w:pPr>
          </w:p>
        </w:tc>
      </w:tr>
      <w:tr w14:paraId="6D137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4F6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企业所得税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33420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24,300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1CCD69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19,42</w:t>
            </w:r>
            <w:r>
              <w:rPr>
                <w:rFonts w:hint="eastAsia" w:ascii="宋体" w:hAnsi="宋体" w:cs="宋体"/>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1D39">
            <w:pPr>
              <w:rPr>
                <w:rFonts w:hint="eastAsia" w:ascii="宋体" w:hAnsi="宋体" w:eastAsia="宋体" w:cs="宋体"/>
                <w:i w:val="0"/>
                <w:iCs w:val="0"/>
                <w:color w:val="000000"/>
                <w:sz w:val="24"/>
                <w:szCs w:val="24"/>
                <w:u w:val="none"/>
              </w:rPr>
            </w:pPr>
          </w:p>
        </w:tc>
      </w:tr>
      <w:tr w14:paraId="09DCB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02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国有汽车工业所得税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36F4F1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6E82B2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7DE3">
            <w:pPr>
              <w:rPr>
                <w:rFonts w:hint="eastAsia" w:ascii="宋体" w:hAnsi="宋体" w:eastAsia="宋体" w:cs="宋体"/>
                <w:i w:val="0"/>
                <w:iCs w:val="0"/>
                <w:color w:val="000000"/>
                <w:sz w:val="24"/>
                <w:szCs w:val="24"/>
                <w:u w:val="none"/>
              </w:rPr>
            </w:pPr>
          </w:p>
        </w:tc>
      </w:tr>
      <w:tr w14:paraId="22374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E6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其他国有企业所得税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ADEC8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B99A9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707E">
            <w:pPr>
              <w:rPr>
                <w:rFonts w:hint="eastAsia" w:ascii="宋体" w:hAnsi="宋体" w:eastAsia="宋体" w:cs="宋体"/>
                <w:i w:val="0"/>
                <w:iCs w:val="0"/>
                <w:color w:val="000000"/>
                <w:sz w:val="24"/>
                <w:szCs w:val="24"/>
                <w:u w:val="none"/>
              </w:rPr>
            </w:pPr>
          </w:p>
        </w:tc>
      </w:tr>
      <w:tr w14:paraId="322C3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B2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集体企业所得税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FEF65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B7C37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5B96">
            <w:pPr>
              <w:rPr>
                <w:rFonts w:hint="eastAsia" w:ascii="宋体" w:hAnsi="宋体" w:eastAsia="宋体" w:cs="宋体"/>
                <w:i w:val="0"/>
                <w:iCs w:val="0"/>
                <w:color w:val="000000"/>
                <w:sz w:val="24"/>
                <w:szCs w:val="24"/>
                <w:u w:val="none"/>
              </w:rPr>
            </w:pPr>
          </w:p>
        </w:tc>
      </w:tr>
      <w:tr w14:paraId="34B3B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D3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其他股份制企业所得税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3E7730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5,500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24712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3,119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B4F0">
            <w:pPr>
              <w:rPr>
                <w:rFonts w:hint="eastAsia" w:ascii="宋体" w:hAnsi="宋体" w:eastAsia="宋体" w:cs="宋体"/>
                <w:i w:val="0"/>
                <w:iCs w:val="0"/>
                <w:color w:val="000000"/>
                <w:sz w:val="24"/>
                <w:szCs w:val="24"/>
                <w:u w:val="none"/>
              </w:rPr>
            </w:pPr>
          </w:p>
        </w:tc>
      </w:tr>
      <w:tr w14:paraId="5E4F4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38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其他港澳台和外商投资企业所得税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63A015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379DB1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4,500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504A">
            <w:pPr>
              <w:rPr>
                <w:rFonts w:hint="eastAsia" w:ascii="宋体" w:hAnsi="宋体" w:eastAsia="宋体" w:cs="宋体"/>
                <w:i w:val="0"/>
                <w:iCs w:val="0"/>
                <w:color w:val="000000"/>
                <w:sz w:val="24"/>
                <w:szCs w:val="24"/>
                <w:u w:val="none"/>
              </w:rPr>
            </w:pPr>
          </w:p>
        </w:tc>
      </w:tr>
      <w:tr w14:paraId="0A92D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1D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私营企业所得税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6872B1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116C6A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DE07">
            <w:pPr>
              <w:rPr>
                <w:rFonts w:hint="eastAsia" w:ascii="宋体" w:hAnsi="宋体" w:eastAsia="宋体" w:cs="宋体"/>
                <w:i w:val="0"/>
                <w:iCs w:val="0"/>
                <w:color w:val="000000"/>
                <w:sz w:val="24"/>
                <w:szCs w:val="24"/>
                <w:u w:val="none"/>
              </w:rPr>
            </w:pPr>
          </w:p>
        </w:tc>
      </w:tr>
      <w:tr w14:paraId="39522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3D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其他企业所得税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632975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1AD9F0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635D">
            <w:pPr>
              <w:rPr>
                <w:rFonts w:hint="eastAsia" w:ascii="宋体" w:hAnsi="宋体" w:eastAsia="宋体" w:cs="宋体"/>
                <w:i w:val="0"/>
                <w:iCs w:val="0"/>
                <w:color w:val="000000"/>
                <w:sz w:val="24"/>
                <w:szCs w:val="24"/>
                <w:u w:val="none"/>
              </w:rPr>
            </w:pPr>
          </w:p>
        </w:tc>
      </w:tr>
      <w:tr w14:paraId="559E7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73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分支机构预缴所得税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34E6E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13,280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7BE5B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12,077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1B54">
            <w:pPr>
              <w:rPr>
                <w:rFonts w:hint="eastAsia" w:ascii="宋体" w:hAnsi="宋体" w:eastAsia="宋体" w:cs="宋体"/>
                <w:i w:val="0"/>
                <w:iCs w:val="0"/>
                <w:color w:val="000000"/>
                <w:sz w:val="24"/>
                <w:szCs w:val="24"/>
                <w:u w:val="none"/>
              </w:rPr>
            </w:pPr>
          </w:p>
        </w:tc>
      </w:tr>
      <w:tr w14:paraId="0B09E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B6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总机构预缴所得税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4001F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070711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2,067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9DEE">
            <w:pPr>
              <w:rPr>
                <w:rFonts w:hint="eastAsia" w:ascii="宋体" w:hAnsi="宋体" w:eastAsia="宋体" w:cs="宋体"/>
                <w:i w:val="0"/>
                <w:iCs w:val="0"/>
                <w:color w:val="000000"/>
                <w:sz w:val="24"/>
                <w:szCs w:val="24"/>
                <w:u w:val="none"/>
              </w:rPr>
            </w:pPr>
          </w:p>
        </w:tc>
      </w:tr>
      <w:tr w14:paraId="140C5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6B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总机构汇算清缴所得税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98F28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58977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-1,396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3E07">
            <w:pPr>
              <w:rPr>
                <w:rFonts w:hint="eastAsia" w:ascii="宋体" w:hAnsi="宋体" w:eastAsia="宋体" w:cs="宋体"/>
                <w:i w:val="0"/>
                <w:iCs w:val="0"/>
                <w:color w:val="000000"/>
                <w:sz w:val="24"/>
                <w:szCs w:val="24"/>
                <w:u w:val="none"/>
              </w:rPr>
            </w:pPr>
          </w:p>
        </w:tc>
      </w:tr>
      <w:tr w14:paraId="7D687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B8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跨市县分支机构预缴所得税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4198A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8B64E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168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95E0">
            <w:pPr>
              <w:rPr>
                <w:rFonts w:hint="eastAsia" w:ascii="宋体" w:hAnsi="宋体" w:eastAsia="宋体" w:cs="宋体"/>
                <w:i w:val="0"/>
                <w:iCs w:val="0"/>
                <w:color w:val="000000"/>
                <w:sz w:val="24"/>
                <w:szCs w:val="24"/>
                <w:u w:val="none"/>
              </w:rPr>
            </w:pPr>
          </w:p>
        </w:tc>
      </w:tr>
      <w:tr w14:paraId="53616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A5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跨市县总机构预缴所得税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B8DF2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F6F64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96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BD17">
            <w:pPr>
              <w:rPr>
                <w:rFonts w:hint="eastAsia" w:ascii="宋体" w:hAnsi="宋体" w:eastAsia="宋体" w:cs="宋体"/>
                <w:i w:val="0"/>
                <w:iCs w:val="0"/>
                <w:color w:val="000000"/>
                <w:sz w:val="24"/>
                <w:szCs w:val="24"/>
                <w:u w:val="none"/>
              </w:rPr>
            </w:pPr>
          </w:p>
        </w:tc>
      </w:tr>
      <w:tr w14:paraId="5547B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20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跨市县总机构汇算清缴所得税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0B68D3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67A77B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55B9">
            <w:pPr>
              <w:rPr>
                <w:rFonts w:hint="eastAsia" w:ascii="宋体" w:hAnsi="宋体" w:eastAsia="宋体" w:cs="宋体"/>
                <w:i w:val="0"/>
                <w:iCs w:val="0"/>
                <w:color w:val="000000"/>
                <w:sz w:val="24"/>
                <w:szCs w:val="24"/>
                <w:u w:val="none"/>
              </w:rPr>
            </w:pPr>
          </w:p>
        </w:tc>
      </w:tr>
      <w:tr w14:paraId="33FA9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28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跨市县分支机构汇算清缴所得税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9D3C6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3F70B2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-2,723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D006">
            <w:pPr>
              <w:rPr>
                <w:rFonts w:hint="eastAsia" w:ascii="宋体" w:hAnsi="宋体" w:eastAsia="宋体" w:cs="宋体"/>
                <w:i w:val="0"/>
                <w:iCs w:val="0"/>
                <w:color w:val="000000"/>
                <w:sz w:val="24"/>
                <w:szCs w:val="24"/>
                <w:u w:val="none"/>
              </w:rPr>
            </w:pPr>
          </w:p>
        </w:tc>
      </w:tr>
      <w:tr w14:paraId="249AD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48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分支机构汇算清缴所得税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7D32B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96381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499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6BF8">
            <w:pPr>
              <w:rPr>
                <w:rFonts w:hint="eastAsia" w:ascii="宋体" w:hAnsi="宋体" w:eastAsia="宋体" w:cs="宋体"/>
                <w:i w:val="0"/>
                <w:iCs w:val="0"/>
                <w:color w:val="000000"/>
                <w:sz w:val="24"/>
                <w:szCs w:val="24"/>
                <w:u w:val="none"/>
              </w:rPr>
            </w:pPr>
          </w:p>
        </w:tc>
      </w:tr>
      <w:tr w14:paraId="2A6D9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F8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企业所得税税款滞纳金、罚款、加收利息收入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EB2FC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3EADE9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6C46">
            <w:pPr>
              <w:rPr>
                <w:rFonts w:hint="eastAsia" w:ascii="宋体" w:hAnsi="宋体" w:eastAsia="宋体" w:cs="宋体"/>
                <w:i w:val="0"/>
                <w:iCs w:val="0"/>
                <w:color w:val="000000"/>
                <w:sz w:val="24"/>
                <w:szCs w:val="24"/>
                <w:u w:val="none"/>
              </w:rPr>
            </w:pPr>
          </w:p>
        </w:tc>
      </w:tr>
      <w:tr w14:paraId="04725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781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个人所得税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120CE3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6,676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13CDB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r>
              <w:rPr>
                <w:rFonts w:hint="eastAsia" w:ascii="宋体" w:hAnsi="宋体" w:cs="宋体"/>
                <w:i w:val="0"/>
                <w:iCs w:val="0"/>
                <w:color w:val="000000"/>
                <w:kern w:val="0"/>
                <w:sz w:val="18"/>
                <w:szCs w:val="18"/>
                <w:u w:val="none"/>
                <w:lang w:val="en-US" w:eastAsia="zh-CN" w:bidi="ar"/>
              </w:rPr>
              <w:t>19</w:t>
            </w:r>
            <w:r>
              <w:rPr>
                <w:rFonts w:hint="eastAsia" w:ascii="宋体" w:hAnsi="宋体" w:eastAsia="宋体" w:cs="宋体"/>
                <w:i w:val="0"/>
                <w:iCs w:val="0"/>
                <w:color w:val="000000"/>
                <w:kern w:val="0"/>
                <w:sz w:val="18"/>
                <w:szCs w:val="18"/>
                <w:u w:val="none"/>
                <w:lang w:val="en-US" w:eastAsia="zh-CN" w:bidi="ar"/>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DCF9">
            <w:pPr>
              <w:rPr>
                <w:rFonts w:hint="eastAsia" w:ascii="宋体" w:hAnsi="宋体" w:eastAsia="宋体" w:cs="宋体"/>
                <w:i w:val="0"/>
                <w:iCs w:val="0"/>
                <w:color w:val="000000"/>
                <w:sz w:val="24"/>
                <w:szCs w:val="24"/>
                <w:u w:val="none"/>
              </w:rPr>
            </w:pPr>
          </w:p>
        </w:tc>
      </w:tr>
      <w:tr w14:paraId="66FD7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8B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个人所得税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34B00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7,175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1276D8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7,06</w:t>
            </w: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F00F">
            <w:pPr>
              <w:rPr>
                <w:rFonts w:hint="eastAsia" w:ascii="宋体" w:hAnsi="宋体" w:eastAsia="宋体" w:cs="宋体"/>
                <w:i w:val="0"/>
                <w:iCs w:val="0"/>
                <w:color w:val="000000"/>
                <w:sz w:val="24"/>
                <w:szCs w:val="24"/>
                <w:u w:val="none"/>
              </w:rPr>
            </w:pPr>
          </w:p>
        </w:tc>
      </w:tr>
      <w:tr w14:paraId="1CD65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14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其他个人所得税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EC8B1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7,175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E9060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7,065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5E6E">
            <w:pPr>
              <w:rPr>
                <w:rFonts w:hint="eastAsia" w:ascii="宋体" w:hAnsi="宋体" w:eastAsia="宋体" w:cs="宋体"/>
                <w:i w:val="0"/>
                <w:iCs w:val="0"/>
                <w:color w:val="000000"/>
                <w:sz w:val="24"/>
                <w:szCs w:val="24"/>
                <w:u w:val="none"/>
              </w:rPr>
            </w:pPr>
          </w:p>
        </w:tc>
      </w:tr>
      <w:tr w14:paraId="6252C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10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个人所得税综合所得汇算清缴退税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344261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04BDA8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-332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A062">
            <w:pPr>
              <w:rPr>
                <w:rFonts w:hint="eastAsia" w:ascii="宋体" w:hAnsi="宋体" w:eastAsia="宋体" w:cs="宋体"/>
                <w:i w:val="0"/>
                <w:iCs w:val="0"/>
                <w:color w:val="000000"/>
                <w:sz w:val="24"/>
                <w:szCs w:val="24"/>
                <w:u w:val="none"/>
              </w:rPr>
            </w:pPr>
          </w:p>
        </w:tc>
      </w:tr>
      <w:tr w14:paraId="36318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CB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个人所得税代扣代缴手续费退库</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319451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673A4F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-121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F19D">
            <w:pPr>
              <w:rPr>
                <w:rFonts w:hint="eastAsia" w:ascii="宋体" w:hAnsi="宋体" w:eastAsia="宋体" w:cs="宋体"/>
                <w:i w:val="0"/>
                <w:iCs w:val="0"/>
                <w:color w:val="000000"/>
                <w:sz w:val="24"/>
                <w:szCs w:val="24"/>
                <w:u w:val="none"/>
              </w:rPr>
            </w:pPr>
          </w:p>
        </w:tc>
      </w:tr>
      <w:tr w14:paraId="2D63B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59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个人所得税税款滞纳金、罚款、加收利息收入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6D0203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3094C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D82F">
            <w:pPr>
              <w:rPr>
                <w:rFonts w:hint="eastAsia" w:ascii="宋体" w:hAnsi="宋体" w:eastAsia="宋体" w:cs="宋体"/>
                <w:i w:val="0"/>
                <w:iCs w:val="0"/>
                <w:color w:val="000000"/>
                <w:sz w:val="24"/>
                <w:szCs w:val="24"/>
                <w:u w:val="none"/>
              </w:rPr>
            </w:pPr>
          </w:p>
        </w:tc>
      </w:tr>
      <w:tr w14:paraId="1B1D0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E75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房产税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D9CBD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5,200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8338E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6,772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56C1">
            <w:pPr>
              <w:rPr>
                <w:rFonts w:hint="eastAsia" w:ascii="宋体" w:hAnsi="宋体" w:eastAsia="宋体" w:cs="宋体"/>
                <w:i w:val="0"/>
                <w:iCs w:val="0"/>
                <w:color w:val="000000"/>
                <w:sz w:val="24"/>
                <w:szCs w:val="24"/>
                <w:u w:val="none"/>
              </w:rPr>
            </w:pPr>
          </w:p>
        </w:tc>
      </w:tr>
      <w:tr w14:paraId="46B40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8D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国有企业房产税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02D6FE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38DB58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296D">
            <w:pPr>
              <w:rPr>
                <w:rFonts w:hint="eastAsia" w:ascii="宋体" w:hAnsi="宋体" w:eastAsia="宋体" w:cs="宋体"/>
                <w:i w:val="0"/>
                <w:iCs w:val="0"/>
                <w:color w:val="000000"/>
                <w:sz w:val="24"/>
                <w:szCs w:val="24"/>
                <w:u w:val="none"/>
              </w:rPr>
            </w:pPr>
          </w:p>
        </w:tc>
      </w:tr>
      <w:tr w14:paraId="757EB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B2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集体企业房产税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01F01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57B35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6296">
            <w:pPr>
              <w:rPr>
                <w:rFonts w:hint="eastAsia" w:ascii="宋体" w:hAnsi="宋体" w:eastAsia="宋体" w:cs="宋体"/>
                <w:i w:val="0"/>
                <w:iCs w:val="0"/>
                <w:color w:val="000000"/>
                <w:sz w:val="24"/>
                <w:szCs w:val="24"/>
                <w:u w:val="none"/>
              </w:rPr>
            </w:pPr>
          </w:p>
        </w:tc>
      </w:tr>
      <w:tr w14:paraId="2A9BF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A0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股份制企业房产税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024D5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467E9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3,537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5F57">
            <w:pPr>
              <w:rPr>
                <w:rFonts w:hint="eastAsia" w:ascii="宋体" w:hAnsi="宋体" w:eastAsia="宋体" w:cs="宋体"/>
                <w:i w:val="0"/>
                <w:iCs w:val="0"/>
                <w:color w:val="000000"/>
                <w:sz w:val="24"/>
                <w:szCs w:val="24"/>
                <w:u w:val="none"/>
              </w:rPr>
            </w:pPr>
          </w:p>
        </w:tc>
      </w:tr>
      <w:tr w14:paraId="5A368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3E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港澳台和外商投资企业房产税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F332E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634E4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1,186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91E4">
            <w:pPr>
              <w:rPr>
                <w:rFonts w:hint="eastAsia" w:ascii="宋体" w:hAnsi="宋体" w:eastAsia="宋体" w:cs="宋体"/>
                <w:i w:val="0"/>
                <w:iCs w:val="0"/>
                <w:color w:val="000000"/>
                <w:sz w:val="24"/>
                <w:szCs w:val="24"/>
                <w:u w:val="none"/>
              </w:rPr>
            </w:pPr>
          </w:p>
        </w:tc>
      </w:tr>
      <w:tr w14:paraId="06626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14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私营企业房产税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158F4A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1,318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1D5442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1,903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3000">
            <w:pPr>
              <w:rPr>
                <w:rFonts w:hint="eastAsia" w:ascii="宋体" w:hAnsi="宋体" w:eastAsia="宋体" w:cs="宋体"/>
                <w:i w:val="0"/>
                <w:iCs w:val="0"/>
                <w:color w:val="000000"/>
                <w:sz w:val="24"/>
                <w:szCs w:val="24"/>
                <w:u w:val="none"/>
              </w:rPr>
            </w:pPr>
          </w:p>
        </w:tc>
      </w:tr>
      <w:tr w14:paraId="026B3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FA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其他房产税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75A1C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14A83A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118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5BE1">
            <w:pPr>
              <w:rPr>
                <w:rFonts w:hint="eastAsia" w:ascii="宋体" w:hAnsi="宋体" w:eastAsia="宋体" w:cs="宋体"/>
                <w:i w:val="0"/>
                <w:iCs w:val="0"/>
                <w:color w:val="000000"/>
                <w:sz w:val="24"/>
                <w:szCs w:val="24"/>
                <w:u w:val="none"/>
              </w:rPr>
            </w:pPr>
          </w:p>
        </w:tc>
      </w:tr>
      <w:tr w14:paraId="6D495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7C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房产税税款滞纳金、罚款收入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08B80E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5E68C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91EA">
            <w:pPr>
              <w:rPr>
                <w:rFonts w:hint="eastAsia" w:ascii="宋体" w:hAnsi="宋体" w:eastAsia="宋体" w:cs="宋体"/>
                <w:i w:val="0"/>
                <w:iCs w:val="0"/>
                <w:color w:val="000000"/>
                <w:sz w:val="24"/>
                <w:szCs w:val="24"/>
                <w:u w:val="none"/>
              </w:rPr>
            </w:pPr>
          </w:p>
        </w:tc>
      </w:tr>
      <w:tr w14:paraId="623EB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502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车船税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3B2747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46EDB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2,746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DDC1">
            <w:pPr>
              <w:rPr>
                <w:rFonts w:hint="eastAsia" w:ascii="宋体" w:hAnsi="宋体" w:eastAsia="宋体" w:cs="宋体"/>
                <w:i w:val="0"/>
                <w:iCs w:val="0"/>
                <w:color w:val="000000"/>
                <w:sz w:val="24"/>
                <w:szCs w:val="24"/>
                <w:u w:val="none"/>
              </w:rPr>
            </w:pPr>
          </w:p>
        </w:tc>
      </w:tr>
      <w:tr w14:paraId="0AAB8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88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车船税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9B0A4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2,799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7D19D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2,740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3C48">
            <w:pPr>
              <w:rPr>
                <w:rFonts w:hint="eastAsia" w:ascii="宋体" w:hAnsi="宋体" w:eastAsia="宋体" w:cs="宋体"/>
                <w:i w:val="0"/>
                <w:iCs w:val="0"/>
                <w:color w:val="000000"/>
                <w:sz w:val="24"/>
                <w:szCs w:val="24"/>
                <w:u w:val="none"/>
              </w:rPr>
            </w:pPr>
          </w:p>
        </w:tc>
      </w:tr>
      <w:tr w14:paraId="601A5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C2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车船税税款滞纳金、罚款收入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3416DF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66BA23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CC3E">
            <w:pPr>
              <w:rPr>
                <w:rFonts w:hint="eastAsia" w:ascii="宋体" w:hAnsi="宋体" w:eastAsia="宋体" w:cs="宋体"/>
                <w:i w:val="0"/>
                <w:iCs w:val="0"/>
                <w:color w:val="000000"/>
                <w:sz w:val="24"/>
                <w:szCs w:val="24"/>
                <w:u w:val="none"/>
              </w:rPr>
            </w:pPr>
          </w:p>
        </w:tc>
      </w:tr>
      <w:tr w14:paraId="1AA92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21B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耕地占用税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2978C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124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0F3C17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159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5655">
            <w:pPr>
              <w:rPr>
                <w:rFonts w:hint="eastAsia" w:ascii="宋体" w:hAnsi="宋体" w:eastAsia="宋体" w:cs="宋体"/>
                <w:i w:val="0"/>
                <w:iCs w:val="0"/>
                <w:color w:val="000000"/>
                <w:sz w:val="20"/>
                <w:szCs w:val="20"/>
                <w:u w:val="none"/>
              </w:rPr>
            </w:pPr>
          </w:p>
        </w:tc>
      </w:tr>
      <w:tr w14:paraId="0664E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C9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耕地占用税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54E67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124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7E703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159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4715">
            <w:pPr>
              <w:rPr>
                <w:rFonts w:hint="eastAsia" w:ascii="宋体" w:hAnsi="宋体" w:eastAsia="宋体" w:cs="宋体"/>
                <w:i w:val="0"/>
                <w:iCs w:val="0"/>
                <w:color w:val="000000"/>
                <w:sz w:val="24"/>
                <w:szCs w:val="24"/>
                <w:u w:val="none"/>
              </w:rPr>
            </w:pPr>
          </w:p>
        </w:tc>
      </w:tr>
      <w:tr w14:paraId="15316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99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耕地占用税税款滞纳金、罚款收入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18FF7D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0C5915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D71A">
            <w:pPr>
              <w:rPr>
                <w:rFonts w:hint="eastAsia" w:ascii="宋体" w:hAnsi="宋体" w:eastAsia="宋体" w:cs="宋体"/>
                <w:i w:val="0"/>
                <w:iCs w:val="0"/>
                <w:color w:val="000000"/>
                <w:sz w:val="24"/>
                <w:szCs w:val="24"/>
                <w:u w:val="none"/>
              </w:rPr>
            </w:pPr>
          </w:p>
        </w:tc>
      </w:tr>
      <w:tr w14:paraId="21FB3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6F1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契税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64E662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834EA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5,458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6D07">
            <w:pPr>
              <w:rPr>
                <w:rFonts w:hint="eastAsia" w:ascii="宋体" w:hAnsi="宋体" w:eastAsia="宋体" w:cs="宋体"/>
                <w:i w:val="0"/>
                <w:iCs w:val="0"/>
                <w:color w:val="000000"/>
                <w:sz w:val="24"/>
                <w:szCs w:val="24"/>
                <w:u w:val="none"/>
              </w:rPr>
            </w:pPr>
          </w:p>
        </w:tc>
      </w:tr>
      <w:tr w14:paraId="26A2C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C9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契税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63CA37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0A91B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5,458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C1FB">
            <w:pPr>
              <w:rPr>
                <w:rFonts w:hint="eastAsia" w:ascii="宋体" w:hAnsi="宋体" w:eastAsia="宋体" w:cs="宋体"/>
                <w:i w:val="0"/>
                <w:iCs w:val="0"/>
                <w:color w:val="000000"/>
                <w:sz w:val="24"/>
                <w:szCs w:val="24"/>
                <w:u w:val="none"/>
              </w:rPr>
            </w:pPr>
          </w:p>
        </w:tc>
      </w:tr>
      <w:tr w14:paraId="07023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774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非税收入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65FA1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8,900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3668F5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017</w:t>
            </w:r>
            <w:r>
              <w:rPr>
                <w:rFonts w:hint="eastAsia" w:ascii="宋体" w:hAnsi="宋体" w:eastAsia="宋体" w:cs="宋体"/>
                <w:i w:val="0"/>
                <w:iCs w:val="0"/>
                <w:color w:val="000000"/>
                <w:kern w:val="0"/>
                <w:sz w:val="18"/>
                <w:szCs w:val="18"/>
                <w:u w:val="none"/>
                <w:lang w:val="en-US" w:eastAsia="zh-CN" w:bidi="ar"/>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D4C5">
            <w:pPr>
              <w:jc w:val="right"/>
              <w:rPr>
                <w:rFonts w:hint="eastAsia" w:ascii="宋体" w:hAnsi="宋体" w:eastAsia="宋体" w:cs="宋体"/>
                <w:i w:val="0"/>
                <w:iCs w:val="0"/>
                <w:color w:val="000000"/>
                <w:sz w:val="20"/>
                <w:szCs w:val="20"/>
                <w:u w:val="none"/>
              </w:rPr>
            </w:pPr>
          </w:p>
        </w:tc>
      </w:tr>
      <w:tr w14:paraId="777F3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898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专项收入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3012C6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084CE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1,209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A871">
            <w:pPr>
              <w:rPr>
                <w:rFonts w:hint="eastAsia" w:ascii="宋体" w:hAnsi="宋体" w:eastAsia="宋体" w:cs="宋体"/>
                <w:i w:val="0"/>
                <w:iCs w:val="0"/>
                <w:color w:val="000000"/>
                <w:sz w:val="24"/>
                <w:szCs w:val="24"/>
                <w:u w:val="none"/>
              </w:rPr>
            </w:pPr>
          </w:p>
        </w:tc>
      </w:tr>
      <w:tr w14:paraId="2FFD2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3A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残疾人就业保障金收入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65948C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1,250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A358B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1,162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836D">
            <w:pPr>
              <w:rPr>
                <w:rFonts w:hint="eastAsia" w:ascii="宋体" w:hAnsi="宋体" w:eastAsia="宋体" w:cs="宋体"/>
                <w:i w:val="0"/>
                <w:iCs w:val="0"/>
                <w:color w:val="000000"/>
                <w:sz w:val="24"/>
                <w:szCs w:val="24"/>
                <w:u w:val="none"/>
              </w:rPr>
            </w:pPr>
          </w:p>
        </w:tc>
      </w:tr>
      <w:tr w14:paraId="1B7BD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80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森林植被恢复费</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7E3D6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5A30F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6178">
            <w:pPr>
              <w:rPr>
                <w:rFonts w:hint="eastAsia" w:ascii="宋体" w:hAnsi="宋体" w:eastAsia="宋体" w:cs="宋体"/>
                <w:i w:val="0"/>
                <w:iCs w:val="0"/>
                <w:color w:val="000000"/>
                <w:sz w:val="24"/>
                <w:szCs w:val="24"/>
                <w:u w:val="none"/>
              </w:rPr>
            </w:pPr>
          </w:p>
        </w:tc>
      </w:tr>
      <w:tr w14:paraId="27470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375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行政事业性收费收入</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1E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90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r>
              <w:rPr>
                <w:rFonts w:hint="eastAsia" w:ascii="宋体" w:hAnsi="宋体" w:cs="宋体"/>
                <w:i w:val="0"/>
                <w:iCs w:val="0"/>
                <w:color w:val="000000"/>
                <w:kern w:val="0"/>
                <w:sz w:val="20"/>
                <w:szCs w:val="20"/>
                <w:u w:val="none"/>
                <w:lang w:val="en-US" w:eastAsia="zh-CN" w:bidi="ar"/>
              </w:rPr>
              <w:t>37</w:t>
            </w:r>
            <w:r>
              <w:rPr>
                <w:rFonts w:hint="eastAsia" w:ascii="宋体" w:hAnsi="宋体" w:eastAsia="宋体" w:cs="宋体"/>
                <w:i w:val="0"/>
                <w:iCs w:val="0"/>
                <w:color w:val="000000"/>
                <w:kern w:val="0"/>
                <w:sz w:val="20"/>
                <w:szCs w:val="20"/>
                <w:u w:val="none"/>
                <w:lang w:val="en-US" w:eastAsia="zh-CN" w:bidi="ar"/>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1BD1">
            <w:pPr>
              <w:rPr>
                <w:rFonts w:hint="eastAsia" w:ascii="宋体" w:hAnsi="宋体" w:eastAsia="宋体" w:cs="宋体"/>
                <w:i w:val="0"/>
                <w:iCs w:val="0"/>
                <w:color w:val="000000"/>
                <w:sz w:val="24"/>
                <w:szCs w:val="24"/>
                <w:u w:val="none"/>
              </w:rPr>
            </w:pPr>
          </w:p>
        </w:tc>
      </w:tr>
      <w:tr w14:paraId="5DBBE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54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财政行政事业性收费收入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36E3BA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61981F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D0FC">
            <w:pPr>
              <w:rPr>
                <w:rFonts w:hint="eastAsia" w:ascii="宋体" w:hAnsi="宋体" w:eastAsia="宋体" w:cs="宋体"/>
                <w:i w:val="0"/>
                <w:iCs w:val="0"/>
                <w:color w:val="000000"/>
                <w:sz w:val="24"/>
                <w:szCs w:val="24"/>
                <w:u w:val="none"/>
              </w:rPr>
            </w:pPr>
          </w:p>
        </w:tc>
      </w:tr>
      <w:tr w14:paraId="23250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02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其他缴入国库的财政行政事业性收费收入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FEB34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35230A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0FB6">
            <w:pPr>
              <w:rPr>
                <w:rFonts w:hint="eastAsia" w:ascii="宋体" w:hAnsi="宋体" w:eastAsia="宋体" w:cs="宋体"/>
                <w:i w:val="0"/>
                <w:iCs w:val="0"/>
                <w:color w:val="000000"/>
                <w:sz w:val="24"/>
                <w:szCs w:val="24"/>
                <w:u w:val="none"/>
              </w:rPr>
            </w:pPr>
          </w:p>
        </w:tc>
      </w:tr>
      <w:tr w14:paraId="45AAB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56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教育行政事业性收费收入</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52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2,080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A4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0618">
            <w:pPr>
              <w:rPr>
                <w:rFonts w:hint="eastAsia" w:ascii="宋体" w:hAnsi="宋体" w:eastAsia="宋体" w:cs="宋体"/>
                <w:i w:val="0"/>
                <w:iCs w:val="0"/>
                <w:color w:val="000000"/>
                <w:sz w:val="24"/>
                <w:szCs w:val="24"/>
                <w:u w:val="none"/>
              </w:rPr>
            </w:pPr>
          </w:p>
        </w:tc>
      </w:tr>
      <w:tr w14:paraId="11B9C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F2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公办幼儿园保教费</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96A8F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2,060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98BBE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2,298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B0A6">
            <w:pPr>
              <w:rPr>
                <w:rFonts w:hint="eastAsia" w:ascii="宋体" w:hAnsi="宋体" w:eastAsia="宋体" w:cs="宋体"/>
                <w:i w:val="0"/>
                <w:iCs w:val="0"/>
                <w:color w:val="000000"/>
                <w:sz w:val="24"/>
                <w:szCs w:val="24"/>
                <w:u w:val="none"/>
              </w:rPr>
            </w:pPr>
          </w:p>
        </w:tc>
      </w:tr>
      <w:tr w14:paraId="1F7CC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1F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其他缴入国库的教育行政事业性收费收入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08FF04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81BE2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24</w:t>
            </w:r>
            <w:r>
              <w:rPr>
                <w:rFonts w:hint="eastAsia" w:ascii="宋体" w:hAnsi="宋体" w:eastAsia="宋体" w:cs="宋体"/>
                <w:i w:val="0"/>
                <w:iCs w:val="0"/>
                <w:color w:val="000000"/>
                <w:kern w:val="0"/>
                <w:sz w:val="18"/>
                <w:szCs w:val="18"/>
                <w:u w:val="none"/>
                <w:lang w:val="en-US" w:eastAsia="zh-CN" w:bidi="ar"/>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1B7D">
            <w:pPr>
              <w:rPr>
                <w:rFonts w:hint="eastAsia" w:ascii="宋体" w:hAnsi="宋体" w:eastAsia="宋体" w:cs="宋体"/>
                <w:i w:val="0"/>
                <w:iCs w:val="0"/>
                <w:color w:val="000000"/>
                <w:sz w:val="24"/>
                <w:szCs w:val="24"/>
                <w:u w:val="none"/>
              </w:rPr>
            </w:pPr>
          </w:p>
        </w:tc>
      </w:tr>
      <w:tr w14:paraId="68F18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27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建设行政事业性收费收入</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DC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6A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292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12DB">
            <w:pPr>
              <w:rPr>
                <w:rFonts w:hint="eastAsia" w:ascii="宋体" w:hAnsi="宋体" w:eastAsia="宋体" w:cs="宋体"/>
                <w:i w:val="0"/>
                <w:iCs w:val="0"/>
                <w:color w:val="000000"/>
                <w:sz w:val="24"/>
                <w:szCs w:val="24"/>
                <w:u w:val="none"/>
              </w:rPr>
            </w:pPr>
          </w:p>
        </w:tc>
      </w:tr>
      <w:tr w14:paraId="56B8D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92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城市道路占用挖掘修复费</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B4EFF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DC2AC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292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AE7D">
            <w:pPr>
              <w:rPr>
                <w:rFonts w:hint="eastAsia" w:ascii="宋体" w:hAnsi="宋体" w:eastAsia="宋体" w:cs="宋体"/>
                <w:i w:val="0"/>
                <w:iCs w:val="0"/>
                <w:color w:val="000000"/>
                <w:sz w:val="24"/>
                <w:szCs w:val="24"/>
                <w:u w:val="none"/>
              </w:rPr>
            </w:pPr>
          </w:p>
        </w:tc>
      </w:tr>
      <w:tr w14:paraId="060A1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D0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其他缴入国库的建设行政事业性收费收入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68173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9CF40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F4CD">
            <w:pPr>
              <w:rPr>
                <w:rFonts w:hint="eastAsia" w:ascii="宋体" w:hAnsi="宋体" w:eastAsia="宋体" w:cs="宋体"/>
                <w:i w:val="0"/>
                <w:iCs w:val="0"/>
                <w:color w:val="000000"/>
                <w:sz w:val="24"/>
                <w:szCs w:val="24"/>
                <w:u w:val="none"/>
              </w:rPr>
            </w:pPr>
          </w:p>
        </w:tc>
      </w:tr>
      <w:tr w14:paraId="01F19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46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卫生健康行政事业性收入</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57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90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C2EC">
            <w:pPr>
              <w:rPr>
                <w:rFonts w:hint="eastAsia" w:ascii="宋体" w:hAnsi="宋体" w:eastAsia="宋体" w:cs="宋体"/>
                <w:i w:val="0"/>
                <w:iCs w:val="0"/>
                <w:color w:val="000000"/>
                <w:sz w:val="24"/>
                <w:szCs w:val="24"/>
                <w:u w:val="none"/>
              </w:rPr>
            </w:pPr>
          </w:p>
        </w:tc>
      </w:tr>
      <w:tr w14:paraId="08846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17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预防接种服务费</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650CD4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692DFB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9F23">
            <w:pPr>
              <w:rPr>
                <w:rFonts w:hint="eastAsia" w:ascii="宋体" w:hAnsi="宋体" w:eastAsia="宋体" w:cs="宋体"/>
                <w:i w:val="0"/>
                <w:iCs w:val="0"/>
                <w:color w:val="000000"/>
                <w:sz w:val="24"/>
                <w:szCs w:val="24"/>
                <w:u w:val="none"/>
              </w:rPr>
            </w:pPr>
          </w:p>
        </w:tc>
      </w:tr>
      <w:tr w14:paraId="4E4CD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8C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其他缴入国库的卫生健康行政事业性收入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5D8AE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05BC2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006B">
            <w:pPr>
              <w:rPr>
                <w:rFonts w:hint="eastAsia" w:ascii="宋体" w:hAnsi="宋体" w:eastAsia="宋体" w:cs="宋体"/>
                <w:i w:val="0"/>
                <w:iCs w:val="0"/>
                <w:color w:val="000000"/>
                <w:sz w:val="24"/>
                <w:szCs w:val="24"/>
                <w:u w:val="none"/>
              </w:rPr>
            </w:pPr>
          </w:p>
        </w:tc>
      </w:tr>
      <w:tr w14:paraId="036A6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C76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罚没收入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38E70D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1664B2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r>
              <w:rPr>
                <w:rFonts w:hint="eastAsia" w:ascii="宋体" w:hAnsi="宋体"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7BDE">
            <w:pPr>
              <w:rPr>
                <w:rFonts w:hint="eastAsia" w:ascii="宋体" w:hAnsi="宋体" w:eastAsia="宋体" w:cs="宋体"/>
                <w:i w:val="0"/>
                <w:iCs w:val="0"/>
                <w:color w:val="000000"/>
                <w:sz w:val="24"/>
                <w:szCs w:val="24"/>
                <w:u w:val="none"/>
              </w:rPr>
            </w:pPr>
          </w:p>
        </w:tc>
      </w:tr>
      <w:tr w14:paraId="0281E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18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一般罚没收入</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BC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9C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6983">
            <w:pPr>
              <w:rPr>
                <w:rFonts w:hint="eastAsia" w:ascii="宋体" w:hAnsi="宋体" w:eastAsia="宋体" w:cs="宋体"/>
                <w:i w:val="0"/>
                <w:iCs w:val="0"/>
                <w:color w:val="000000"/>
                <w:sz w:val="24"/>
                <w:szCs w:val="24"/>
                <w:u w:val="none"/>
              </w:rPr>
            </w:pPr>
          </w:p>
        </w:tc>
      </w:tr>
      <w:tr w14:paraId="55372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2A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住房和城乡建设罚没收入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6E533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61FEA4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0A95">
            <w:pPr>
              <w:rPr>
                <w:rFonts w:hint="eastAsia" w:ascii="宋体" w:hAnsi="宋体" w:eastAsia="宋体" w:cs="宋体"/>
                <w:i w:val="0"/>
                <w:iCs w:val="0"/>
                <w:color w:val="000000"/>
                <w:sz w:val="24"/>
                <w:szCs w:val="24"/>
                <w:u w:val="none"/>
              </w:rPr>
            </w:pPr>
          </w:p>
        </w:tc>
      </w:tr>
      <w:tr w14:paraId="0F4AC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37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应急管理罚没收入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301DBC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1BB78E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14DD">
            <w:pPr>
              <w:rPr>
                <w:rFonts w:hint="eastAsia" w:ascii="宋体" w:hAnsi="宋体" w:eastAsia="宋体" w:cs="宋体"/>
                <w:i w:val="0"/>
                <w:iCs w:val="0"/>
                <w:color w:val="000000"/>
                <w:sz w:val="24"/>
                <w:szCs w:val="24"/>
                <w:u w:val="none"/>
              </w:rPr>
            </w:pPr>
          </w:p>
        </w:tc>
      </w:tr>
      <w:tr w14:paraId="313E5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B2CA">
            <w:pPr>
              <w:keepNext w:val="0"/>
              <w:keepLines w:val="0"/>
              <w:widowControl/>
              <w:suppressLineNumbers w:val="0"/>
              <w:ind w:firstLine="800" w:firstLineChars="40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卫生罚没收入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DAF559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BEC4E6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C378">
            <w:pPr>
              <w:rPr>
                <w:rFonts w:hint="eastAsia" w:ascii="宋体" w:hAnsi="宋体" w:eastAsia="宋体" w:cs="宋体"/>
                <w:i w:val="0"/>
                <w:iCs w:val="0"/>
                <w:color w:val="000000"/>
                <w:sz w:val="24"/>
                <w:szCs w:val="24"/>
                <w:u w:val="none"/>
              </w:rPr>
            </w:pPr>
          </w:p>
        </w:tc>
      </w:tr>
      <w:tr w14:paraId="2F6A9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60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其他一般罚没收入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76C77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AFC5D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252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3220">
            <w:pPr>
              <w:rPr>
                <w:rFonts w:hint="eastAsia" w:ascii="宋体" w:hAnsi="宋体" w:eastAsia="宋体" w:cs="宋体"/>
                <w:i w:val="0"/>
                <w:iCs w:val="0"/>
                <w:color w:val="000000"/>
                <w:sz w:val="24"/>
                <w:szCs w:val="24"/>
                <w:u w:val="none"/>
              </w:rPr>
            </w:pPr>
          </w:p>
        </w:tc>
      </w:tr>
      <w:tr w14:paraId="7A24A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F897">
            <w:pPr>
              <w:keepNext w:val="0"/>
              <w:keepLines w:val="0"/>
              <w:widowControl/>
              <w:suppressLineNumbers w:val="0"/>
              <w:ind w:firstLine="402" w:firstLineChars="20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国有资本经营收入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60E2D5D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791D80E">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105</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19AC">
            <w:pPr>
              <w:rPr>
                <w:rFonts w:hint="eastAsia" w:ascii="宋体" w:hAnsi="宋体" w:eastAsia="宋体" w:cs="宋体"/>
                <w:i w:val="0"/>
                <w:iCs w:val="0"/>
                <w:color w:val="000000"/>
                <w:sz w:val="24"/>
                <w:szCs w:val="24"/>
                <w:u w:val="none"/>
              </w:rPr>
            </w:pPr>
          </w:p>
        </w:tc>
      </w:tr>
      <w:tr w14:paraId="1B3E4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CA98">
            <w:pPr>
              <w:keepNext w:val="0"/>
              <w:keepLines w:val="0"/>
              <w:widowControl/>
              <w:suppressLineNumbers w:val="0"/>
              <w:ind w:firstLine="600" w:firstLineChars="300"/>
              <w:jc w:val="left"/>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股利、股息收入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622E968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65BEDD9">
            <w:pPr>
              <w:keepNext w:val="0"/>
              <w:keepLines w:val="0"/>
              <w:widowControl/>
              <w:suppressLineNumbers w:val="0"/>
              <w:jc w:val="right"/>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105</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6561">
            <w:pPr>
              <w:rPr>
                <w:rFonts w:hint="eastAsia" w:ascii="宋体" w:hAnsi="宋体" w:eastAsia="宋体" w:cs="宋体"/>
                <w:i w:val="0"/>
                <w:iCs w:val="0"/>
                <w:color w:val="000000"/>
                <w:sz w:val="24"/>
                <w:szCs w:val="24"/>
                <w:u w:val="none"/>
              </w:rPr>
            </w:pPr>
          </w:p>
        </w:tc>
      </w:tr>
      <w:tr w14:paraId="7E792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ED9D">
            <w:pPr>
              <w:keepNext w:val="0"/>
              <w:keepLines w:val="0"/>
              <w:widowControl/>
              <w:suppressLineNumbers w:val="0"/>
              <w:ind w:firstLine="600" w:firstLineChars="30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其他</w:t>
            </w:r>
            <w:r>
              <w:rPr>
                <w:rFonts w:hint="eastAsia" w:ascii="宋体" w:hAnsi="宋体" w:eastAsia="宋体" w:cs="宋体"/>
                <w:i w:val="0"/>
                <w:iCs w:val="0"/>
                <w:color w:val="000000"/>
                <w:kern w:val="0"/>
                <w:sz w:val="20"/>
                <w:szCs w:val="20"/>
                <w:u w:val="none"/>
                <w:lang w:val="en-US" w:eastAsia="zh-CN" w:bidi="ar"/>
              </w:rPr>
              <w:t>股利、股息收入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814AA2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6821E6F">
            <w:pPr>
              <w:keepNext w:val="0"/>
              <w:keepLines w:val="0"/>
              <w:widowControl/>
              <w:suppressLineNumbers w:val="0"/>
              <w:jc w:val="right"/>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105</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EBB3">
            <w:pPr>
              <w:rPr>
                <w:rFonts w:hint="eastAsia" w:ascii="宋体" w:hAnsi="宋体" w:eastAsia="宋体" w:cs="宋体"/>
                <w:i w:val="0"/>
                <w:iCs w:val="0"/>
                <w:color w:val="000000"/>
                <w:sz w:val="24"/>
                <w:szCs w:val="24"/>
                <w:u w:val="none"/>
              </w:rPr>
            </w:pPr>
          </w:p>
        </w:tc>
      </w:tr>
      <w:tr w14:paraId="79C31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8C5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国有资源(资产)有偿使用收入</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27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09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5,685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46E4">
            <w:pPr>
              <w:rPr>
                <w:rFonts w:hint="eastAsia" w:ascii="宋体" w:hAnsi="宋体" w:eastAsia="宋体" w:cs="宋体"/>
                <w:i w:val="0"/>
                <w:iCs w:val="0"/>
                <w:color w:val="000000"/>
                <w:sz w:val="24"/>
                <w:szCs w:val="24"/>
                <w:u w:val="none"/>
              </w:rPr>
            </w:pPr>
          </w:p>
        </w:tc>
      </w:tr>
      <w:tr w14:paraId="6C069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9D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利息收入</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B4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948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14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990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5262">
            <w:pPr>
              <w:rPr>
                <w:rFonts w:hint="eastAsia" w:ascii="宋体" w:hAnsi="宋体" w:eastAsia="宋体" w:cs="宋体"/>
                <w:i w:val="0"/>
                <w:iCs w:val="0"/>
                <w:color w:val="000000"/>
                <w:sz w:val="24"/>
                <w:szCs w:val="24"/>
                <w:u w:val="none"/>
              </w:rPr>
            </w:pPr>
          </w:p>
        </w:tc>
      </w:tr>
      <w:tr w14:paraId="0FFA3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F9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国库存款利息收入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59F96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119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FF4CF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7445">
            <w:pPr>
              <w:rPr>
                <w:rFonts w:hint="eastAsia" w:ascii="宋体" w:hAnsi="宋体" w:eastAsia="宋体" w:cs="宋体"/>
                <w:i w:val="0"/>
                <w:iCs w:val="0"/>
                <w:color w:val="000000"/>
                <w:sz w:val="24"/>
                <w:szCs w:val="24"/>
                <w:u w:val="none"/>
              </w:rPr>
            </w:pPr>
          </w:p>
        </w:tc>
      </w:tr>
      <w:tr w14:paraId="7DF07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45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财政专户存款利息收入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335CA8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191032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84DE">
            <w:pPr>
              <w:rPr>
                <w:rFonts w:hint="eastAsia" w:ascii="宋体" w:hAnsi="宋体" w:eastAsia="宋体" w:cs="宋体"/>
                <w:i w:val="0"/>
                <w:iCs w:val="0"/>
                <w:color w:val="000000"/>
                <w:sz w:val="24"/>
                <w:szCs w:val="24"/>
                <w:u w:val="none"/>
              </w:rPr>
            </w:pPr>
          </w:p>
        </w:tc>
      </w:tr>
      <w:tr w14:paraId="24F98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80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其他利息收入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BFA21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820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E9E6C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823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8788">
            <w:pPr>
              <w:rPr>
                <w:rFonts w:hint="eastAsia" w:ascii="宋体" w:hAnsi="宋体" w:eastAsia="宋体" w:cs="宋体"/>
                <w:i w:val="0"/>
                <w:iCs w:val="0"/>
                <w:color w:val="000000"/>
                <w:sz w:val="24"/>
                <w:szCs w:val="24"/>
                <w:u w:val="none"/>
              </w:rPr>
            </w:pPr>
          </w:p>
        </w:tc>
      </w:tr>
      <w:tr w14:paraId="7D26A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90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非经营性国有资产收入</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7A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2,042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CB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r>
              <w:rPr>
                <w:rFonts w:hint="eastAsia" w:ascii="宋体" w:hAnsi="宋体" w:cs="宋体"/>
                <w:i w:val="0"/>
                <w:iCs w:val="0"/>
                <w:color w:val="000000"/>
                <w:kern w:val="0"/>
                <w:sz w:val="20"/>
                <w:szCs w:val="20"/>
                <w:u w:val="none"/>
                <w:lang w:val="en-US" w:eastAsia="zh-CN" w:bidi="ar"/>
              </w:rPr>
              <w:t>40</w:t>
            </w:r>
            <w:r>
              <w:rPr>
                <w:rFonts w:hint="eastAsia" w:ascii="宋体" w:hAnsi="宋体" w:eastAsia="宋体" w:cs="宋体"/>
                <w:i w:val="0"/>
                <w:iCs w:val="0"/>
                <w:color w:val="000000"/>
                <w:kern w:val="0"/>
                <w:sz w:val="20"/>
                <w:szCs w:val="20"/>
                <w:u w:val="none"/>
                <w:lang w:val="en-US" w:eastAsia="zh-CN" w:bidi="ar"/>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2B86">
            <w:pPr>
              <w:rPr>
                <w:rFonts w:hint="eastAsia" w:ascii="宋体" w:hAnsi="宋体" w:eastAsia="宋体" w:cs="宋体"/>
                <w:i w:val="0"/>
                <w:iCs w:val="0"/>
                <w:color w:val="000000"/>
                <w:sz w:val="24"/>
                <w:szCs w:val="24"/>
                <w:u w:val="none"/>
              </w:rPr>
            </w:pPr>
          </w:p>
        </w:tc>
      </w:tr>
      <w:tr w14:paraId="74B44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7A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行政单位国有资产出租、出借收入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37E1D8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01E4FF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7FEE">
            <w:pPr>
              <w:rPr>
                <w:rFonts w:hint="eastAsia" w:ascii="宋体" w:hAnsi="宋体" w:eastAsia="宋体" w:cs="宋体"/>
                <w:i w:val="0"/>
                <w:iCs w:val="0"/>
                <w:color w:val="000000"/>
                <w:sz w:val="24"/>
                <w:szCs w:val="24"/>
                <w:u w:val="none"/>
              </w:rPr>
            </w:pPr>
          </w:p>
        </w:tc>
      </w:tr>
      <w:tr w14:paraId="6BFF5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D4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行政单位国有资产处置收入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1946D8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2,001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C7EF2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C46D">
            <w:pPr>
              <w:rPr>
                <w:rFonts w:hint="eastAsia" w:ascii="宋体" w:hAnsi="宋体" w:eastAsia="宋体" w:cs="宋体"/>
                <w:i w:val="0"/>
                <w:iCs w:val="0"/>
                <w:color w:val="000000"/>
                <w:sz w:val="24"/>
                <w:szCs w:val="24"/>
                <w:u w:val="none"/>
              </w:rPr>
            </w:pPr>
          </w:p>
        </w:tc>
      </w:tr>
      <w:tr w14:paraId="7E666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55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事业单位国有资产出租、出借收入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2BD14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3CD56F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5116">
            <w:pPr>
              <w:rPr>
                <w:rFonts w:hint="eastAsia" w:ascii="宋体" w:hAnsi="宋体" w:eastAsia="宋体" w:cs="宋体"/>
                <w:i w:val="0"/>
                <w:iCs w:val="0"/>
                <w:color w:val="000000"/>
                <w:sz w:val="24"/>
                <w:szCs w:val="24"/>
                <w:u w:val="none"/>
              </w:rPr>
            </w:pPr>
          </w:p>
        </w:tc>
      </w:tr>
      <w:tr w14:paraId="056C0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01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事业单位国有资产处置收入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340F64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5D64A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B798">
            <w:pPr>
              <w:rPr>
                <w:rFonts w:hint="eastAsia" w:ascii="宋体" w:hAnsi="宋体" w:eastAsia="宋体" w:cs="宋体"/>
                <w:i w:val="0"/>
                <w:iCs w:val="0"/>
                <w:color w:val="000000"/>
                <w:sz w:val="24"/>
                <w:szCs w:val="24"/>
                <w:u w:val="none"/>
              </w:rPr>
            </w:pPr>
          </w:p>
        </w:tc>
      </w:tr>
      <w:tr w14:paraId="721FE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30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其他非经营性国有资产收入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34D0FC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8EB2F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A238">
            <w:pPr>
              <w:rPr>
                <w:rFonts w:hint="eastAsia" w:ascii="宋体" w:hAnsi="宋体" w:eastAsia="宋体" w:cs="宋体"/>
                <w:i w:val="0"/>
                <w:iCs w:val="0"/>
                <w:color w:val="000000"/>
                <w:sz w:val="24"/>
                <w:szCs w:val="24"/>
                <w:u w:val="none"/>
              </w:rPr>
            </w:pPr>
          </w:p>
        </w:tc>
      </w:tr>
      <w:tr w14:paraId="2205C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63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城市树木（绿化）砍伐补偿费收入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5FC7B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D9360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340D">
            <w:pPr>
              <w:rPr>
                <w:rFonts w:hint="eastAsia" w:ascii="宋体" w:hAnsi="宋体" w:eastAsia="宋体" w:cs="宋体"/>
                <w:i w:val="0"/>
                <w:iCs w:val="0"/>
                <w:color w:val="000000"/>
                <w:sz w:val="24"/>
                <w:szCs w:val="24"/>
                <w:u w:val="none"/>
              </w:rPr>
            </w:pPr>
          </w:p>
        </w:tc>
      </w:tr>
      <w:tr w14:paraId="15FFA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A9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其他国有资源(资产)有偿使用收入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A978C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1,910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3F5D7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AD21">
            <w:pPr>
              <w:rPr>
                <w:rFonts w:hint="eastAsia" w:ascii="宋体" w:hAnsi="宋体" w:eastAsia="宋体" w:cs="宋体"/>
                <w:i w:val="0"/>
                <w:iCs w:val="0"/>
                <w:color w:val="000000"/>
                <w:sz w:val="24"/>
                <w:szCs w:val="24"/>
                <w:u w:val="none"/>
              </w:rPr>
            </w:pPr>
          </w:p>
        </w:tc>
      </w:tr>
      <w:tr w14:paraId="68811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C7F7">
            <w:pPr>
              <w:keepNext w:val="0"/>
              <w:keepLines w:val="0"/>
              <w:widowControl/>
              <w:suppressLineNumbers w:val="0"/>
              <w:ind w:firstLine="402"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政府住房基金收入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2459E5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C2DCB3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92</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67BD">
            <w:pPr>
              <w:rPr>
                <w:rFonts w:hint="eastAsia" w:ascii="宋体" w:hAnsi="宋体" w:eastAsia="宋体" w:cs="宋体"/>
                <w:i w:val="0"/>
                <w:iCs w:val="0"/>
                <w:color w:val="000000"/>
                <w:sz w:val="24"/>
                <w:szCs w:val="24"/>
                <w:u w:val="none"/>
              </w:rPr>
            </w:pPr>
          </w:p>
        </w:tc>
      </w:tr>
      <w:tr w14:paraId="38FA6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63D5">
            <w:pPr>
              <w:keepNext w:val="0"/>
              <w:keepLines w:val="0"/>
              <w:widowControl/>
              <w:suppressLineNumbers w:val="0"/>
              <w:ind w:firstLine="600" w:firstLineChars="30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公共租赁住房租金收入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0292235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1BD4E79E">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92</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0BB1">
            <w:pPr>
              <w:rPr>
                <w:rFonts w:hint="eastAsia" w:ascii="宋体" w:hAnsi="宋体" w:eastAsia="宋体" w:cs="宋体"/>
                <w:i w:val="0"/>
                <w:iCs w:val="0"/>
                <w:color w:val="000000"/>
                <w:sz w:val="24"/>
                <w:szCs w:val="24"/>
                <w:u w:val="none"/>
              </w:rPr>
            </w:pPr>
          </w:p>
        </w:tc>
      </w:tr>
      <w:tr w14:paraId="52B05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08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80"/>
                <w:lang w:val="en-US" w:eastAsia="zh-CN" w:bidi="ar"/>
              </w:rPr>
              <w:t>其他收入</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3C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69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4CAF">
            <w:pPr>
              <w:rPr>
                <w:rFonts w:hint="eastAsia" w:ascii="宋体" w:hAnsi="宋体" w:eastAsia="宋体" w:cs="宋体"/>
                <w:i w:val="0"/>
                <w:iCs w:val="0"/>
                <w:color w:val="000000"/>
                <w:sz w:val="22"/>
                <w:szCs w:val="22"/>
                <w:u w:val="none"/>
              </w:rPr>
            </w:pPr>
          </w:p>
        </w:tc>
      </w:tr>
    </w:tbl>
    <w:p w14:paraId="073C900B">
      <w:pPr>
        <w:jc w:val="both"/>
        <w:rPr>
          <w:rFonts w:ascii="仿宋" w:hAnsi="仿宋" w:eastAsia="仿宋" w:cs="宋体"/>
          <w:b/>
          <w:bCs/>
          <w:sz w:val="44"/>
          <w:szCs w:val="44"/>
          <w:highlight w:val="none"/>
        </w:rPr>
      </w:pPr>
    </w:p>
    <w:p w14:paraId="52B86F54">
      <w:pPr>
        <w:spacing w:line="700" w:lineRule="exact"/>
        <w:jc w:val="center"/>
        <w:outlineLvl w:val="1"/>
        <w:rPr>
          <w:rFonts w:hint="eastAsia" w:ascii="宋体" w:hAnsi="宋体" w:eastAsia="宋体" w:cs="宋体"/>
          <w:bCs/>
          <w:color w:val="000000"/>
          <w:sz w:val="36"/>
          <w:szCs w:val="36"/>
          <w:highlight w:val="none"/>
        </w:rPr>
      </w:pPr>
      <w:bookmarkStart w:id="101" w:name="_Toc9025"/>
      <w:bookmarkStart w:id="102" w:name="_Toc27271"/>
      <w:bookmarkStart w:id="103" w:name="_Toc22267"/>
      <w:bookmarkStart w:id="104" w:name="_Toc15541"/>
      <w:r>
        <w:rPr>
          <w:rFonts w:hint="eastAsia" w:ascii="宋体" w:hAnsi="宋体" w:eastAsia="宋体" w:cs="宋体"/>
          <w:bCs/>
          <w:color w:val="000000"/>
          <w:sz w:val="36"/>
          <w:szCs w:val="36"/>
          <w:highlight w:val="none"/>
        </w:rPr>
        <w:t>关于</w:t>
      </w:r>
      <w:r>
        <w:rPr>
          <w:rFonts w:hint="eastAsia" w:ascii="宋体" w:hAnsi="宋体" w:cs="宋体"/>
          <w:bCs/>
          <w:color w:val="000000"/>
          <w:sz w:val="36"/>
          <w:szCs w:val="36"/>
          <w:highlight w:val="none"/>
          <w:lang w:eastAsia="zh-CN"/>
        </w:rPr>
        <w:t>202</w:t>
      </w:r>
      <w:r>
        <w:rPr>
          <w:rFonts w:hint="eastAsia" w:ascii="宋体" w:hAnsi="宋体" w:cs="宋体"/>
          <w:bCs/>
          <w:color w:val="000000"/>
          <w:sz w:val="36"/>
          <w:szCs w:val="36"/>
          <w:highlight w:val="none"/>
          <w:lang w:val="en-US" w:eastAsia="zh-CN"/>
        </w:rPr>
        <w:t>3</w:t>
      </w:r>
      <w:r>
        <w:rPr>
          <w:rFonts w:hint="eastAsia" w:ascii="宋体" w:hAnsi="宋体" w:eastAsia="宋体" w:cs="宋体"/>
          <w:bCs/>
          <w:color w:val="000000"/>
          <w:sz w:val="36"/>
          <w:szCs w:val="36"/>
          <w:highlight w:val="none"/>
        </w:rPr>
        <w:t>年区本级一般公共预算</w:t>
      </w:r>
      <w:bookmarkEnd w:id="101"/>
      <w:bookmarkEnd w:id="102"/>
      <w:bookmarkEnd w:id="103"/>
      <w:bookmarkEnd w:id="104"/>
    </w:p>
    <w:p w14:paraId="149F3ED5">
      <w:pPr>
        <w:spacing w:line="700" w:lineRule="exact"/>
        <w:jc w:val="center"/>
        <w:outlineLvl w:val="1"/>
        <w:rPr>
          <w:rFonts w:hint="eastAsia" w:ascii="宋体" w:hAnsi="宋体" w:eastAsia="宋体" w:cs="宋体"/>
          <w:bCs/>
          <w:color w:val="000000"/>
          <w:sz w:val="36"/>
          <w:szCs w:val="36"/>
          <w:highlight w:val="none"/>
        </w:rPr>
      </w:pPr>
      <w:bookmarkStart w:id="105" w:name="_Toc28898"/>
      <w:bookmarkStart w:id="106" w:name="_Toc5320"/>
      <w:bookmarkStart w:id="107" w:name="_Toc5512"/>
      <w:bookmarkStart w:id="108" w:name="_Toc3742"/>
      <w:r>
        <w:rPr>
          <w:rFonts w:hint="eastAsia" w:ascii="宋体" w:hAnsi="宋体" w:eastAsia="宋体" w:cs="宋体"/>
          <w:bCs/>
          <w:color w:val="000000"/>
          <w:sz w:val="36"/>
          <w:szCs w:val="36"/>
          <w:highlight w:val="none"/>
        </w:rPr>
        <w:t>收入预算表的说明</w:t>
      </w:r>
      <w:bookmarkEnd w:id="105"/>
      <w:bookmarkEnd w:id="106"/>
      <w:bookmarkEnd w:id="107"/>
      <w:bookmarkEnd w:id="108"/>
    </w:p>
    <w:p w14:paraId="3EC7D677">
      <w:pPr>
        <w:ind w:firstLine="640" w:firstLineChars="200"/>
        <w:rPr>
          <w:rFonts w:ascii="仿宋" w:hAnsi="仿宋" w:eastAsia="仿宋"/>
          <w:sz w:val="32"/>
          <w:szCs w:val="32"/>
          <w:highlight w:val="none"/>
        </w:rPr>
      </w:pPr>
    </w:p>
    <w:p w14:paraId="5784DF91">
      <w:pPr>
        <w:spacing w:line="560" w:lineRule="exact"/>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一般公共预算是对以税收为主体的财政收入，安排用于保障和改善民生、推动经济社会发展、维护国家安全、维持国家机构正常运转等方面的收支预算。一般公共预算收入包括各项税收收入、行政事业性收费收入、国有资源（资产）有偿使用收入和其他收入等。</w:t>
      </w:r>
    </w:p>
    <w:p w14:paraId="1B23DFCD">
      <w:pPr>
        <w:spacing w:line="560" w:lineRule="exact"/>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区本级财政收入由区本级按分税制收入划分比例分享的增值税、改征增值税、营改增前的营业税、企业所得税、个人所得税、房产税、契税收入，加上区直单位收缴的行政事业性收费和国有资源（资产）有偿使用收入等非税收入构成。</w:t>
      </w:r>
    </w:p>
    <w:tbl>
      <w:tblPr>
        <w:tblStyle w:val="12"/>
        <w:tblW w:w="9140" w:type="dxa"/>
        <w:jc w:val="center"/>
        <w:tblLayout w:type="fixed"/>
        <w:tblCellMar>
          <w:top w:w="0" w:type="dxa"/>
          <w:left w:w="108" w:type="dxa"/>
          <w:bottom w:w="0" w:type="dxa"/>
          <w:right w:w="108" w:type="dxa"/>
        </w:tblCellMar>
      </w:tblPr>
      <w:tblGrid>
        <w:gridCol w:w="2504"/>
        <w:gridCol w:w="1890"/>
        <w:gridCol w:w="1582"/>
        <w:gridCol w:w="1582"/>
        <w:gridCol w:w="1582"/>
      </w:tblGrid>
      <w:tr w14:paraId="208EFBF7">
        <w:tblPrEx>
          <w:tblCellMar>
            <w:top w:w="0" w:type="dxa"/>
            <w:left w:w="108" w:type="dxa"/>
            <w:bottom w:w="0" w:type="dxa"/>
            <w:right w:w="108" w:type="dxa"/>
          </w:tblCellMar>
        </w:tblPrEx>
        <w:trPr>
          <w:trHeight w:val="820" w:hRule="atLeast"/>
          <w:jc w:val="center"/>
        </w:trPr>
        <w:tc>
          <w:tcPr>
            <w:tcW w:w="9140" w:type="dxa"/>
            <w:gridSpan w:val="5"/>
            <w:tcBorders>
              <w:top w:val="nil"/>
              <w:left w:val="nil"/>
              <w:bottom w:val="single" w:color="auto" w:sz="4" w:space="0"/>
              <w:right w:val="nil"/>
            </w:tcBorders>
            <w:vAlign w:val="center"/>
          </w:tcPr>
          <w:p w14:paraId="4406A02E">
            <w:pPr>
              <w:widowControl/>
              <w:jc w:val="center"/>
              <w:rPr>
                <w:rFonts w:ascii="仿宋" w:hAnsi="仿宋" w:eastAsia="仿宋" w:cs="黑体"/>
                <w:b/>
                <w:bCs/>
                <w:kern w:val="0"/>
                <w:sz w:val="32"/>
                <w:szCs w:val="32"/>
                <w:highlight w:val="none"/>
              </w:rPr>
            </w:pPr>
            <w:r>
              <w:rPr>
                <w:rFonts w:hint="eastAsia" w:ascii="仿宋" w:hAnsi="仿宋" w:eastAsia="仿宋" w:cs="黑体"/>
                <w:b/>
                <w:bCs/>
                <w:kern w:val="0"/>
                <w:sz w:val="32"/>
                <w:szCs w:val="32"/>
                <w:highlight w:val="none"/>
              </w:rPr>
              <w:t>区财政体制税收收入分成比例情况表</w:t>
            </w:r>
          </w:p>
        </w:tc>
      </w:tr>
      <w:tr w14:paraId="56DFC65D">
        <w:tblPrEx>
          <w:tblCellMar>
            <w:top w:w="0" w:type="dxa"/>
            <w:left w:w="108" w:type="dxa"/>
            <w:bottom w:w="0" w:type="dxa"/>
            <w:right w:w="108" w:type="dxa"/>
          </w:tblCellMar>
        </w:tblPrEx>
        <w:trPr>
          <w:trHeight w:val="423"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14:paraId="62FB16BF">
            <w:pPr>
              <w:widowControl/>
              <w:jc w:val="center"/>
              <w:rPr>
                <w:rFonts w:ascii="仿宋" w:hAnsi="仿宋" w:eastAsia="仿宋" w:cstheme="minorEastAsia"/>
                <w:kern w:val="0"/>
                <w:sz w:val="24"/>
                <w:highlight w:val="none"/>
              </w:rPr>
            </w:pPr>
            <w:r>
              <w:rPr>
                <w:rFonts w:hint="eastAsia" w:ascii="仿宋" w:hAnsi="仿宋" w:eastAsia="仿宋" w:cstheme="minorEastAsia"/>
                <w:kern w:val="0"/>
                <w:sz w:val="24"/>
                <w:highlight w:val="none"/>
              </w:rPr>
              <w:t>税  种</w:t>
            </w:r>
          </w:p>
        </w:tc>
        <w:tc>
          <w:tcPr>
            <w:tcW w:w="1890" w:type="dxa"/>
            <w:tcBorders>
              <w:top w:val="single" w:color="auto" w:sz="4" w:space="0"/>
              <w:left w:val="nil"/>
              <w:bottom w:val="single" w:color="auto" w:sz="4" w:space="0"/>
              <w:right w:val="single" w:color="auto" w:sz="4" w:space="0"/>
            </w:tcBorders>
            <w:vAlign w:val="center"/>
          </w:tcPr>
          <w:p w14:paraId="79CE0A4C">
            <w:pPr>
              <w:widowControl/>
              <w:jc w:val="center"/>
              <w:rPr>
                <w:rFonts w:ascii="仿宋" w:hAnsi="仿宋" w:eastAsia="仿宋" w:cstheme="minorEastAsia"/>
                <w:kern w:val="0"/>
                <w:sz w:val="24"/>
                <w:highlight w:val="none"/>
              </w:rPr>
            </w:pPr>
            <w:r>
              <w:rPr>
                <w:rFonts w:hint="eastAsia" w:ascii="仿宋" w:hAnsi="仿宋" w:eastAsia="仿宋" w:cstheme="minorEastAsia"/>
                <w:kern w:val="0"/>
                <w:sz w:val="24"/>
                <w:highlight w:val="none"/>
              </w:rPr>
              <w:t>中央分享比例</w:t>
            </w:r>
          </w:p>
        </w:tc>
        <w:tc>
          <w:tcPr>
            <w:tcW w:w="1582" w:type="dxa"/>
            <w:tcBorders>
              <w:top w:val="single" w:color="auto" w:sz="4" w:space="0"/>
              <w:left w:val="nil"/>
              <w:bottom w:val="single" w:color="auto" w:sz="4" w:space="0"/>
              <w:right w:val="single" w:color="auto" w:sz="4" w:space="0"/>
            </w:tcBorders>
            <w:vAlign w:val="center"/>
          </w:tcPr>
          <w:p w14:paraId="17391AA9">
            <w:pPr>
              <w:widowControl/>
              <w:jc w:val="center"/>
              <w:rPr>
                <w:rFonts w:ascii="仿宋" w:hAnsi="仿宋" w:eastAsia="仿宋" w:cstheme="minorEastAsia"/>
                <w:kern w:val="0"/>
                <w:sz w:val="24"/>
                <w:highlight w:val="none"/>
              </w:rPr>
            </w:pPr>
            <w:r>
              <w:rPr>
                <w:rFonts w:hint="eastAsia" w:ascii="仿宋" w:hAnsi="仿宋" w:eastAsia="仿宋" w:cstheme="minorEastAsia"/>
                <w:kern w:val="0"/>
                <w:sz w:val="24"/>
                <w:highlight w:val="none"/>
              </w:rPr>
              <w:t>省分享比例</w:t>
            </w:r>
          </w:p>
        </w:tc>
        <w:tc>
          <w:tcPr>
            <w:tcW w:w="1582" w:type="dxa"/>
            <w:tcBorders>
              <w:top w:val="single" w:color="auto" w:sz="4" w:space="0"/>
              <w:left w:val="nil"/>
              <w:bottom w:val="single" w:color="auto" w:sz="4" w:space="0"/>
              <w:right w:val="single" w:color="auto" w:sz="4" w:space="0"/>
            </w:tcBorders>
            <w:vAlign w:val="center"/>
          </w:tcPr>
          <w:p w14:paraId="0D3DF7F1">
            <w:pPr>
              <w:widowControl/>
              <w:jc w:val="center"/>
              <w:rPr>
                <w:rFonts w:ascii="仿宋" w:hAnsi="仿宋" w:eastAsia="仿宋" w:cstheme="minorEastAsia"/>
                <w:kern w:val="0"/>
                <w:sz w:val="24"/>
                <w:highlight w:val="none"/>
              </w:rPr>
            </w:pPr>
            <w:r>
              <w:rPr>
                <w:rFonts w:hint="eastAsia" w:ascii="仿宋" w:hAnsi="仿宋" w:eastAsia="仿宋" w:cstheme="minorEastAsia"/>
                <w:kern w:val="0"/>
                <w:sz w:val="24"/>
                <w:highlight w:val="none"/>
              </w:rPr>
              <w:t>市分享比例</w:t>
            </w:r>
          </w:p>
        </w:tc>
        <w:tc>
          <w:tcPr>
            <w:tcW w:w="1582" w:type="dxa"/>
            <w:tcBorders>
              <w:top w:val="single" w:color="auto" w:sz="4" w:space="0"/>
              <w:left w:val="nil"/>
              <w:bottom w:val="single" w:color="auto" w:sz="4" w:space="0"/>
              <w:right w:val="single" w:color="auto" w:sz="4" w:space="0"/>
            </w:tcBorders>
            <w:vAlign w:val="center"/>
          </w:tcPr>
          <w:p w14:paraId="34235F2D">
            <w:pPr>
              <w:widowControl/>
              <w:jc w:val="center"/>
              <w:rPr>
                <w:rFonts w:ascii="仿宋" w:hAnsi="仿宋" w:eastAsia="仿宋" w:cstheme="minorEastAsia"/>
                <w:kern w:val="0"/>
                <w:sz w:val="24"/>
                <w:highlight w:val="none"/>
              </w:rPr>
            </w:pPr>
            <w:r>
              <w:rPr>
                <w:rFonts w:hint="eastAsia" w:ascii="仿宋" w:hAnsi="仿宋" w:eastAsia="仿宋" w:cstheme="minorEastAsia"/>
                <w:kern w:val="0"/>
                <w:sz w:val="24"/>
                <w:highlight w:val="none"/>
              </w:rPr>
              <w:t>区分享比例</w:t>
            </w:r>
          </w:p>
        </w:tc>
      </w:tr>
      <w:tr w14:paraId="09F10992">
        <w:tblPrEx>
          <w:tblCellMar>
            <w:top w:w="0" w:type="dxa"/>
            <w:left w:w="108" w:type="dxa"/>
            <w:bottom w:w="0" w:type="dxa"/>
            <w:right w:w="108" w:type="dxa"/>
          </w:tblCellMar>
        </w:tblPrEx>
        <w:trPr>
          <w:trHeight w:val="423"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14:paraId="4ACC3039">
            <w:pPr>
              <w:widowControl/>
              <w:jc w:val="center"/>
              <w:rPr>
                <w:rFonts w:ascii="仿宋" w:hAnsi="仿宋" w:eastAsia="仿宋" w:cstheme="minorEastAsia"/>
                <w:kern w:val="0"/>
                <w:sz w:val="24"/>
                <w:highlight w:val="none"/>
              </w:rPr>
            </w:pPr>
            <w:r>
              <w:rPr>
                <w:rFonts w:hint="eastAsia" w:ascii="仿宋" w:hAnsi="仿宋" w:eastAsia="仿宋" w:cstheme="minorEastAsia"/>
                <w:kern w:val="0"/>
                <w:sz w:val="24"/>
                <w:highlight w:val="none"/>
              </w:rPr>
              <w:t>企业所得税</w:t>
            </w:r>
          </w:p>
        </w:tc>
        <w:tc>
          <w:tcPr>
            <w:tcW w:w="1890" w:type="dxa"/>
            <w:tcBorders>
              <w:top w:val="single" w:color="auto" w:sz="4" w:space="0"/>
              <w:left w:val="nil"/>
              <w:bottom w:val="single" w:color="auto" w:sz="4" w:space="0"/>
              <w:right w:val="single" w:color="auto" w:sz="4" w:space="0"/>
            </w:tcBorders>
            <w:vAlign w:val="center"/>
          </w:tcPr>
          <w:p w14:paraId="6420E763">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60%</w:t>
            </w:r>
          </w:p>
        </w:tc>
        <w:tc>
          <w:tcPr>
            <w:tcW w:w="1582" w:type="dxa"/>
            <w:tcBorders>
              <w:top w:val="single" w:color="auto" w:sz="4" w:space="0"/>
              <w:left w:val="nil"/>
              <w:bottom w:val="single" w:color="auto" w:sz="4" w:space="0"/>
              <w:right w:val="single" w:color="auto" w:sz="4" w:space="0"/>
            </w:tcBorders>
            <w:vAlign w:val="center"/>
          </w:tcPr>
          <w:p w14:paraId="7A40B1AF">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16%</w:t>
            </w:r>
          </w:p>
        </w:tc>
        <w:tc>
          <w:tcPr>
            <w:tcW w:w="1582" w:type="dxa"/>
            <w:tcBorders>
              <w:top w:val="single" w:color="auto" w:sz="4" w:space="0"/>
              <w:left w:val="nil"/>
              <w:bottom w:val="single" w:color="auto" w:sz="4" w:space="0"/>
              <w:right w:val="single" w:color="auto" w:sz="4" w:space="0"/>
            </w:tcBorders>
            <w:vAlign w:val="center"/>
          </w:tcPr>
          <w:p w14:paraId="245F61E5">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12%</w:t>
            </w:r>
          </w:p>
        </w:tc>
        <w:tc>
          <w:tcPr>
            <w:tcW w:w="1582" w:type="dxa"/>
            <w:tcBorders>
              <w:top w:val="single" w:color="auto" w:sz="4" w:space="0"/>
              <w:left w:val="nil"/>
              <w:bottom w:val="single" w:color="auto" w:sz="4" w:space="0"/>
              <w:right w:val="single" w:color="auto" w:sz="4" w:space="0"/>
            </w:tcBorders>
            <w:vAlign w:val="center"/>
          </w:tcPr>
          <w:p w14:paraId="372DC04F">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12%</w:t>
            </w:r>
          </w:p>
        </w:tc>
      </w:tr>
      <w:tr w14:paraId="59218A34">
        <w:tblPrEx>
          <w:tblCellMar>
            <w:top w:w="0" w:type="dxa"/>
            <w:left w:w="108" w:type="dxa"/>
            <w:bottom w:w="0" w:type="dxa"/>
            <w:right w:w="108" w:type="dxa"/>
          </w:tblCellMar>
        </w:tblPrEx>
        <w:trPr>
          <w:trHeight w:val="423"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14:paraId="008ED2D9">
            <w:pPr>
              <w:widowControl/>
              <w:jc w:val="center"/>
              <w:rPr>
                <w:rFonts w:ascii="仿宋" w:hAnsi="仿宋" w:eastAsia="仿宋" w:cstheme="minorEastAsia"/>
                <w:kern w:val="0"/>
                <w:sz w:val="24"/>
                <w:highlight w:val="none"/>
              </w:rPr>
            </w:pPr>
            <w:r>
              <w:rPr>
                <w:rFonts w:hint="eastAsia" w:ascii="仿宋" w:hAnsi="仿宋" w:eastAsia="仿宋" w:cstheme="minorEastAsia"/>
                <w:kern w:val="0"/>
                <w:sz w:val="24"/>
                <w:highlight w:val="none"/>
              </w:rPr>
              <w:t>个人所得税</w:t>
            </w:r>
          </w:p>
        </w:tc>
        <w:tc>
          <w:tcPr>
            <w:tcW w:w="1890" w:type="dxa"/>
            <w:tcBorders>
              <w:top w:val="single" w:color="auto" w:sz="4" w:space="0"/>
              <w:left w:val="nil"/>
              <w:bottom w:val="single" w:color="auto" w:sz="4" w:space="0"/>
              <w:right w:val="single" w:color="auto" w:sz="4" w:space="0"/>
            </w:tcBorders>
            <w:vAlign w:val="center"/>
          </w:tcPr>
          <w:p w14:paraId="01F2A350">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60%</w:t>
            </w:r>
          </w:p>
        </w:tc>
        <w:tc>
          <w:tcPr>
            <w:tcW w:w="1582" w:type="dxa"/>
            <w:tcBorders>
              <w:top w:val="single" w:color="auto" w:sz="4" w:space="0"/>
              <w:left w:val="nil"/>
              <w:bottom w:val="single" w:color="auto" w:sz="4" w:space="0"/>
              <w:right w:val="single" w:color="auto" w:sz="4" w:space="0"/>
            </w:tcBorders>
            <w:vAlign w:val="center"/>
          </w:tcPr>
          <w:p w14:paraId="1635FE42">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16%</w:t>
            </w:r>
          </w:p>
        </w:tc>
        <w:tc>
          <w:tcPr>
            <w:tcW w:w="1582" w:type="dxa"/>
            <w:tcBorders>
              <w:top w:val="single" w:color="auto" w:sz="4" w:space="0"/>
              <w:left w:val="nil"/>
              <w:bottom w:val="single" w:color="auto" w:sz="4" w:space="0"/>
              <w:right w:val="single" w:color="auto" w:sz="4" w:space="0"/>
            </w:tcBorders>
            <w:vAlign w:val="center"/>
          </w:tcPr>
          <w:p w14:paraId="1E88757A">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12%</w:t>
            </w:r>
          </w:p>
        </w:tc>
        <w:tc>
          <w:tcPr>
            <w:tcW w:w="1582" w:type="dxa"/>
            <w:tcBorders>
              <w:top w:val="single" w:color="auto" w:sz="4" w:space="0"/>
              <w:left w:val="nil"/>
              <w:bottom w:val="single" w:color="auto" w:sz="4" w:space="0"/>
              <w:right w:val="single" w:color="auto" w:sz="4" w:space="0"/>
            </w:tcBorders>
            <w:vAlign w:val="center"/>
          </w:tcPr>
          <w:p w14:paraId="68FFF149">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12%</w:t>
            </w:r>
          </w:p>
        </w:tc>
      </w:tr>
      <w:tr w14:paraId="68218D5C">
        <w:tblPrEx>
          <w:tblCellMar>
            <w:top w:w="0" w:type="dxa"/>
            <w:left w:w="108" w:type="dxa"/>
            <w:bottom w:w="0" w:type="dxa"/>
            <w:right w:w="108" w:type="dxa"/>
          </w:tblCellMar>
        </w:tblPrEx>
        <w:trPr>
          <w:trHeight w:val="423"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14:paraId="2494E637">
            <w:pPr>
              <w:widowControl/>
              <w:jc w:val="center"/>
              <w:rPr>
                <w:rFonts w:ascii="仿宋" w:hAnsi="仿宋" w:eastAsia="仿宋" w:cstheme="minorEastAsia"/>
                <w:kern w:val="0"/>
                <w:sz w:val="24"/>
                <w:highlight w:val="none"/>
              </w:rPr>
            </w:pPr>
            <w:r>
              <w:rPr>
                <w:rFonts w:hint="eastAsia" w:ascii="仿宋" w:hAnsi="仿宋" w:eastAsia="仿宋" w:cstheme="minorEastAsia"/>
                <w:kern w:val="0"/>
                <w:sz w:val="24"/>
                <w:highlight w:val="none"/>
              </w:rPr>
              <w:t>增值税</w:t>
            </w:r>
          </w:p>
        </w:tc>
        <w:tc>
          <w:tcPr>
            <w:tcW w:w="1890" w:type="dxa"/>
            <w:tcBorders>
              <w:top w:val="single" w:color="auto" w:sz="4" w:space="0"/>
              <w:left w:val="nil"/>
              <w:bottom w:val="single" w:color="auto" w:sz="4" w:space="0"/>
              <w:right w:val="single" w:color="auto" w:sz="4" w:space="0"/>
            </w:tcBorders>
            <w:vAlign w:val="center"/>
          </w:tcPr>
          <w:p w14:paraId="62FBF7BD">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50%</w:t>
            </w:r>
          </w:p>
        </w:tc>
        <w:tc>
          <w:tcPr>
            <w:tcW w:w="1582" w:type="dxa"/>
            <w:tcBorders>
              <w:top w:val="single" w:color="auto" w:sz="4" w:space="0"/>
              <w:left w:val="nil"/>
              <w:bottom w:val="single" w:color="auto" w:sz="4" w:space="0"/>
              <w:right w:val="single" w:color="auto" w:sz="4" w:space="0"/>
            </w:tcBorders>
            <w:vAlign w:val="center"/>
          </w:tcPr>
          <w:p w14:paraId="4F3C0231">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25%</w:t>
            </w:r>
          </w:p>
        </w:tc>
        <w:tc>
          <w:tcPr>
            <w:tcW w:w="1582" w:type="dxa"/>
            <w:tcBorders>
              <w:top w:val="single" w:color="auto" w:sz="4" w:space="0"/>
              <w:left w:val="nil"/>
              <w:bottom w:val="single" w:color="auto" w:sz="4" w:space="0"/>
              <w:right w:val="single" w:color="auto" w:sz="4" w:space="0"/>
            </w:tcBorders>
            <w:vAlign w:val="center"/>
          </w:tcPr>
          <w:p w14:paraId="52B3DD95">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15%</w:t>
            </w:r>
          </w:p>
        </w:tc>
        <w:tc>
          <w:tcPr>
            <w:tcW w:w="1582" w:type="dxa"/>
            <w:tcBorders>
              <w:top w:val="single" w:color="auto" w:sz="4" w:space="0"/>
              <w:left w:val="nil"/>
              <w:bottom w:val="single" w:color="auto" w:sz="4" w:space="0"/>
              <w:right w:val="single" w:color="auto" w:sz="4" w:space="0"/>
            </w:tcBorders>
            <w:vAlign w:val="center"/>
          </w:tcPr>
          <w:p w14:paraId="3D79696B">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10%</w:t>
            </w:r>
          </w:p>
        </w:tc>
      </w:tr>
      <w:tr w14:paraId="5C651EC0">
        <w:tblPrEx>
          <w:tblCellMar>
            <w:top w:w="0" w:type="dxa"/>
            <w:left w:w="108" w:type="dxa"/>
            <w:bottom w:w="0" w:type="dxa"/>
            <w:right w:w="108" w:type="dxa"/>
          </w:tblCellMar>
        </w:tblPrEx>
        <w:trPr>
          <w:trHeight w:val="423"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14:paraId="6449793F">
            <w:pPr>
              <w:widowControl/>
              <w:jc w:val="center"/>
              <w:rPr>
                <w:rFonts w:ascii="仿宋" w:hAnsi="仿宋" w:eastAsia="仿宋" w:cstheme="minorEastAsia"/>
                <w:kern w:val="0"/>
                <w:sz w:val="24"/>
                <w:highlight w:val="none"/>
              </w:rPr>
            </w:pPr>
            <w:r>
              <w:rPr>
                <w:rFonts w:hint="eastAsia" w:ascii="仿宋" w:hAnsi="仿宋" w:eastAsia="仿宋" w:cstheme="minorEastAsia"/>
                <w:kern w:val="0"/>
                <w:sz w:val="24"/>
                <w:highlight w:val="none"/>
              </w:rPr>
              <w:t>营改增</w:t>
            </w:r>
          </w:p>
        </w:tc>
        <w:tc>
          <w:tcPr>
            <w:tcW w:w="1890" w:type="dxa"/>
            <w:tcBorders>
              <w:top w:val="single" w:color="auto" w:sz="4" w:space="0"/>
              <w:left w:val="nil"/>
              <w:bottom w:val="single" w:color="auto" w:sz="4" w:space="0"/>
              <w:right w:val="single" w:color="auto" w:sz="4" w:space="0"/>
            </w:tcBorders>
            <w:vAlign w:val="center"/>
          </w:tcPr>
          <w:p w14:paraId="341AF8D8">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50%</w:t>
            </w:r>
          </w:p>
        </w:tc>
        <w:tc>
          <w:tcPr>
            <w:tcW w:w="1582" w:type="dxa"/>
            <w:tcBorders>
              <w:top w:val="single" w:color="auto" w:sz="4" w:space="0"/>
              <w:left w:val="nil"/>
              <w:bottom w:val="single" w:color="auto" w:sz="4" w:space="0"/>
              <w:right w:val="single" w:color="auto" w:sz="4" w:space="0"/>
            </w:tcBorders>
            <w:vAlign w:val="center"/>
          </w:tcPr>
          <w:p w14:paraId="3BCE1893">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25%</w:t>
            </w:r>
          </w:p>
        </w:tc>
        <w:tc>
          <w:tcPr>
            <w:tcW w:w="1582" w:type="dxa"/>
            <w:tcBorders>
              <w:top w:val="single" w:color="auto" w:sz="4" w:space="0"/>
              <w:left w:val="nil"/>
              <w:bottom w:val="single" w:color="auto" w:sz="4" w:space="0"/>
              <w:right w:val="single" w:color="auto" w:sz="4" w:space="0"/>
            </w:tcBorders>
            <w:vAlign w:val="center"/>
          </w:tcPr>
          <w:p w14:paraId="7EEEF6B2">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15%</w:t>
            </w:r>
          </w:p>
        </w:tc>
        <w:tc>
          <w:tcPr>
            <w:tcW w:w="1582" w:type="dxa"/>
            <w:tcBorders>
              <w:top w:val="single" w:color="auto" w:sz="4" w:space="0"/>
              <w:left w:val="nil"/>
              <w:bottom w:val="single" w:color="auto" w:sz="4" w:space="0"/>
              <w:right w:val="single" w:color="auto" w:sz="4" w:space="0"/>
            </w:tcBorders>
            <w:vAlign w:val="center"/>
          </w:tcPr>
          <w:p w14:paraId="580B69BD">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10%</w:t>
            </w:r>
          </w:p>
        </w:tc>
      </w:tr>
      <w:tr w14:paraId="332B412D">
        <w:tblPrEx>
          <w:tblCellMar>
            <w:top w:w="0" w:type="dxa"/>
            <w:left w:w="108" w:type="dxa"/>
            <w:bottom w:w="0" w:type="dxa"/>
            <w:right w:w="108" w:type="dxa"/>
          </w:tblCellMar>
        </w:tblPrEx>
        <w:trPr>
          <w:trHeight w:val="423"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14:paraId="2AA4D4F4">
            <w:pPr>
              <w:widowControl/>
              <w:jc w:val="center"/>
              <w:rPr>
                <w:rFonts w:ascii="仿宋" w:hAnsi="仿宋" w:eastAsia="仿宋" w:cstheme="minorEastAsia"/>
                <w:kern w:val="0"/>
                <w:sz w:val="24"/>
                <w:highlight w:val="none"/>
              </w:rPr>
            </w:pPr>
            <w:r>
              <w:rPr>
                <w:rFonts w:hint="eastAsia" w:ascii="仿宋" w:hAnsi="仿宋" w:eastAsia="仿宋" w:cstheme="minorEastAsia"/>
                <w:kern w:val="0"/>
                <w:sz w:val="24"/>
                <w:highlight w:val="none"/>
              </w:rPr>
              <w:t>房产税</w:t>
            </w:r>
          </w:p>
        </w:tc>
        <w:tc>
          <w:tcPr>
            <w:tcW w:w="1890" w:type="dxa"/>
            <w:tcBorders>
              <w:top w:val="single" w:color="auto" w:sz="4" w:space="0"/>
              <w:left w:val="nil"/>
              <w:bottom w:val="single" w:color="auto" w:sz="4" w:space="0"/>
              <w:right w:val="single" w:color="auto" w:sz="4" w:space="0"/>
            </w:tcBorders>
            <w:vAlign w:val="center"/>
          </w:tcPr>
          <w:p w14:paraId="4569C82D">
            <w:pPr>
              <w:widowControl/>
              <w:jc w:val="left"/>
              <w:rPr>
                <w:rFonts w:ascii="仿宋" w:hAnsi="仿宋" w:eastAsia="仿宋" w:cstheme="minorEastAsia"/>
                <w:kern w:val="0"/>
                <w:sz w:val="24"/>
                <w:highlight w:val="none"/>
              </w:rPr>
            </w:pPr>
            <w:r>
              <w:rPr>
                <w:rFonts w:hint="eastAsia" w:ascii="仿宋" w:hAnsi="仿宋" w:eastAsia="仿宋" w:cstheme="minorEastAsia"/>
                <w:kern w:val="0"/>
                <w:sz w:val="24"/>
                <w:highlight w:val="none"/>
              </w:rPr>
              <w:t>　</w:t>
            </w:r>
          </w:p>
        </w:tc>
        <w:tc>
          <w:tcPr>
            <w:tcW w:w="1582" w:type="dxa"/>
            <w:tcBorders>
              <w:top w:val="single" w:color="auto" w:sz="4" w:space="0"/>
              <w:left w:val="nil"/>
              <w:bottom w:val="single" w:color="auto" w:sz="4" w:space="0"/>
              <w:right w:val="single" w:color="auto" w:sz="4" w:space="0"/>
            </w:tcBorders>
            <w:vAlign w:val="center"/>
          </w:tcPr>
          <w:p w14:paraId="3AE22987">
            <w:pPr>
              <w:widowControl/>
              <w:jc w:val="left"/>
              <w:rPr>
                <w:rFonts w:ascii="仿宋" w:hAnsi="仿宋" w:eastAsia="仿宋" w:cstheme="minorEastAsia"/>
                <w:kern w:val="0"/>
                <w:sz w:val="24"/>
                <w:highlight w:val="none"/>
              </w:rPr>
            </w:pPr>
            <w:r>
              <w:rPr>
                <w:rFonts w:hint="eastAsia" w:ascii="仿宋" w:hAnsi="仿宋" w:eastAsia="仿宋" w:cstheme="minorEastAsia"/>
                <w:kern w:val="0"/>
                <w:sz w:val="24"/>
                <w:highlight w:val="none"/>
              </w:rPr>
              <w:t>　</w:t>
            </w:r>
          </w:p>
        </w:tc>
        <w:tc>
          <w:tcPr>
            <w:tcW w:w="1582" w:type="dxa"/>
            <w:tcBorders>
              <w:top w:val="single" w:color="auto" w:sz="4" w:space="0"/>
              <w:left w:val="nil"/>
              <w:bottom w:val="single" w:color="auto" w:sz="4" w:space="0"/>
              <w:right w:val="single" w:color="auto" w:sz="4" w:space="0"/>
            </w:tcBorders>
            <w:vAlign w:val="center"/>
          </w:tcPr>
          <w:p w14:paraId="19D953C4">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60%</w:t>
            </w:r>
          </w:p>
        </w:tc>
        <w:tc>
          <w:tcPr>
            <w:tcW w:w="1582" w:type="dxa"/>
            <w:tcBorders>
              <w:top w:val="single" w:color="auto" w:sz="4" w:space="0"/>
              <w:left w:val="nil"/>
              <w:bottom w:val="single" w:color="auto" w:sz="4" w:space="0"/>
              <w:right w:val="single" w:color="auto" w:sz="4" w:space="0"/>
            </w:tcBorders>
            <w:vAlign w:val="center"/>
          </w:tcPr>
          <w:p w14:paraId="752CF229">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40%</w:t>
            </w:r>
          </w:p>
        </w:tc>
      </w:tr>
      <w:tr w14:paraId="43B6180D">
        <w:tblPrEx>
          <w:tblCellMar>
            <w:top w:w="0" w:type="dxa"/>
            <w:left w:w="108" w:type="dxa"/>
            <w:bottom w:w="0" w:type="dxa"/>
            <w:right w:w="108" w:type="dxa"/>
          </w:tblCellMar>
        </w:tblPrEx>
        <w:trPr>
          <w:trHeight w:val="423"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14:paraId="30A472E5">
            <w:pPr>
              <w:widowControl/>
              <w:jc w:val="center"/>
              <w:rPr>
                <w:rFonts w:ascii="仿宋" w:hAnsi="仿宋" w:eastAsia="仿宋" w:cstheme="minorEastAsia"/>
                <w:kern w:val="0"/>
                <w:sz w:val="24"/>
                <w:highlight w:val="none"/>
              </w:rPr>
            </w:pPr>
            <w:r>
              <w:rPr>
                <w:rFonts w:hint="eastAsia" w:ascii="仿宋" w:hAnsi="仿宋" w:eastAsia="仿宋" w:cstheme="minorEastAsia"/>
                <w:kern w:val="0"/>
                <w:sz w:val="24"/>
                <w:highlight w:val="none"/>
              </w:rPr>
              <w:t>契税</w:t>
            </w:r>
          </w:p>
        </w:tc>
        <w:tc>
          <w:tcPr>
            <w:tcW w:w="1890" w:type="dxa"/>
            <w:tcBorders>
              <w:top w:val="single" w:color="auto" w:sz="4" w:space="0"/>
              <w:left w:val="nil"/>
              <w:bottom w:val="single" w:color="auto" w:sz="4" w:space="0"/>
              <w:right w:val="single" w:color="auto" w:sz="4" w:space="0"/>
            </w:tcBorders>
            <w:vAlign w:val="center"/>
          </w:tcPr>
          <w:p w14:paraId="22E1723D">
            <w:pPr>
              <w:widowControl/>
              <w:jc w:val="left"/>
              <w:rPr>
                <w:rFonts w:ascii="仿宋" w:hAnsi="仿宋" w:eastAsia="仿宋" w:cstheme="minorEastAsia"/>
                <w:kern w:val="0"/>
                <w:sz w:val="24"/>
                <w:highlight w:val="none"/>
              </w:rPr>
            </w:pPr>
            <w:r>
              <w:rPr>
                <w:rFonts w:hint="eastAsia" w:ascii="仿宋" w:hAnsi="仿宋" w:eastAsia="仿宋" w:cstheme="minorEastAsia"/>
                <w:kern w:val="0"/>
                <w:sz w:val="24"/>
                <w:highlight w:val="none"/>
              </w:rPr>
              <w:t>　</w:t>
            </w:r>
          </w:p>
        </w:tc>
        <w:tc>
          <w:tcPr>
            <w:tcW w:w="1582" w:type="dxa"/>
            <w:tcBorders>
              <w:top w:val="single" w:color="auto" w:sz="4" w:space="0"/>
              <w:left w:val="nil"/>
              <w:bottom w:val="single" w:color="auto" w:sz="4" w:space="0"/>
              <w:right w:val="single" w:color="auto" w:sz="4" w:space="0"/>
            </w:tcBorders>
            <w:vAlign w:val="center"/>
          </w:tcPr>
          <w:p w14:paraId="697B6E72">
            <w:pPr>
              <w:widowControl/>
              <w:jc w:val="left"/>
              <w:rPr>
                <w:rFonts w:ascii="仿宋" w:hAnsi="仿宋" w:eastAsia="仿宋" w:cstheme="minorEastAsia"/>
                <w:kern w:val="0"/>
                <w:sz w:val="24"/>
                <w:highlight w:val="none"/>
              </w:rPr>
            </w:pPr>
            <w:r>
              <w:rPr>
                <w:rFonts w:hint="eastAsia" w:ascii="仿宋" w:hAnsi="仿宋" w:eastAsia="仿宋" w:cstheme="minorEastAsia"/>
                <w:kern w:val="0"/>
                <w:sz w:val="24"/>
                <w:highlight w:val="none"/>
              </w:rPr>
              <w:t>　</w:t>
            </w:r>
          </w:p>
        </w:tc>
        <w:tc>
          <w:tcPr>
            <w:tcW w:w="1582" w:type="dxa"/>
            <w:tcBorders>
              <w:top w:val="single" w:color="auto" w:sz="4" w:space="0"/>
              <w:left w:val="nil"/>
              <w:bottom w:val="single" w:color="auto" w:sz="4" w:space="0"/>
              <w:right w:val="single" w:color="auto" w:sz="4" w:space="0"/>
            </w:tcBorders>
            <w:vAlign w:val="center"/>
          </w:tcPr>
          <w:p w14:paraId="2E49720F">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60%</w:t>
            </w:r>
          </w:p>
        </w:tc>
        <w:tc>
          <w:tcPr>
            <w:tcW w:w="1582" w:type="dxa"/>
            <w:tcBorders>
              <w:top w:val="single" w:color="auto" w:sz="4" w:space="0"/>
              <w:left w:val="nil"/>
              <w:bottom w:val="single" w:color="auto" w:sz="4" w:space="0"/>
              <w:right w:val="single" w:color="auto" w:sz="4" w:space="0"/>
            </w:tcBorders>
            <w:vAlign w:val="center"/>
          </w:tcPr>
          <w:p w14:paraId="200FF49E">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40%</w:t>
            </w:r>
          </w:p>
        </w:tc>
      </w:tr>
      <w:tr w14:paraId="3D753AE8">
        <w:tblPrEx>
          <w:tblCellMar>
            <w:top w:w="0" w:type="dxa"/>
            <w:left w:w="108" w:type="dxa"/>
            <w:bottom w:w="0" w:type="dxa"/>
            <w:right w:w="108" w:type="dxa"/>
          </w:tblCellMar>
        </w:tblPrEx>
        <w:trPr>
          <w:trHeight w:val="423"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14:paraId="7091B1BC">
            <w:pPr>
              <w:widowControl/>
              <w:jc w:val="center"/>
              <w:rPr>
                <w:rFonts w:ascii="仿宋" w:hAnsi="仿宋" w:eastAsia="仿宋" w:cstheme="minorEastAsia"/>
                <w:kern w:val="0"/>
                <w:sz w:val="24"/>
                <w:highlight w:val="none"/>
              </w:rPr>
            </w:pPr>
            <w:r>
              <w:rPr>
                <w:rFonts w:hint="eastAsia" w:ascii="仿宋" w:hAnsi="仿宋" w:eastAsia="仿宋" w:cstheme="minorEastAsia"/>
                <w:kern w:val="0"/>
                <w:sz w:val="24"/>
                <w:highlight w:val="none"/>
              </w:rPr>
              <w:t>车船税</w:t>
            </w:r>
          </w:p>
        </w:tc>
        <w:tc>
          <w:tcPr>
            <w:tcW w:w="1890" w:type="dxa"/>
            <w:tcBorders>
              <w:top w:val="single" w:color="auto" w:sz="4" w:space="0"/>
              <w:left w:val="nil"/>
              <w:bottom w:val="single" w:color="auto" w:sz="4" w:space="0"/>
              <w:right w:val="single" w:color="auto" w:sz="4" w:space="0"/>
            </w:tcBorders>
            <w:vAlign w:val="center"/>
          </w:tcPr>
          <w:p w14:paraId="27AF243F">
            <w:pPr>
              <w:widowControl/>
              <w:jc w:val="left"/>
              <w:rPr>
                <w:rFonts w:ascii="仿宋" w:hAnsi="仿宋" w:eastAsia="仿宋" w:cstheme="minorEastAsia"/>
                <w:kern w:val="0"/>
                <w:sz w:val="24"/>
                <w:highlight w:val="none"/>
              </w:rPr>
            </w:pPr>
            <w:r>
              <w:rPr>
                <w:rFonts w:hint="eastAsia" w:ascii="仿宋" w:hAnsi="仿宋" w:eastAsia="仿宋" w:cstheme="minorEastAsia"/>
                <w:kern w:val="0"/>
                <w:sz w:val="24"/>
                <w:highlight w:val="none"/>
              </w:rPr>
              <w:t>　</w:t>
            </w:r>
          </w:p>
        </w:tc>
        <w:tc>
          <w:tcPr>
            <w:tcW w:w="1582" w:type="dxa"/>
            <w:tcBorders>
              <w:top w:val="single" w:color="auto" w:sz="4" w:space="0"/>
              <w:left w:val="nil"/>
              <w:bottom w:val="single" w:color="auto" w:sz="4" w:space="0"/>
              <w:right w:val="single" w:color="auto" w:sz="4" w:space="0"/>
            </w:tcBorders>
            <w:vAlign w:val="center"/>
          </w:tcPr>
          <w:p w14:paraId="48361300">
            <w:pPr>
              <w:widowControl/>
              <w:jc w:val="right"/>
              <w:rPr>
                <w:rFonts w:hint="default" w:ascii="仿宋" w:hAnsi="仿宋" w:eastAsia="仿宋" w:cstheme="minorEastAsia"/>
                <w:kern w:val="0"/>
                <w:sz w:val="24"/>
                <w:highlight w:val="none"/>
                <w:lang w:val="en-US" w:eastAsia="zh-CN"/>
              </w:rPr>
            </w:pPr>
            <w:r>
              <w:rPr>
                <w:rFonts w:hint="eastAsia" w:ascii="仿宋" w:hAnsi="仿宋" w:eastAsia="仿宋" w:cstheme="minorEastAsia"/>
                <w:kern w:val="0"/>
                <w:sz w:val="24"/>
                <w:highlight w:val="none"/>
              </w:rPr>
              <w:t>　</w:t>
            </w:r>
            <w:r>
              <w:rPr>
                <w:rFonts w:hint="eastAsia" w:ascii="仿宋" w:hAnsi="仿宋" w:eastAsia="仿宋" w:cstheme="minorEastAsia"/>
                <w:kern w:val="0"/>
                <w:sz w:val="24"/>
                <w:highlight w:val="none"/>
                <w:lang w:val="en-US" w:eastAsia="zh-CN"/>
              </w:rPr>
              <w:t>50%</w:t>
            </w:r>
          </w:p>
        </w:tc>
        <w:tc>
          <w:tcPr>
            <w:tcW w:w="1582" w:type="dxa"/>
            <w:tcBorders>
              <w:top w:val="single" w:color="auto" w:sz="4" w:space="0"/>
              <w:left w:val="nil"/>
              <w:bottom w:val="single" w:color="auto" w:sz="4" w:space="0"/>
              <w:right w:val="single" w:color="auto" w:sz="4" w:space="0"/>
            </w:tcBorders>
            <w:vAlign w:val="center"/>
          </w:tcPr>
          <w:p w14:paraId="0339CD24">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　</w:t>
            </w:r>
          </w:p>
        </w:tc>
        <w:tc>
          <w:tcPr>
            <w:tcW w:w="1582" w:type="dxa"/>
            <w:tcBorders>
              <w:top w:val="single" w:color="auto" w:sz="4" w:space="0"/>
              <w:left w:val="nil"/>
              <w:bottom w:val="single" w:color="auto" w:sz="4" w:space="0"/>
              <w:right w:val="single" w:color="auto" w:sz="4" w:space="0"/>
            </w:tcBorders>
            <w:vAlign w:val="center"/>
          </w:tcPr>
          <w:p w14:paraId="1AC9A87C">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lang w:val="en-US" w:eastAsia="zh-CN"/>
              </w:rPr>
              <w:t>50</w:t>
            </w:r>
            <w:r>
              <w:rPr>
                <w:rFonts w:hint="eastAsia" w:ascii="仿宋" w:hAnsi="仿宋" w:eastAsia="仿宋" w:cstheme="minorEastAsia"/>
                <w:kern w:val="0"/>
                <w:sz w:val="24"/>
                <w:highlight w:val="none"/>
              </w:rPr>
              <w:t>%</w:t>
            </w:r>
          </w:p>
        </w:tc>
      </w:tr>
      <w:tr w14:paraId="6ADACB62">
        <w:tblPrEx>
          <w:tblCellMar>
            <w:top w:w="0" w:type="dxa"/>
            <w:left w:w="108" w:type="dxa"/>
            <w:bottom w:w="0" w:type="dxa"/>
            <w:right w:w="108" w:type="dxa"/>
          </w:tblCellMar>
        </w:tblPrEx>
        <w:trPr>
          <w:trHeight w:val="423"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14:paraId="72362354">
            <w:pPr>
              <w:widowControl/>
              <w:jc w:val="center"/>
              <w:rPr>
                <w:rFonts w:ascii="仿宋" w:hAnsi="仿宋" w:eastAsia="仿宋" w:cstheme="minorEastAsia"/>
                <w:kern w:val="0"/>
                <w:sz w:val="24"/>
                <w:highlight w:val="none"/>
              </w:rPr>
            </w:pPr>
            <w:r>
              <w:rPr>
                <w:rFonts w:hint="eastAsia" w:ascii="仿宋" w:hAnsi="仿宋" w:eastAsia="仿宋" w:cstheme="minorEastAsia"/>
                <w:kern w:val="0"/>
                <w:sz w:val="24"/>
                <w:highlight w:val="none"/>
              </w:rPr>
              <w:t>资源税</w:t>
            </w:r>
          </w:p>
        </w:tc>
        <w:tc>
          <w:tcPr>
            <w:tcW w:w="1890" w:type="dxa"/>
            <w:tcBorders>
              <w:top w:val="single" w:color="auto" w:sz="4" w:space="0"/>
              <w:left w:val="nil"/>
              <w:bottom w:val="single" w:color="auto" w:sz="4" w:space="0"/>
              <w:right w:val="single" w:color="auto" w:sz="4" w:space="0"/>
            </w:tcBorders>
            <w:vAlign w:val="center"/>
          </w:tcPr>
          <w:p w14:paraId="18EC779D">
            <w:pPr>
              <w:widowControl/>
              <w:jc w:val="left"/>
              <w:rPr>
                <w:rFonts w:ascii="仿宋" w:hAnsi="仿宋" w:eastAsia="仿宋" w:cstheme="minorEastAsia"/>
                <w:kern w:val="0"/>
                <w:sz w:val="24"/>
                <w:highlight w:val="none"/>
              </w:rPr>
            </w:pPr>
            <w:r>
              <w:rPr>
                <w:rFonts w:hint="eastAsia" w:ascii="仿宋" w:hAnsi="仿宋" w:eastAsia="仿宋" w:cstheme="minorEastAsia"/>
                <w:kern w:val="0"/>
                <w:sz w:val="24"/>
                <w:highlight w:val="none"/>
              </w:rPr>
              <w:t>　</w:t>
            </w:r>
          </w:p>
        </w:tc>
        <w:tc>
          <w:tcPr>
            <w:tcW w:w="1582" w:type="dxa"/>
            <w:tcBorders>
              <w:top w:val="single" w:color="auto" w:sz="4" w:space="0"/>
              <w:left w:val="nil"/>
              <w:bottom w:val="single" w:color="auto" w:sz="4" w:space="0"/>
              <w:right w:val="single" w:color="auto" w:sz="4" w:space="0"/>
            </w:tcBorders>
            <w:vAlign w:val="center"/>
          </w:tcPr>
          <w:p w14:paraId="5527BC54">
            <w:pPr>
              <w:widowControl/>
              <w:jc w:val="right"/>
              <w:rPr>
                <w:rFonts w:hint="default" w:ascii="仿宋" w:hAnsi="仿宋" w:eastAsia="仿宋" w:cstheme="minorEastAsia"/>
                <w:kern w:val="0"/>
                <w:sz w:val="24"/>
                <w:highlight w:val="none"/>
                <w:lang w:val="en-US" w:eastAsia="zh-CN"/>
              </w:rPr>
            </w:pPr>
            <w:r>
              <w:rPr>
                <w:rFonts w:hint="eastAsia" w:ascii="仿宋" w:hAnsi="仿宋" w:eastAsia="仿宋" w:cstheme="minorEastAsia"/>
                <w:kern w:val="0"/>
                <w:sz w:val="24"/>
                <w:highlight w:val="none"/>
                <w:lang w:val="en-US" w:eastAsia="zh-CN"/>
              </w:rPr>
              <w:t>50%</w:t>
            </w:r>
          </w:p>
        </w:tc>
        <w:tc>
          <w:tcPr>
            <w:tcW w:w="1582" w:type="dxa"/>
            <w:tcBorders>
              <w:top w:val="single" w:color="auto" w:sz="4" w:space="0"/>
              <w:left w:val="nil"/>
              <w:bottom w:val="single" w:color="auto" w:sz="4" w:space="0"/>
              <w:right w:val="single" w:color="auto" w:sz="4" w:space="0"/>
            </w:tcBorders>
            <w:vAlign w:val="center"/>
          </w:tcPr>
          <w:p w14:paraId="0F7E9575">
            <w:pPr>
              <w:widowControl/>
              <w:jc w:val="left"/>
              <w:rPr>
                <w:rFonts w:ascii="仿宋" w:hAnsi="仿宋" w:eastAsia="仿宋" w:cstheme="minorEastAsia"/>
                <w:kern w:val="0"/>
                <w:sz w:val="24"/>
                <w:highlight w:val="none"/>
              </w:rPr>
            </w:pPr>
            <w:r>
              <w:rPr>
                <w:rFonts w:hint="eastAsia" w:ascii="仿宋" w:hAnsi="仿宋" w:eastAsia="仿宋" w:cstheme="minorEastAsia"/>
                <w:kern w:val="0"/>
                <w:sz w:val="24"/>
                <w:highlight w:val="none"/>
              </w:rPr>
              <w:t>　</w:t>
            </w:r>
          </w:p>
        </w:tc>
        <w:tc>
          <w:tcPr>
            <w:tcW w:w="1582" w:type="dxa"/>
            <w:tcBorders>
              <w:top w:val="single" w:color="auto" w:sz="4" w:space="0"/>
              <w:left w:val="nil"/>
              <w:bottom w:val="single" w:color="auto" w:sz="4" w:space="0"/>
              <w:right w:val="single" w:color="auto" w:sz="4" w:space="0"/>
            </w:tcBorders>
            <w:vAlign w:val="center"/>
          </w:tcPr>
          <w:p w14:paraId="2E9C855E">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lang w:val="en-US" w:eastAsia="zh-CN"/>
              </w:rPr>
              <w:t>50</w:t>
            </w:r>
            <w:r>
              <w:rPr>
                <w:rFonts w:hint="eastAsia" w:ascii="仿宋" w:hAnsi="仿宋" w:eastAsia="仿宋" w:cstheme="minorEastAsia"/>
                <w:kern w:val="0"/>
                <w:sz w:val="24"/>
                <w:highlight w:val="none"/>
              </w:rPr>
              <w:t>%</w:t>
            </w:r>
          </w:p>
        </w:tc>
      </w:tr>
      <w:tr w14:paraId="46F8E152">
        <w:tblPrEx>
          <w:tblCellMar>
            <w:top w:w="0" w:type="dxa"/>
            <w:left w:w="108" w:type="dxa"/>
            <w:bottom w:w="0" w:type="dxa"/>
            <w:right w:w="108" w:type="dxa"/>
          </w:tblCellMar>
        </w:tblPrEx>
        <w:trPr>
          <w:trHeight w:val="423"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14:paraId="710D0CEF">
            <w:pPr>
              <w:widowControl/>
              <w:jc w:val="center"/>
              <w:rPr>
                <w:rFonts w:ascii="仿宋" w:hAnsi="仿宋" w:eastAsia="仿宋" w:cstheme="minorEastAsia"/>
                <w:kern w:val="0"/>
                <w:sz w:val="24"/>
                <w:highlight w:val="none"/>
              </w:rPr>
            </w:pPr>
            <w:r>
              <w:rPr>
                <w:rFonts w:hint="eastAsia" w:ascii="仿宋" w:hAnsi="仿宋" w:eastAsia="仿宋" w:cstheme="minorEastAsia"/>
                <w:kern w:val="0"/>
                <w:sz w:val="24"/>
                <w:highlight w:val="none"/>
              </w:rPr>
              <w:t>烟叶税</w:t>
            </w:r>
          </w:p>
        </w:tc>
        <w:tc>
          <w:tcPr>
            <w:tcW w:w="1890" w:type="dxa"/>
            <w:tcBorders>
              <w:top w:val="single" w:color="auto" w:sz="4" w:space="0"/>
              <w:left w:val="nil"/>
              <w:bottom w:val="single" w:color="auto" w:sz="4" w:space="0"/>
              <w:right w:val="single" w:color="auto" w:sz="4" w:space="0"/>
            </w:tcBorders>
            <w:vAlign w:val="center"/>
          </w:tcPr>
          <w:p w14:paraId="5B3F5172">
            <w:pPr>
              <w:widowControl/>
              <w:jc w:val="left"/>
              <w:rPr>
                <w:rFonts w:ascii="仿宋" w:hAnsi="仿宋" w:eastAsia="仿宋" w:cstheme="minorEastAsia"/>
                <w:kern w:val="0"/>
                <w:sz w:val="24"/>
                <w:highlight w:val="none"/>
              </w:rPr>
            </w:pPr>
            <w:r>
              <w:rPr>
                <w:rFonts w:hint="eastAsia" w:ascii="仿宋" w:hAnsi="仿宋" w:eastAsia="仿宋" w:cstheme="minorEastAsia"/>
                <w:kern w:val="0"/>
                <w:sz w:val="24"/>
                <w:highlight w:val="none"/>
              </w:rPr>
              <w:t>　</w:t>
            </w:r>
          </w:p>
        </w:tc>
        <w:tc>
          <w:tcPr>
            <w:tcW w:w="1582" w:type="dxa"/>
            <w:tcBorders>
              <w:top w:val="single" w:color="auto" w:sz="4" w:space="0"/>
              <w:left w:val="nil"/>
              <w:bottom w:val="single" w:color="auto" w:sz="4" w:space="0"/>
              <w:right w:val="single" w:color="auto" w:sz="4" w:space="0"/>
            </w:tcBorders>
            <w:vAlign w:val="center"/>
          </w:tcPr>
          <w:p w14:paraId="1271B7D9">
            <w:pPr>
              <w:widowControl/>
              <w:jc w:val="left"/>
              <w:rPr>
                <w:rFonts w:ascii="仿宋" w:hAnsi="仿宋" w:eastAsia="仿宋" w:cstheme="minorEastAsia"/>
                <w:kern w:val="0"/>
                <w:sz w:val="24"/>
                <w:highlight w:val="none"/>
              </w:rPr>
            </w:pPr>
            <w:r>
              <w:rPr>
                <w:rFonts w:hint="eastAsia" w:ascii="仿宋" w:hAnsi="仿宋" w:eastAsia="仿宋" w:cstheme="minorEastAsia"/>
                <w:kern w:val="0"/>
                <w:sz w:val="24"/>
                <w:highlight w:val="none"/>
              </w:rPr>
              <w:t>　</w:t>
            </w:r>
          </w:p>
        </w:tc>
        <w:tc>
          <w:tcPr>
            <w:tcW w:w="1582" w:type="dxa"/>
            <w:tcBorders>
              <w:top w:val="single" w:color="auto" w:sz="4" w:space="0"/>
              <w:left w:val="nil"/>
              <w:bottom w:val="single" w:color="auto" w:sz="4" w:space="0"/>
              <w:right w:val="single" w:color="auto" w:sz="4" w:space="0"/>
            </w:tcBorders>
            <w:vAlign w:val="center"/>
          </w:tcPr>
          <w:p w14:paraId="2E2427F2">
            <w:pPr>
              <w:widowControl/>
              <w:jc w:val="left"/>
              <w:rPr>
                <w:rFonts w:ascii="仿宋" w:hAnsi="仿宋" w:eastAsia="仿宋" w:cstheme="minorEastAsia"/>
                <w:kern w:val="0"/>
                <w:sz w:val="24"/>
                <w:highlight w:val="none"/>
              </w:rPr>
            </w:pPr>
            <w:r>
              <w:rPr>
                <w:rFonts w:hint="eastAsia" w:ascii="仿宋" w:hAnsi="仿宋" w:eastAsia="仿宋" w:cstheme="minorEastAsia"/>
                <w:kern w:val="0"/>
                <w:sz w:val="24"/>
                <w:highlight w:val="none"/>
              </w:rPr>
              <w:t>　</w:t>
            </w:r>
          </w:p>
        </w:tc>
        <w:tc>
          <w:tcPr>
            <w:tcW w:w="1582" w:type="dxa"/>
            <w:tcBorders>
              <w:top w:val="single" w:color="auto" w:sz="4" w:space="0"/>
              <w:left w:val="nil"/>
              <w:bottom w:val="single" w:color="auto" w:sz="4" w:space="0"/>
              <w:right w:val="single" w:color="auto" w:sz="4" w:space="0"/>
            </w:tcBorders>
            <w:vAlign w:val="center"/>
          </w:tcPr>
          <w:p w14:paraId="02A300A8">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100%</w:t>
            </w:r>
          </w:p>
        </w:tc>
      </w:tr>
      <w:tr w14:paraId="058F8EA1">
        <w:tblPrEx>
          <w:tblCellMar>
            <w:top w:w="0" w:type="dxa"/>
            <w:left w:w="108" w:type="dxa"/>
            <w:bottom w:w="0" w:type="dxa"/>
            <w:right w:w="108" w:type="dxa"/>
          </w:tblCellMar>
        </w:tblPrEx>
        <w:trPr>
          <w:trHeight w:val="423"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14:paraId="5115502F">
            <w:pPr>
              <w:widowControl/>
              <w:jc w:val="center"/>
              <w:rPr>
                <w:rFonts w:ascii="仿宋" w:hAnsi="仿宋" w:eastAsia="仿宋" w:cstheme="minorEastAsia"/>
                <w:kern w:val="0"/>
                <w:sz w:val="24"/>
                <w:highlight w:val="none"/>
              </w:rPr>
            </w:pPr>
            <w:r>
              <w:rPr>
                <w:rFonts w:hint="eastAsia" w:ascii="仿宋" w:hAnsi="仿宋" w:eastAsia="仿宋" w:cstheme="minorEastAsia"/>
                <w:kern w:val="0"/>
                <w:sz w:val="24"/>
                <w:highlight w:val="none"/>
              </w:rPr>
              <w:t>耕地占用税</w:t>
            </w:r>
          </w:p>
        </w:tc>
        <w:tc>
          <w:tcPr>
            <w:tcW w:w="1890" w:type="dxa"/>
            <w:tcBorders>
              <w:top w:val="single" w:color="auto" w:sz="4" w:space="0"/>
              <w:left w:val="nil"/>
              <w:bottom w:val="single" w:color="auto" w:sz="4" w:space="0"/>
              <w:right w:val="single" w:color="auto" w:sz="4" w:space="0"/>
            </w:tcBorders>
            <w:vAlign w:val="center"/>
          </w:tcPr>
          <w:p w14:paraId="2FC36B1F">
            <w:pPr>
              <w:widowControl/>
              <w:jc w:val="left"/>
              <w:rPr>
                <w:rFonts w:ascii="仿宋" w:hAnsi="仿宋" w:eastAsia="仿宋" w:cstheme="minorEastAsia"/>
                <w:kern w:val="0"/>
                <w:sz w:val="24"/>
                <w:highlight w:val="none"/>
              </w:rPr>
            </w:pPr>
            <w:r>
              <w:rPr>
                <w:rFonts w:hint="eastAsia" w:ascii="仿宋" w:hAnsi="仿宋" w:eastAsia="仿宋" w:cstheme="minorEastAsia"/>
                <w:kern w:val="0"/>
                <w:sz w:val="24"/>
                <w:highlight w:val="none"/>
              </w:rPr>
              <w:t>　</w:t>
            </w:r>
          </w:p>
        </w:tc>
        <w:tc>
          <w:tcPr>
            <w:tcW w:w="1582" w:type="dxa"/>
            <w:tcBorders>
              <w:top w:val="single" w:color="auto" w:sz="4" w:space="0"/>
              <w:left w:val="nil"/>
              <w:bottom w:val="single" w:color="auto" w:sz="4" w:space="0"/>
              <w:right w:val="single" w:color="auto" w:sz="4" w:space="0"/>
            </w:tcBorders>
            <w:vAlign w:val="center"/>
          </w:tcPr>
          <w:p w14:paraId="6CB479A1">
            <w:pPr>
              <w:widowControl/>
              <w:jc w:val="left"/>
              <w:rPr>
                <w:rFonts w:ascii="仿宋" w:hAnsi="仿宋" w:eastAsia="仿宋" w:cstheme="minorEastAsia"/>
                <w:kern w:val="0"/>
                <w:sz w:val="24"/>
                <w:highlight w:val="none"/>
              </w:rPr>
            </w:pPr>
            <w:r>
              <w:rPr>
                <w:rFonts w:hint="eastAsia" w:ascii="仿宋" w:hAnsi="仿宋" w:eastAsia="仿宋" w:cstheme="minorEastAsia"/>
                <w:kern w:val="0"/>
                <w:sz w:val="24"/>
                <w:highlight w:val="none"/>
              </w:rPr>
              <w:t>　</w:t>
            </w:r>
          </w:p>
        </w:tc>
        <w:tc>
          <w:tcPr>
            <w:tcW w:w="1582" w:type="dxa"/>
            <w:tcBorders>
              <w:top w:val="single" w:color="auto" w:sz="4" w:space="0"/>
              <w:left w:val="nil"/>
              <w:bottom w:val="single" w:color="auto" w:sz="4" w:space="0"/>
              <w:right w:val="single" w:color="auto" w:sz="4" w:space="0"/>
            </w:tcBorders>
            <w:vAlign w:val="center"/>
          </w:tcPr>
          <w:p w14:paraId="362D1CF7">
            <w:pPr>
              <w:widowControl/>
              <w:jc w:val="left"/>
              <w:rPr>
                <w:rFonts w:ascii="仿宋" w:hAnsi="仿宋" w:eastAsia="仿宋" w:cstheme="minorEastAsia"/>
                <w:kern w:val="0"/>
                <w:sz w:val="24"/>
                <w:highlight w:val="none"/>
              </w:rPr>
            </w:pPr>
            <w:r>
              <w:rPr>
                <w:rFonts w:hint="eastAsia" w:ascii="仿宋" w:hAnsi="仿宋" w:eastAsia="仿宋" w:cstheme="minorEastAsia"/>
                <w:kern w:val="0"/>
                <w:sz w:val="24"/>
                <w:highlight w:val="none"/>
              </w:rPr>
              <w:t>　</w:t>
            </w:r>
          </w:p>
        </w:tc>
        <w:tc>
          <w:tcPr>
            <w:tcW w:w="1582" w:type="dxa"/>
            <w:tcBorders>
              <w:top w:val="single" w:color="auto" w:sz="4" w:space="0"/>
              <w:left w:val="nil"/>
              <w:bottom w:val="single" w:color="auto" w:sz="4" w:space="0"/>
              <w:right w:val="single" w:color="auto" w:sz="4" w:space="0"/>
            </w:tcBorders>
            <w:vAlign w:val="center"/>
          </w:tcPr>
          <w:p w14:paraId="38EDA7DA">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100%</w:t>
            </w:r>
          </w:p>
        </w:tc>
      </w:tr>
      <w:tr w14:paraId="3EFA574C">
        <w:tblPrEx>
          <w:tblCellMar>
            <w:top w:w="0" w:type="dxa"/>
            <w:left w:w="108" w:type="dxa"/>
            <w:bottom w:w="0" w:type="dxa"/>
            <w:right w:w="108" w:type="dxa"/>
          </w:tblCellMar>
        </w:tblPrEx>
        <w:trPr>
          <w:trHeight w:val="436"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14:paraId="4C9528A4">
            <w:pPr>
              <w:widowControl/>
              <w:jc w:val="center"/>
              <w:rPr>
                <w:rFonts w:ascii="仿宋" w:hAnsi="仿宋" w:eastAsia="仿宋" w:cstheme="minorEastAsia"/>
                <w:kern w:val="0"/>
                <w:sz w:val="24"/>
                <w:highlight w:val="none"/>
              </w:rPr>
            </w:pPr>
            <w:r>
              <w:rPr>
                <w:rFonts w:hint="eastAsia" w:ascii="仿宋" w:hAnsi="仿宋" w:eastAsia="仿宋" w:cstheme="minorEastAsia"/>
                <w:kern w:val="0"/>
                <w:sz w:val="24"/>
                <w:highlight w:val="none"/>
              </w:rPr>
              <w:t>残疾人就业保障金</w:t>
            </w:r>
          </w:p>
        </w:tc>
        <w:tc>
          <w:tcPr>
            <w:tcW w:w="1890" w:type="dxa"/>
            <w:tcBorders>
              <w:top w:val="single" w:color="auto" w:sz="4" w:space="0"/>
              <w:left w:val="nil"/>
              <w:bottom w:val="single" w:color="auto" w:sz="4" w:space="0"/>
              <w:right w:val="single" w:color="auto" w:sz="4" w:space="0"/>
            </w:tcBorders>
            <w:vAlign w:val="center"/>
          </w:tcPr>
          <w:p w14:paraId="0EC619D3">
            <w:pPr>
              <w:widowControl/>
              <w:jc w:val="left"/>
              <w:rPr>
                <w:rFonts w:ascii="仿宋" w:hAnsi="仿宋" w:eastAsia="仿宋" w:cstheme="minorEastAsia"/>
                <w:kern w:val="0"/>
                <w:sz w:val="24"/>
                <w:highlight w:val="none"/>
              </w:rPr>
            </w:pPr>
          </w:p>
        </w:tc>
        <w:tc>
          <w:tcPr>
            <w:tcW w:w="1582" w:type="dxa"/>
            <w:tcBorders>
              <w:top w:val="single" w:color="auto" w:sz="4" w:space="0"/>
              <w:left w:val="nil"/>
              <w:bottom w:val="single" w:color="auto" w:sz="4" w:space="0"/>
              <w:right w:val="single" w:color="auto" w:sz="4" w:space="0"/>
            </w:tcBorders>
            <w:vAlign w:val="center"/>
          </w:tcPr>
          <w:p w14:paraId="496537B0">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30%</w:t>
            </w:r>
          </w:p>
        </w:tc>
        <w:tc>
          <w:tcPr>
            <w:tcW w:w="1582" w:type="dxa"/>
            <w:tcBorders>
              <w:top w:val="single" w:color="auto" w:sz="4" w:space="0"/>
              <w:left w:val="nil"/>
              <w:bottom w:val="single" w:color="auto" w:sz="4" w:space="0"/>
              <w:right w:val="single" w:color="auto" w:sz="4" w:space="0"/>
            </w:tcBorders>
            <w:vAlign w:val="center"/>
          </w:tcPr>
          <w:p w14:paraId="4F825B03">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42%</w:t>
            </w:r>
          </w:p>
        </w:tc>
        <w:tc>
          <w:tcPr>
            <w:tcW w:w="1582" w:type="dxa"/>
            <w:tcBorders>
              <w:top w:val="single" w:color="auto" w:sz="4" w:space="0"/>
              <w:left w:val="nil"/>
              <w:bottom w:val="single" w:color="auto" w:sz="4" w:space="0"/>
              <w:right w:val="single" w:color="auto" w:sz="4" w:space="0"/>
            </w:tcBorders>
            <w:vAlign w:val="center"/>
          </w:tcPr>
          <w:p w14:paraId="3C24F73E">
            <w:pPr>
              <w:widowControl/>
              <w:jc w:val="right"/>
              <w:rPr>
                <w:rFonts w:ascii="仿宋" w:hAnsi="仿宋" w:eastAsia="仿宋" w:cstheme="minorEastAsia"/>
                <w:kern w:val="0"/>
                <w:sz w:val="24"/>
                <w:highlight w:val="none"/>
              </w:rPr>
            </w:pPr>
            <w:r>
              <w:rPr>
                <w:rFonts w:hint="eastAsia" w:ascii="仿宋" w:hAnsi="仿宋" w:eastAsia="仿宋" w:cstheme="minorEastAsia"/>
                <w:kern w:val="0"/>
                <w:sz w:val="24"/>
                <w:highlight w:val="none"/>
              </w:rPr>
              <w:t>28%</w:t>
            </w:r>
          </w:p>
        </w:tc>
      </w:tr>
    </w:tbl>
    <w:p w14:paraId="21C8B882">
      <w:pPr>
        <w:spacing w:line="560" w:lineRule="exact"/>
        <w:ind w:firstLine="480" w:firstLineChars="200"/>
        <w:rPr>
          <w:rFonts w:hint="eastAsia" w:asciiTheme="minorEastAsia" w:hAnsiTheme="minorEastAsia" w:eastAsiaTheme="minorEastAsia" w:cstheme="minorEastAsia"/>
          <w:sz w:val="24"/>
          <w:szCs w:val="24"/>
          <w:highlight w:val="none"/>
          <w:lang w:eastAsia="zh-CN"/>
        </w:rPr>
      </w:pPr>
    </w:p>
    <w:p w14:paraId="5D38A02A">
      <w:pPr>
        <w:spacing w:line="560" w:lineRule="exact"/>
        <w:ind w:firstLine="480" w:firstLineChars="200"/>
        <w:rPr>
          <w:rFonts w:hint="eastAsia" w:asciiTheme="minorEastAsia" w:hAnsiTheme="minorEastAsia" w:eastAsiaTheme="minorEastAsia" w:cstheme="minorEastAsia"/>
          <w:sz w:val="24"/>
          <w:szCs w:val="24"/>
          <w:highlight w:val="none"/>
          <w:lang w:eastAsia="zh-CN"/>
        </w:rPr>
      </w:pPr>
    </w:p>
    <w:p w14:paraId="4F9648A0">
      <w:pPr>
        <w:spacing w:line="56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20</w:t>
      </w:r>
      <w:r>
        <w:rPr>
          <w:rFonts w:hint="eastAsia" w:asciiTheme="minorEastAsia" w:hAnsiTheme="minorEastAsia" w:eastAsiaTheme="minorEastAsia" w:cstheme="minorEastAsia"/>
          <w:sz w:val="24"/>
          <w:szCs w:val="24"/>
          <w:highlight w:val="none"/>
          <w:lang w:val="en-US" w:eastAsia="zh-CN"/>
        </w:rPr>
        <w:t>23</w:t>
      </w:r>
      <w:r>
        <w:rPr>
          <w:rFonts w:hint="eastAsia" w:asciiTheme="minorEastAsia" w:hAnsiTheme="minorEastAsia" w:eastAsiaTheme="minorEastAsia" w:cstheme="minorEastAsia"/>
          <w:sz w:val="24"/>
          <w:szCs w:val="24"/>
          <w:highlight w:val="none"/>
        </w:rPr>
        <w:t>年区本级财政收入</w:t>
      </w:r>
      <w:r>
        <w:rPr>
          <w:rFonts w:hint="eastAsia" w:asciiTheme="minorEastAsia" w:hAnsiTheme="minorEastAsia" w:eastAsiaTheme="minorEastAsia" w:cstheme="minorEastAsia"/>
          <w:sz w:val="24"/>
          <w:szCs w:val="24"/>
          <w:highlight w:val="none"/>
          <w:lang w:val="en-US" w:eastAsia="zh-CN"/>
        </w:rPr>
        <w:t>92939</w:t>
      </w:r>
      <w:r>
        <w:rPr>
          <w:rFonts w:hint="eastAsia" w:asciiTheme="minorEastAsia" w:hAnsiTheme="minorEastAsia" w:eastAsiaTheme="minorEastAsia" w:cstheme="minorEastAsia"/>
          <w:sz w:val="24"/>
          <w:szCs w:val="24"/>
          <w:highlight w:val="none"/>
        </w:rPr>
        <w:t>万元，同比</w:t>
      </w:r>
      <w:r>
        <w:rPr>
          <w:rFonts w:hint="eastAsia" w:asciiTheme="minorEastAsia" w:hAnsiTheme="minorEastAsia" w:eastAsiaTheme="minorEastAsia" w:cstheme="minorEastAsia"/>
          <w:sz w:val="24"/>
          <w:szCs w:val="24"/>
          <w:highlight w:val="none"/>
          <w:lang w:val="en-US" w:eastAsia="zh-CN"/>
        </w:rPr>
        <w:t>增长0.41</w:t>
      </w:r>
      <w:r>
        <w:rPr>
          <w:rFonts w:hint="eastAsia" w:asciiTheme="minorEastAsia" w:hAnsiTheme="minorEastAsia" w:eastAsiaTheme="minorEastAsia" w:cstheme="minorEastAsia"/>
          <w:sz w:val="24"/>
          <w:szCs w:val="24"/>
          <w:highlight w:val="none"/>
        </w:rPr>
        <w:t>%，为完成预算</w:t>
      </w:r>
      <w:r>
        <w:rPr>
          <w:rFonts w:hint="eastAsia" w:asciiTheme="minorEastAsia" w:hAnsiTheme="minorEastAsia" w:eastAsiaTheme="minorEastAsia" w:cstheme="minorEastAsia"/>
          <w:sz w:val="24"/>
          <w:szCs w:val="24"/>
          <w:highlight w:val="none"/>
          <w:lang w:val="en-US" w:eastAsia="zh-CN"/>
        </w:rPr>
        <w:t>调整</w:t>
      </w:r>
      <w:r>
        <w:rPr>
          <w:rFonts w:hint="eastAsia" w:asciiTheme="minorEastAsia" w:hAnsiTheme="minorEastAsia" w:eastAsiaTheme="minorEastAsia" w:cstheme="minorEastAsia"/>
          <w:sz w:val="24"/>
          <w:szCs w:val="24"/>
          <w:highlight w:val="none"/>
        </w:rPr>
        <w:t>的</w:t>
      </w:r>
      <w:r>
        <w:rPr>
          <w:rFonts w:hint="eastAsia" w:asciiTheme="minorEastAsia" w:hAnsiTheme="minorEastAsia" w:eastAsiaTheme="minorEastAsia" w:cstheme="minorEastAsia"/>
          <w:sz w:val="24"/>
          <w:szCs w:val="24"/>
          <w:highlight w:val="none"/>
          <w:lang w:val="en-US" w:eastAsia="zh-CN"/>
        </w:rPr>
        <w:t>103</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，其中：</w:t>
      </w:r>
      <w:r>
        <w:rPr>
          <w:rFonts w:hint="eastAsia" w:asciiTheme="minorEastAsia" w:hAnsiTheme="minorEastAsia" w:eastAsiaTheme="minorEastAsia" w:cstheme="minorEastAsia"/>
          <w:sz w:val="24"/>
          <w:szCs w:val="24"/>
          <w:highlight w:val="none"/>
        </w:rPr>
        <w:t>税收收入为</w:t>
      </w:r>
      <w:r>
        <w:rPr>
          <w:rFonts w:hint="eastAsia" w:asciiTheme="minorEastAsia" w:hAnsiTheme="minorEastAsia" w:eastAsiaTheme="minorEastAsia" w:cstheme="minorEastAsia"/>
          <w:sz w:val="24"/>
          <w:szCs w:val="24"/>
          <w:highlight w:val="none"/>
          <w:lang w:val="en-US" w:eastAsia="zh-CN"/>
        </w:rPr>
        <w:t>82922</w:t>
      </w:r>
      <w:r>
        <w:rPr>
          <w:rFonts w:hint="eastAsia" w:asciiTheme="minorEastAsia" w:hAnsiTheme="minorEastAsia" w:eastAsiaTheme="minorEastAsia" w:cstheme="minorEastAsia"/>
          <w:sz w:val="24"/>
          <w:szCs w:val="24"/>
          <w:highlight w:val="none"/>
        </w:rPr>
        <w:t>万元，同比</w:t>
      </w:r>
      <w:r>
        <w:rPr>
          <w:rFonts w:hint="eastAsia" w:asciiTheme="minorEastAsia" w:hAnsiTheme="minorEastAsia" w:eastAsiaTheme="minorEastAsia" w:cstheme="minorEastAsia"/>
          <w:sz w:val="24"/>
          <w:szCs w:val="24"/>
          <w:highlight w:val="none"/>
          <w:lang w:val="en-US" w:eastAsia="zh-CN"/>
        </w:rPr>
        <w:t>下降3.21</w:t>
      </w:r>
      <w:r>
        <w:rPr>
          <w:rFonts w:hint="eastAsia" w:asciiTheme="minorEastAsia" w:hAnsiTheme="minorEastAsia" w:eastAsiaTheme="minorEastAsia" w:cstheme="minorEastAsia"/>
          <w:sz w:val="24"/>
          <w:szCs w:val="24"/>
          <w:highlight w:val="none"/>
        </w:rPr>
        <w:t>%，为完成预算</w:t>
      </w:r>
      <w:r>
        <w:rPr>
          <w:rFonts w:hint="eastAsia" w:asciiTheme="minorEastAsia" w:hAnsiTheme="minorEastAsia" w:eastAsiaTheme="minorEastAsia" w:cstheme="minorEastAsia"/>
          <w:sz w:val="24"/>
          <w:szCs w:val="24"/>
          <w:highlight w:val="none"/>
          <w:lang w:val="en-US" w:eastAsia="zh-CN"/>
        </w:rPr>
        <w:t>调整</w:t>
      </w:r>
      <w:r>
        <w:rPr>
          <w:rFonts w:hint="eastAsia" w:asciiTheme="minorEastAsia" w:hAnsiTheme="minorEastAsia" w:eastAsiaTheme="minorEastAsia" w:cstheme="minorEastAsia"/>
          <w:sz w:val="24"/>
          <w:szCs w:val="24"/>
          <w:highlight w:val="none"/>
        </w:rPr>
        <w:t>的</w:t>
      </w:r>
      <w:r>
        <w:rPr>
          <w:rFonts w:hint="eastAsia" w:asciiTheme="minorEastAsia" w:hAnsiTheme="minorEastAsia" w:eastAsiaTheme="minorEastAsia" w:cstheme="minorEastAsia"/>
          <w:sz w:val="24"/>
          <w:szCs w:val="24"/>
          <w:highlight w:val="none"/>
          <w:lang w:val="en-US" w:eastAsia="zh-CN"/>
        </w:rPr>
        <w:t>102</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；非税收入完成</w:t>
      </w:r>
      <w:r>
        <w:rPr>
          <w:rFonts w:hint="eastAsia" w:asciiTheme="minorEastAsia" w:hAnsiTheme="minorEastAsia" w:eastAsiaTheme="minorEastAsia" w:cstheme="minorEastAsia"/>
          <w:sz w:val="24"/>
          <w:szCs w:val="24"/>
          <w:highlight w:val="none"/>
          <w:lang w:val="en-US" w:eastAsia="zh-CN"/>
        </w:rPr>
        <w:t>10017万元，同比增长45.43%，为完成</w:t>
      </w:r>
      <w:r>
        <w:rPr>
          <w:rFonts w:hint="eastAsia" w:asciiTheme="minorEastAsia" w:hAnsiTheme="minorEastAsia" w:eastAsiaTheme="minorEastAsia" w:cstheme="minorEastAsia"/>
          <w:sz w:val="24"/>
          <w:szCs w:val="24"/>
          <w:highlight w:val="none"/>
        </w:rPr>
        <w:t>预算</w:t>
      </w:r>
      <w:r>
        <w:rPr>
          <w:rFonts w:hint="eastAsia" w:asciiTheme="minorEastAsia" w:hAnsiTheme="minorEastAsia" w:eastAsiaTheme="minorEastAsia" w:cstheme="minorEastAsia"/>
          <w:sz w:val="24"/>
          <w:szCs w:val="24"/>
          <w:highlight w:val="none"/>
          <w:lang w:val="en-US" w:eastAsia="zh-CN"/>
        </w:rPr>
        <w:t>调整的113%，</w:t>
      </w:r>
      <w:r>
        <w:rPr>
          <w:rFonts w:hint="eastAsia" w:asciiTheme="minorEastAsia" w:hAnsiTheme="minorEastAsia" w:eastAsiaTheme="minorEastAsia" w:cstheme="minorEastAsia"/>
          <w:sz w:val="24"/>
          <w:szCs w:val="24"/>
          <w:highlight w:val="none"/>
        </w:rPr>
        <w:t>具体如下：</w:t>
      </w:r>
    </w:p>
    <w:p w14:paraId="0B41DE4E">
      <w:pPr>
        <w:spacing w:line="56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1、增值税收入</w:t>
      </w:r>
      <w:r>
        <w:rPr>
          <w:rFonts w:hint="eastAsia" w:asciiTheme="minorEastAsia" w:hAnsiTheme="minorEastAsia" w:eastAsiaTheme="minorEastAsia" w:cstheme="minorEastAsia"/>
          <w:sz w:val="24"/>
          <w:szCs w:val="24"/>
          <w:highlight w:val="none"/>
          <w:lang w:val="en-US" w:eastAsia="zh-CN"/>
        </w:rPr>
        <w:t>41741</w:t>
      </w:r>
      <w:r>
        <w:rPr>
          <w:rFonts w:hint="eastAsia" w:asciiTheme="minorEastAsia" w:hAnsiTheme="minorEastAsia" w:eastAsiaTheme="minorEastAsia" w:cstheme="minorEastAsia"/>
          <w:sz w:val="24"/>
          <w:szCs w:val="24"/>
          <w:highlight w:val="none"/>
        </w:rPr>
        <w:t>万元，为完成预算</w:t>
      </w:r>
      <w:r>
        <w:rPr>
          <w:rFonts w:hint="eastAsia" w:asciiTheme="minorEastAsia" w:hAnsiTheme="minorEastAsia" w:eastAsiaTheme="minorEastAsia" w:cstheme="minorEastAsia"/>
          <w:sz w:val="24"/>
          <w:szCs w:val="24"/>
          <w:highlight w:val="none"/>
          <w:lang w:val="en-US" w:eastAsia="zh-CN"/>
        </w:rPr>
        <w:t>调整</w:t>
      </w:r>
      <w:r>
        <w:rPr>
          <w:rFonts w:hint="eastAsia" w:asciiTheme="minorEastAsia" w:hAnsiTheme="minorEastAsia" w:eastAsiaTheme="minorEastAsia" w:cstheme="minorEastAsia"/>
          <w:sz w:val="24"/>
          <w:szCs w:val="24"/>
          <w:highlight w:val="none"/>
        </w:rPr>
        <w:t>的</w:t>
      </w:r>
      <w:r>
        <w:rPr>
          <w:rFonts w:hint="eastAsia" w:asciiTheme="minorEastAsia" w:hAnsiTheme="minorEastAsia" w:eastAsiaTheme="minorEastAsia" w:cstheme="minorEastAsia"/>
          <w:sz w:val="24"/>
          <w:szCs w:val="24"/>
          <w:highlight w:val="none"/>
          <w:lang w:val="en-US" w:eastAsia="zh-CN"/>
        </w:rPr>
        <w:t>113</w:t>
      </w:r>
      <w:r>
        <w:rPr>
          <w:rFonts w:hint="eastAsia" w:asciiTheme="minorEastAsia" w:hAnsiTheme="minorEastAsia" w:eastAsiaTheme="minorEastAsia" w:cstheme="minorEastAsia"/>
          <w:sz w:val="24"/>
          <w:szCs w:val="24"/>
          <w:highlight w:val="none"/>
        </w:rPr>
        <w:t>%，同比</w:t>
      </w:r>
      <w:r>
        <w:rPr>
          <w:rFonts w:hint="eastAsia" w:asciiTheme="minorEastAsia" w:hAnsiTheme="minorEastAsia" w:eastAsiaTheme="minorEastAsia" w:cstheme="minorEastAsia"/>
          <w:sz w:val="24"/>
          <w:szCs w:val="24"/>
          <w:highlight w:val="none"/>
          <w:lang w:eastAsia="zh-CN"/>
        </w:rPr>
        <w:t>增长</w:t>
      </w:r>
      <w:r>
        <w:rPr>
          <w:rFonts w:hint="eastAsia" w:asciiTheme="minorEastAsia" w:hAnsiTheme="minorEastAsia" w:eastAsiaTheme="minorEastAsia" w:cstheme="minorEastAsia"/>
          <w:sz w:val="24"/>
          <w:szCs w:val="24"/>
          <w:highlight w:val="none"/>
          <w:lang w:val="en-US" w:eastAsia="zh-CN"/>
        </w:rPr>
        <w:t>37.52</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主要是受疫情冲击后经济恢复性增长、汽车行业增长等因素综合影响；</w:t>
      </w:r>
    </w:p>
    <w:p w14:paraId="54171ABB">
      <w:pPr>
        <w:spacing w:line="56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2、企业所得税收入</w:t>
      </w:r>
      <w:r>
        <w:rPr>
          <w:rFonts w:hint="eastAsia" w:asciiTheme="minorEastAsia" w:hAnsiTheme="minorEastAsia" w:eastAsiaTheme="minorEastAsia" w:cstheme="minorEastAsia"/>
          <w:sz w:val="24"/>
          <w:szCs w:val="24"/>
          <w:highlight w:val="none"/>
          <w:lang w:val="en-US" w:eastAsia="zh-CN"/>
        </w:rPr>
        <w:t>19427</w:t>
      </w:r>
      <w:r>
        <w:rPr>
          <w:rFonts w:hint="eastAsia" w:asciiTheme="minorEastAsia" w:hAnsiTheme="minorEastAsia" w:eastAsiaTheme="minorEastAsia" w:cstheme="minorEastAsia"/>
          <w:sz w:val="24"/>
          <w:szCs w:val="24"/>
          <w:highlight w:val="none"/>
        </w:rPr>
        <w:t>万元，为完成预算</w:t>
      </w:r>
      <w:r>
        <w:rPr>
          <w:rFonts w:hint="eastAsia" w:asciiTheme="minorEastAsia" w:hAnsiTheme="minorEastAsia" w:eastAsiaTheme="minorEastAsia" w:cstheme="minorEastAsia"/>
          <w:sz w:val="24"/>
          <w:szCs w:val="24"/>
          <w:highlight w:val="none"/>
          <w:lang w:val="en-US" w:eastAsia="zh-CN"/>
        </w:rPr>
        <w:t>调整</w:t>
      </w:r>
      <w:r>
        <w:rPr>
          <w:rFonts w:hint="eastAsia" w:asciiTheme="minorEastAsia" w:hAnsiTheme="minorEastAsia" w:eastAsiaTheme="minorEastAsia" w:cstheme="minorEastAsia"/>
          <w:sz w:val="24"/>
          <w:szCs w:val="24"/>
          <w:highlight w:val="none"/>
        </w:rPr>
        <w:t>的</w:t>
      </w:r>
      <w:r>
        <w:rPr>
          <w:rFonts w:hint="eastAsia" w:asciiTheme="minorEastAsia" w:hAnsiTheme="minorEastAsia" w:eastAsiaTheme="minorEastAsia" w:cstheme="minorEastAsia"/>
          <w:sz w:val="24"/>
          <w:szCs w:val="24"/>
          <w:highlight w:val="none"/>
          <w:lang w:val="en-US" w:eastAsia="zh-CN"/>
        </w:rPr>
        <w:t>80</w:t>
      </w:r>
      <w:r>
        <w:rPr>
          <w:rFonts w:hint="eastAsia" w:asciiTheme="minorEastAsia" w:hAnsiTheme="minorEastAsia" w:eastAsiaTheme="minorEastAsia" w:cstheme="minorEastAsia"/>
          <w:sz w:val="24"/>
          <w:szCs w:val="24"/>
          <w:highlight w:val="none"/>
        </w:rPr>
        <w:t>%，同比</w:t>
      </w:r>
      <w:r>
        <w:rPr>
          <w:rFonts w:hint="eastAsia" w:asciiTheme="minorEastAsia" w:hAnsiTheme="minorEastAsia" w:eastAsiaTheme="minorEastAsia" w:cstheme="minorEastAsia"/>
          <w:sz w:val="24"/>
          <w:szCs w:val="24"/>
          <w:highlight w:val="none"/>
          <w:lang w:val="en-US" w:eastAsia="zh-CN"/>
        </w:rPr>
        <w:t>下降28.88</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，下降原因为全面落实减税减费政策影响</w:t>
      </w:r>
      <w:r>
        <w:rPr>
          <w:rFonts w:hint="eastAsia" w:asciiTheme="minorEastAsia" w:hAnsiTheme="minorEastAsia" w:eastAsiaTheme="minorEastAsia" w:cstheme="minorEastAsia"/>
          <w:sz w:val="24"/>
          <w:szCs w:val="24"/>
          <w:highlight w:val="none"/>
        </w:rPr>
        <w:t>；</w:t>
      </w:r>
    </w:p>
    <w:p w14:paraId="1901E639">
      <w:pPr>
        <w:spacing w:line="56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3、个人所得</w:t>
      </w:r>
      <w:r>
        <w:rPr>
          <w:rFonts w:hint="eastAsia" w:asciiTheme="minorEastAsia" w:hAnsiTheme="minorEastAsia" w:eastAsiaTheme="minorEastAsia" w:cstheme="minorEastAsia"/>
          <w:sz w:val="24"/>
          <w:szCs w:val="24"/>
          <w:highlight w:val="none"/>
          <w:lang w:eastAsia="zh-CN"/>
        </w:rPr>
        <w:t>税</w:t>
      </w:r>
      <w:r>
        <w:rPr>
          <w:rFonts w:hint="eastAsia" w:asciiTheme="minorEastAsia" w:hAnsiTheme="minorEastAsia" w:eastAsiaTheme="minorEastAsia" w:cstheme="minorEastAsia"/>
          <w:sz w:val="24"/>
          <w:szCs w:val="24"/>
          <w:highlight w:val="none"/>
        </w:rPr>
        <w:t>收入</w:t>
      </w:r>
      <w:r>
        <w:rPr>
          <w:rFonts w:hint="eastAsia" w:asciiTheme="minorEastAsia" w:hAnsiTheme="minorEastAsia" w:eastAsiaTheme="minorEastAsia" w:cstheme="minorEastAsia"/>
          <w:sz w:val="24"/>
          <w:szCs w:val="24"/>
          <w:highlight w:val="none"/>
          <w:lang w:val="en-US" w:eastAsia="zh-CN"/>
        </w:rPr>
        <w:t>6619</w:t>
      </w:r>
      <w:r>
        <w:rPr>
          <w:rFonts w:hint="eastAsia" w:asciiTheme="minorEastAsia" w:hAnsiTheme="minorEastAsia" w:eastAsiaTheme="minorEastAsia" w:cstheme="minorEastAsia"/>
          <w:sz w:val="24"/>
          <w:szCs w:val="24"/>
          <w:highlight w:val="none"/>
        </w:rPr>
        <w:t>万元，为完成预算</w:t>
      </w:r>
      <w:r>
        <w:rPr>
          <w:rFonts w:hint="eastAsia" w:asciiTheme="minorEastAsia" w:hAnsiTheme="minorEastAsia" w:eastAsiaTheme="minorEastAsia" w:cstheme="minorEastAsia"/>
          <w:sz w:val="24"/>
          <w:szCs w:val="24"/>
          <w:highlight w:val="none"/>
          <w:lang w:val="en-US" w:eastAsia="zh-CN"/>
        </w:rPr>
        <w:t>调整</w:t>
      </w:r>
      <w:r>
        <w:rPr>
          <w:rFonts w:hint="eastAsia" w:asciiTheme="minorEastAsia" w:hAnsiTheme="minorEastAsia" w:eastAsiaTheme="minorEastAsia" w:cstheme="minorEastAsia"/>
          <w:sz w:val="24"/>
          <w:szCs w:val="24"/>
          <w:highlight w:val="none"/>
        </w:rPr>
        <w:t>的</w:t>
      </w:r>
      <w:r>
        <w:rPr>
          <w:rFonts w:hint="eastAsia" w:asciiTheme="minorEastAsia" w:hAnsiTheme="minorEastAsia" w:eastAsiaTheme="minorEastAsia" w:cstheme="minorEastAsia"/>
          <w:sz w:val="24"/>
          <w:szCs w:val="24"/>
          <w:highlight w:val="none"/>
          <w:lang w:val="en-US" w:eastAsia="zh-CN"/>
        </w:rPr>
        <w:t>99</w:t>
      </w:r>
      <w:r>
        <w:rPr>
          <w:rFonts w:hint="eastAsia" w:asciiTheme="minorEastAsia" w:hAnsiTheme="minorEastAsia" w:eastAsiaTheme="minorEastAsia" w:cstheme="minorEastAsia"/>
          <w:sz w:val="24"/>
          <w:szCs w:val="24"/>
          <w:highlight w:val="none"/>
        </w:rPr>
        <w:t>%，同比</w:t>
      </w:r>
      <w:r>
        <w:rPr>
          <w:rFonts w:hint="eastAsia" w:asciiTheme="minorEastAsia" w:hAnsiTheme="minorEastAsia" w:eastAsiaTheme="minorEastAsia" w:cstheme="minorEastAsia"/>
          <w:sz w:val="24"/>
          <w:szCs w:val="24"/>
          <w:highlight w:val="none"/>
          <w:lang w:val="en-US" w:eastAsia="zh-CN"/>
        </w:rPr>
        <w:t>增长6.57</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主要受个人收入增加等因素影响</w:t>
      </w:r>
      <w:r>
        <w:rPr>
          <w:rFonts w:hint="eastAsia" w:asciiTheme="minorEastAsia" w:hAnsiTheme="minorEastAsia" w:eastAsiaTheme="minorEastAsia" w:cstheme="minorEastAsia"/>
          <w:sz w:val="24"/>
          <w:szCs w:val="24"/>
          <w:highlight w:val="none"/>
        </w:rPr>
        <w:t>；</w:t>
      </w:r>
    </w:p>
    <w:p w14:paraId="166FB498">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4、契税收入</w:t>
      </w:r>
      <w:r>
        <w:rPr>
          <w:rFonts w:hint="eastAsia" w:asciiTheme="minorEastAsia" w:hAnsiTheme="minorEastAsia" w:eastAsiaTheme="minorEastAsia" w:cstheme="minorEastAsia"/>
          <w:sz w:val="24"/>
          <w:szCs w:val="24"/>
          <w:highlight w:val="none"/>
          <w:lang w:val="en-US" w:eastAsia="zh-CN"/>
        </w:rPr>
        <w:t>5458</w:t>
      </w:r>
      <w:r>
        <w:rPr>
          <w:rFonts w:hint="eastAsia" w:asciiTheme="minorEastAsia" w:hAnsiTheme="minorEastAsia" w:eastAsiaTheme="minorEastAsia" w:cstheme="minorEastAsia"/>
          <w:sz w:val="24"/>
          <w:szCs w:val="24"/>
          <w:highlight w:val="none"/>
        </w:rPr>
        <w:t>万元，为完成预算</w:t>
      </w:r>
      <w:r>
        <w:rPr>
          <w:rFonts w:hint="eastAsia" w:asciiTheme="minorEastAsia" w:hAnsiTheme="minorEastAsia" w:eastAsiaTheme="minorEastAsia" w:cstheme="minorEastAsia"/>
          <w:sz w:val="24"/>
          <w:szCs w:val="24"/>
          <w:highlight w:val="none"/>
          <w:lang w:val="en-US" w:eastAsia="zh-CN"/>
        </w:rPr>
        <w:t>调整</w:t>
      </w:r>
      <w:r>
        <w:rPr>
          <w:rFonts w:hint="eastAsia" w:asciiTheme="minorEastAsia" w:hAnsiTheme="minorEastAsia" w:eastAsiaTheme="minorEastAsia" w:cstheme="minorEastAsia"/>
          <w:sz w:val="24"/>
          <w:szCs w:val="24"/>
          <w:highlight w:val="none"/>
        </w:rPr>
        <w:t>的</w:t>
      </w:r>
      <w:r>
        <w:rPr>
          <w:rFonts w:hint="eastAsia" w:asciiTheme="minorEastAsia" w:hAnsiTheme="minorEastAsia" w:eastAsiaTheme="minorEastAsia" w:cstheme="minorEastAsia"/>
          <w:sz w:val="24"/>
          <w:szCs w:val="24"/>
          <w:highlight w:val="none"/>
          <w:lang w:val="en-US" w:eastAsia="zh-CN"/>
        </w:rPr>
        <w:t>109</w:t>
      </w:r>
      <w:r>
        <w:rPr>
          <w:rFonts w:hint="eastAsia" w:asciiTheme="minorEastAsia" w:hAnsiTheme="minorEastAsia" w:eastAsiaTheme="minorEastAsia" w:cstheme="minorEastAsia"/>
          <w:sz w:val="24"/>
          <w:szCs w:val="24"/>
          <w:highlight w:val="none"/>
        </w:rPr>
        <w:t>%，同比</w:t>
      </w:r>
      <w:r>
        <w:rPr>
          <w:rFonts w:hint="eastAsia" w:asciiTheme="minorEastAsia" w:hAnsiTheme="minorEastAsia" w:eastAsiaTheme="minorEastAsia" w:cstheme="minorEastAsia"/>
          <w:sz w:val="24"/>
          <w:szCs w:val="24"/>
          <w:highlight w:val="none"/>
          <w:lang w:val="en-US" w:eastAsia="zh-CN"/>
        </w:rPr>
        <w:t>增长68.77</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主要是土地房产交易增加等因素综合影响</w:t>
      </w:r>
      <w:r>
        <w:rPr>
          <w:rFonts w:hint="eastAsia" w:asciiTheme="minorEastAsia" w:hAnsiTheme="minorEastAsia" w:eastAsiaTheme="minorEastAsia" w:cstheme="minorEastAsia"/>
          <w:sz w:val="24"/>
          <w:szCs w:val="24"/>
          <w:highlight w:val="none"/>
        </w:rPr>
        <w:t>；</w:t>
      </w:r>
    </w:p>
    <w:p w14:paraId="71901BC8">
      <w:pPr>
        <w:spacing w:line="56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5、耕地占用税收入</w:t>
      </w:r>
      <w:r>
        <w:rPr>
          <w:rFonts w:hint="eastAsia" w:asciiTheme="minorEastAsia" w:hAnsiTheme="minorEastAsia" w:eastAsiaTheme="minorEastAsia" w:cstheme="minorEastAsia"/>
          <w:sz w:val="24"/>
          <w:szCs w:val="24"/>
          <w:highlight w:val="none"/>
          <w:lang w:val="en-US" w:eastAsia="zh-CN"/>
        </w:rPr>
        <w:t>159</w:t>
      </w:r>
      <w:r>
        <w:rPr>
          <w:rFonts w:hint="eastAsia" w:asciiTheme="minorEastAsia" w:hAnsiTheme="minorEastAsia" w:eastAsiaTheme="minorEastAsia" w:cstheme="minorEastAsia"/>
          <w:sz w:val="24"/>
          <w:szCs w:val="24"/>
          <w:highlight w:val="none"/>
        </w:rPr>
        <w:t>万元，为完成预算</w:t>
      </w:r>
      <w:r>
        <w:rPr>
          <w:rFonts w:hint="eastAsia" w:asciiTheme="minorEastAsia" w:hAnsiTheme="minorEastAsia" w:eastAsiaTheme="minorEastAsia" w:cstheme="minorEastAsia"/>
          <w:sz w:val="24"/>
          <w:szCs w:val="24"/>
          <w:highlight w:val="none"/>
          <w:lang w:val="en-US" w:eastAsia="zh-CN"/>
        </w:rPr>
        <w:t>调整</w:t>
      </w:r>
      <w:r>
        <w:rPr>
          <w:rFonts w:hint="eastAsia" w:asciiTheme="minorEastAsia" w:hAnsiTheme="minorEastAsia" w:eastAsiaTheme="minorEastAsia" w:cstheme="minorEastAsia"/>
          <w:sz w:val="24"/>
          <w:szCs w:val="24"/>
          <w:highlight w:val="none"/>
        </w:rPr>
        <w:t>的</w:t>
      </w:r>
      <w:r>
        <w:rPr>
          <w:rFonts w:hint="eastAsia" w:asciiTheme="minorEastAsia" w:hAnsiTheme="minorEastAsia" w:eastAsiaTheme="minorEastAsia" w:cstheme="minorEastAsia"/>
          <w:sz w:val="24"/>
          <w:szCs w:val="24"/>
          <w:highlight w:val="none"/>
          <w:lang w:val="en-US" w:eastAsia="zh-CN"/>
        </w:rPr>
        <w:t>128</w:t>
      </w:r>
      <w:r>
        <w:rPr>
          <w:rFonts w:hint="eastAsia" w:asciiTheme="minorEastAsia" w:hAnsiTheme="minorEastAsia" w:eastAsiaTheme="minorEastAsia" w:cstheme="minorEastAsia"/>
          <w:sz w:val="24"/>
          <w:szCs w:val="24"/>
          <w:highlight w:val="none"/>
        </w:rPr>
        <w:t>%，同比</w:t>
      </w:r>
      <w:r>
        <w:rPr>
          <w:rFonts w:hint="eastAsia" w:asciiTheme="minorEastAsia" w:hAnsiTheme="minorEastAsia" w:eastAsiaTheme="minorEastAsia" w:cstheme="minorEastAsia"/>
          <w:sz w:val="24"/>
          <w:szCs w:val="24"/>
          <w:highlight w:val="none"/>
          <w:lang w:val="en-US" w:eastAsia="zh-CN"/>
        </w:rPr>
        <w:t>下降98.46</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，主要受土地地块出让减少影响</w:t>
      </w:r>
      <w:r>
        <w:rPr>
          <w:rFonts w:hint="eastAsia" w:asciiTheme="minorEastAsia" w:hAnsiTheme="minorEastAsia" w:eastAsiaTheme="minorEastAsia" w:cstheme="minorEastAsia"/>
          <w:sz w:val="24"/>
          <w:szCs w:val="24"/>
          <w:highlight w:val="none"/>
        </w:rPr>
        <w:t>；</w:t>
      </w:r>
    </w:p>
    <w:p w14:paraId="4F38637D">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6、房产税收入</w:t>
      </w:r>
      <w:r>
        <w:rPr>
          <w:rFonts w:hint="eastAsia" w:asciiTheme="minorEastAsia" w:hAnsiTheme="minorEastAsia" w:eastAsiaTheme="minorEastAsia" w:cstheme="minorEastAsia"/>
          <w:sz w:val="24"/>
          <w:szCs w:val="24"/>
          <w:highlight w:val="none"/>
          <w:lang w:val="en-US" w:eastAsia="zh-CN"/>
        </w:rPr>
        <w:t>6772</w:t>
      </w:r>
      <w:r>
        <w:rPr>
          <w:rFonts w:hint="eastAsia" w:asciiTheme="minorEastAsia" w:hAnsiTheme="minorEastAsia" w:eastAsiaTheme="minorEastAsia" w:cstheme="minorEastAsia"/>
          <w:sz w:val="24"/>
          <w:szCs w:val="24"/>
          <w:highlight w:val="none"/>
        </w:rPr>
        <w:t>万元，为完成预算</w:t>
      </w:r>
      <w:r>
        <w:rPr>
          <w:rFonts w:hint="eastAsia" w:asciiTheme="minorEastAsia" w:hAnsiTheme="minorEastAsia" w:eastAsiaTheme="minorEastAsia" w:cstheme="minorEastAsia"/>
          <w:sz w:val="24"/>
          <w:szCs w:val="24"/>
          <w:highlight w:val="none"/>
          <w:lang w:val="en-US" w:eastAsia="zh-CN"/>
        </w:rPr>
        <w:t>调整</w:t>
      </w:r>
      <w:r>
        <w:rPr>
          <w:rFonts w:hint="eastAsia" w:asciiTheme="minorEastAsia" w:hAnsiTheme="minorEastAsia" w:eastAsiaTheme="minorEastAsia" w:cstheme="minorEastAsia"/>
          <w:sz w:val="24"/>
          <w:szCs w:val="24"/>
          <w:highlight w:val="none"/>
        </w:rPr>
        <w:t>的</w:t>
      </w:r>
      <w:r>
        <w:rPr>
          <w:rFonts w:hint="eastAsia" w:asciiTheme="minorEastAsia" w:hAnsiTheme="minorEastAsia" w:eastAsiaTheme="minorEastAsia" w:cstheme="minorEastAsia"/>
          <w:sz w:val="24"/>
          <w:szCs w:val="24"/>
          <w:highlight w:val="none"/>
          <w:lang w:val="en-US" w:eastAsia="zh-CN"/>
        </w:rPr>
        <w:t>130</w:t>
      </w:r>
      <w:r>
        <w:rPr>
          <w:rFonts w:hint="eastAsia" w:asciiTheme="minorEastAsia" w:hAnsiTheme="minorEastAsia" w:eastAsiaTheme="minorEastAsia" w:cstheme="minorEastAsia"/>
          <w:sz w:val="24"/>
          <w:szCs w:val="24"/>
          <w:highlight w:val="none"/>
        </w:rPr>
        <w:t>%，同比</w:t>
      </w:r>
      <w:r>
        <w:rPr>
          <w:rFonts w:hint="eastAsia" w:asciiTheme="minorEastAsia" w:hAnsiTheme="minorEastAsia" w:eastAsiaTheme="minorEastAsia" w:cstheme="minorEastAsia"/>
          <w:sz w:val="24"/>
          <w:szCs w:val="24"/>
          <w:highlight w:val="none"/>
          <w:lang w:val="en-US" w:eastAsia="zh-CN"/>
        </w:rPr>
        <w:t>增长19.33</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主要受房地产行业交易增加影响</w:t>
      </w:r>
      <w:r>
        <w:rPr>
          <w:rFonts w:hint="eastAsia" w:asciiTheme="minorEastAsia" w:hAnsiTheme="minorEastAsia" w:eastAsiaTheme="minorEastAsia" w:cstheme="minorEastAsia"/>
          <w:sz w:val="24"/>
          <w:szCs w:val="24"/>
          <w:highlight w:val="none"/>
        </w:rPr>
        <w:t>；</w:t>
      </w:r>
    </w:p>
    <w:p w14:paraId="7CBD9B32">
      <w:pPr>
        <w:spacing w:line="56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7、其他税收（资源税、车船税）收入</w:t>
      </w:r>
      <w:r>
        <w:rPr>
          <w:rFonts w:hint="eastAsia" w:asciiTheme="minorEastAsia" w:hAnsiTheme="minorEastAsia" w:eastAsiaTheme="minorEastAsia" w:cstheme="minorEastAsia"/>
          <w:sz w:val="24"/>
          <w:szCs w:val="24"/>
          <w:highlight w:val="none"/>
          <w:lang w:val="en-US" w:eastAsia="zh-CN"/>
        </w:rPr>
        <w:t>2746</w:t>
      </w:r>
      <w:r>
        <w:rPr>
          <w:rFonts w:hint="eastAsia" w:asciiTheme="minorEastAsia" w:hAnsiTheme="minorEastAsia" w:eastAsiaTheme="minorEastAsia" w:cstheme="minorEastAsia"/>
          <w:sz w:val="24"/>
          <w:szCs w:val="24"/>
          <w:highlight w:val="none"/>
        </w:rPr>
        <w:t>万元，为完成预算</w:t>
      </w:r>
      <w:r>
        <w:rPr>
          <w:rFonts w:hint="eastAsia" w:asciiTheme="minorEastAsia" w:hAnsiTheme="minorEastAsia" w:eastAsiaTheme="minorEastAsia" w:cstheme="minorEastAsia"/>
          <w:sz w:val="24"/>
          <w:szCs w:val="24"/>
          <w:highlight w:val="none"/>
          <w:lang w:val="en-US" w:eastAsia="zh-CN"/>
        </w:rPr>
        <w:t>调整</w:t>
      </w:r>
      <w:r>
        <w:rPr>
          <w:rFonts w:hint="eastAsia" w:asciiTheme="minorEastAsia" w:hAnsiTheme="minorEastAsia" w:eastAsiaTheme="minorEastAsia" w:cstheme="minorEastAsia"/>
          <w:sz w:val="24"/>
          <w:szCs w:val="24"/>
          <w:highlight w:val="none"/>
        </w:rPr>
        <w:t>的</w:t>
      </w:r>
      <w:r>
        <w:rPr>
          <w:rFonts w:hint="eastAsia" w:asciiTheme="minorEastAsia" w:hAnsiTheme="minorEastAsia" w:eastAsiaTheme="minorEastAsia" w:cstheme="minorEastAsia"/>
          <w:sz w:val="24"/>
          <w:szCs w:val="24"/>
          <w:highlight w:val="none"/>
          <w:lang w:val="en-US" w:eastAsia="zh-CN"/>
        </w:rPr>
        <w:t>98</w:t>
      </w:r>
      <w:r>
        <w:rPr>
          <w:rFonts w:hint="eastAsia" w:asciiTheme="minorEastAsia" w:hAnsiTheme="minorEastAsia" w:eastAsiaTheme="minorEastAsia" w:cstheme="minorEastAsia"/>
          <w:sz w:val="24"/>
          <w:szCs w:val="24"/>
          <w:highlight w:val="none"/>
        </w:rPr>
        <w:t>%，同比</w:t>
      </w:r>
      <w:r>
        <w:rPr>
          <w:rFonts w:hint="eastAsia" w:asciiTheme="minorEastAsia" w:hAnsiTheme="minorEastAsia" w:eastAsiaTheme="minorEastAsia" w:cstheme="minorEastAsia"/>
          <w:sz w:val="24"/>
          <w:szCs w:val="24"/>
          <w:highlight w:val="none"/>
          <w:lang w:eastAsia="zh-CN"/>
        </w:rPr>
        <w:t>增长</w:t>
      </w:r>
      <w:r>
        <w:rPr>
          <w:rFonts w:hint="eastAsia" w:asciiTheme="minorEastAsia" w:hAnsiTheme="minorEastAsia" w:eastAsiaTheme="minorEastAsia" w:cstheme="minorEastAsia"/>
          <w:sz w:val="24"/>
          <w:szCs w:val="24"/>
          <w:highlight w:val="none"/>
          <w:lang w:val="en-US" w:eastAsia="zh-CN"/>
        </w:rPr>
        <w:t>6.77</w:t>
      </w:r>
      <w:r>
        <w:rPr>
          <w:rFonts w:hint="eastAsia" w:asciiTheme="minorEastAsia" w:hAnsiTheme="minorEastAsia" w:eastAsiaTheme="minorEastAsia" w:cstheme="minorEastAsia"/>
          <w:sz w:val="24"/>
          <w:szCs w:val="24"/>
          <w:highlight w:val="none"/>
        </w:rPr>
        <w:t>%；</w:t>
      </w:r>
    </w:p>
    <w:p w14:paraId="22B6C3B5">
      <w:pPr>
        <w:spacing w:line="56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8、专项收入</w:t>
      </w:r>
      <w:r>
        <w:rPr>
          <w:rFonts w:hint="eastAsia" w:asciiTheme="minorEastAsia" w:hAnsiTheme="minorEastAsia" w:eastAsiaTheme="minorEastAsia" w:cstheme="minorEastAsia"/>
          <w:sz w:val="24"/>
          <w:szCs w:val="24"/>
          <w:highlight w:val="none"/>
          <w:lang w:val="en-US" w:eastAsia="zh-CN"/>
        </w:rPr>
        <w:t>1209</w:t>
      </w:r>
      <w:r>
        <w:rPr>
          <w:rFonts w:hint="eastAsia" w:asciiTheme="minorEastAsia" w:hAnsiTheme="minorEastAsia" w:eastAsiaTheme="minorEastAsia" w:cstheme="minorEastAsia"/>
          <w:sz w:val="24"/>
          <w:szCs w:val="24"/>
          <w:highlight w:val="none"/>
        </w:rPr>
        <w:t>万元，为完成预算</w:t>
      </w:r>
      <w:r>
        <w:rPr>
          <w:rFonts w:hint="eastAsia" w:asciiTheme="minorEastAsia" w:hAnsiTheme="minorEastAsia" w:eastAsiaTheme="minorEastAsia" w:cstheme="minorEastAsia"/>
          <w:sz w:val="24"/>
          <w:szCs w:val="24"/>
          <w:highlight w:val="none"/>
          <w:lang w:val="en-US" w:eastAsia="zh-CN"/>
        </w:rPr>
        <w:t>调整</w:t>
      </w:r>
      <w:r>
        <w:rPr>
          <w:rFonts w:hint="eastAsia" w:asciiTheme="minorEastAsia" w:hAnsiTheme="minorEastAsia" w:eastAsiaTheme="minorEastAsia" w:cstheme="minorEastAsia"/>
          <w:sz w:val="24"/>
          <w:szCs w:val="24"/>
          <w:highlight w:val="none"/>
        </w:rPr>
        <w:t>的</w:t>
      </w:r>
      <w:r>
        <w:rPr>
          <w:rFonts w:hint="eastAsia" w:asciiTheme="minorEastAsia" w:hAnsiTheme="minorEastAsia" w:eastAsiaTheme="minorEastAsia" w:cstheme="minorEastAsia"/>
          <w:sz w:val="24"/>
          <w:szCs w:val="24"/>
          <w:highlight w:val="none"/>
          <w:lang w:val="en-US" w:eastAsia="zh-CN"/>
        </w:rPr>
        <w:t>93</w:t>
      </w:r>
      <w:r>
        <w:rPr>
          <w:rFonts w:hint="eastAsia" w:asciiTheme="minorEastAsia" w:hAnsiTheme="minorEastAsia" w:eastAsiaTheme="minorEastAsia" w:cstheme="minorEastAsia"/>
          <w:sz w:val="24"/>
          <w:szCs w:val="24"/>
          <w:highlight w:val="none"/>
        </w:rPr>
        <w:t>%，同比</w:t>
      </w:r>
      <w:r>
        <w:rPr>
          <w:rFonts w:hint="eastAsia" w:asciiTheme="minorEastAsia" w:hAnsiTheme="minorEastAsia" w:eastAsiaTheme="minorEastAsia" w:cstheme="minorEastAsia"/>
          <w:sz w:val="24"/>
          <w:szCs w:val="24"/>
          <w:highlight w:val="none"/>
          <w:lang w:val="en-US" w:eastAsia="zh-CN"/>
        </w:rPr>
        <w:t>减少6.78</w:t>
      </w:r>
      <w:r>
        <w:rPr>
          <w:rFonts w:hint="eastAsia" w:asciiTheme="minorEastAsia" w:hAnsiTheme="minorEastAsia" w:eastAsiaTheme="minorEastAsia" w:cstheme="minorEastAsia"/>
          <w:sz w:val="24"/>
          <w:szCs w:val="24"/>
          <w:highlight w:val="none"/>
        </w:rPr>
        <w:t>%；</w:t>
      </w:r>
    </w:p>
    <w:p w14:paraId="36093010">
      <w:pPr>
        <w:spacing w:line="56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9、行政事业性收费收入</w:t>
      </w:r>
      <w:r>
        <w:rPr>
          <w:rFonts w:hint="eastAsia" w:asciiTheme="minorEastAsia" w:hAnsiTheme="minorEastAsia" w:eastAsiaTheme="minorEastAsia" w:cstheme="minorEastAsia"/>
          <w:sz w:val="24"/>
          <w:szCs w:val="24"/>
          <w:highlight w:val="none"/>
          <w:lang w:val="en-US" w:eastAsia="zh-CN"/>
        </w:rPr>
        <w:t>2637</w:t>
      </w:r>
      <w:r>
        <w:rPr>
          <w:rFonts w:hint="eastAsia" w:asciiTheme="minorEastAsia" w:hAnsiTheme="minorEastAsia" w:eastAsiaTheme="minorEastAsia" w:cstheme="minorEastAsia"/>
          <w:sz w:val="24"/>
          <w:szCs w:val="24"/>
          <w:highlight w:val="none"/>
        </w:rPr>
        <w:t>万元，为完成预算</w:t>
      </w:r>
      <w:r>
        <w:rPr>
          <w:rFonts w:hint="eastAsia" w:asciiTheme="minorEastAsia" w:hAnsiTheme="minorEastAsia" w:eastAsiaTheme="minorEastAsia" w:cstheme="minorEastAsia"/>
          <w:sz w:val="24"/>
          <w:szCs w:val="24"/>
          <w:highlight w:val="none"/>
          <w:lang w:val="en-US" w:eastAsia="zh-CN"/>
        </w:rPr>
        <w:t>调整</w:t>
      </w:r>
      <w:r>
        <w:rPr>
          <w:rFonts w:hint="eastAsia" w:asciiTheme="minorEastAsia" w:hAnsiTheme="minorEastAsia" w:eastAsiaTheme="minorEastAsia" w:cstheme="minorEastAsia"/>
          <w:sz w:val="24"/>
          <w:szCs w:val="24"/>
          <w:highlight w:val="none"/>
        </w:rPr>
        <w:t>的</w:t>
      </w:r>
      <w:r>
        <w:rPr>
          <w:rFonts w:hint="eastAsia" w:asciiTheme="minorEastAsia" w:hAnsiTheme="minorEastAsia" w:eastAsiaTheme="minorEastAsia" w:cstheme="minorEastAsia"/>
          <w:sz w:val="24"/>
          <w:szCs w:val="24"/>
          <w:highlight w:val="none"/>
          <w:lang w:val="en-US" w:eastAsia="zh-CN"/>
        </w:rPr>
        <w:t>110</w:t>
      </w:r>
      <w:r>
        <w:rPr>
          <w:rFonts w:hint="eastAsia" w:asciiTheme="minorEastAsia" w:hAnsiTheme="minorEastAsia" w:eastAsiaTheme="minorEastAsia" w:cstheme="minorEastAsia"/>
          <w:sz w:val="24"/>
          <w:szCs w:val="24"/>
          <w:highlight w:val="none"/>
        </w:rPr>
        <w:t>%，同比</w:t>
      </w:r>
      <w:r>
        <w:rPr>
          <w:rFonts w:hint="eastAsia" w:asciiTheme="minorEastAsia" w:hAnsiTheme="minorEastAsia" w:eastAsiaTheme="minorEastAsia" w:cstheme="minorEastAsia"/>
          <w:sz w:val="24"/>
          <w:szCs w:val="24"/>
          <w:highlight w:val="none"/>
          <w:lang w:eastAsia="zh-CN"/>
        </w:rPr>
        <w:t>增长</w:t>
      </w:r>
      <w:r>
        <w:rPr>
          <w:rFonts w:hint="eastAsia" w:asciiTheme="minorEastAsia" w:hAnsiTheme="minorEastAsia" w:eastAsiaTheme="minorEastAsia" w:cstheme="minorEastAsia"/>
          <w:sz w:val="24"/>
          <w:szCs w:val="24"/>
          <w:highlight w:val="none"/>
          <w:lang w:val="en-US" w:eastAsia="zh-CN"/>
        </w:rPr>
        <w:t>136.71</w:t>
      </w:r>
      <w:r>
        <w:rPr>
          <w:rFonts w:hint="eastAsia" w:asciiTheme="minorEastAsia" w:hAnsiTheme="minorEastAsia" w:eastAsiaTheme="minorEastAsia" w:cstheme="minorEastAsia"/>
          <w:sz w:val="24"/>
          <w:szCs w:val="24"/>
          <w:highlight w:val="none"/>
        </w:rPr>
        <w:t>%；</w:t>
      </w:r>
    </w:p>
    <w:p w14:paraId="16E5E4B1">
      <w:pPr>
        <w:spacing w:line="56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10、罚没收入</w:t>
      </w:r>
      <w:r>
        <w:rPr>
          <w:rFonts w:hint="eastAsia" w:asciiTheme="minorEastAsia" w:hAnsiTheme="minorEastAsia" w:eastAsiaTheme="minorEastAsia" w:cstheme="minorEastAsia"/>
          <w:sz w:val="24"/>
          <w:szCs w:val="24"/>
          <w:highlight w:val="none"/>
          <w:lang w:val="en-US" w:eastAsia="zh-CN"/>
        </w:rPr>
        <w:t>289</w:t>
      </w:r>
      <w:r>
        <w:rPr>
          <w:rFonts w:hint="eastAsia" w:asciiTheme="minorEastAsia" w:hAnsiTheme="minorEastAsia" w:eastAsiaTheme="minorEastAsia" w:cstheme="minorEastAsia"/>
          <w:sz w:val="24"/>
          <w:szCs w:val="24"/>
          <w:highlight w:val="none"/>
        </w:rPr>
        <w:t>万元，为完成预算</w:t>
      </w:r>
      <w:r>
        <w:rPr>
          <w:rFonts w:hint="eastAsia" w:asciiTheme="minorEastAsia" w:hAnsiTheme="minorEastAsia" w:eastAsiaTheme="minorEastAsia" w:cstheme="minorEastAsia"/>
          <w:sz w:val="24"/>
          <w:szCs w:val="24"/>
          <w:highlight w:val="none"/>
          <w:lang w:val="en-US" w:eastAsia="zh-CN"/>
        </w:rPr>
        <w:t>调整</w:t>
      </w:r>
      <w:r>
        <w:rPr>
          <w:rFonts w:hint="eastAsia" w:asciiTheme="minorEastAsia" w:hAnsiTheme="minorEastAsia" w:eastAsiaTheme="minorEastAsia" w:cstheme="minorEastAsia"/>
          <w:sz w:val="24"/>
          <w:szCs w:val="24"/>
          <w:highlight w:val="none"/>
        </w:rPr>
        <w:t>的</w:t>
      </w:r>
      <w:r>
        <w:rPr>
          <w:rFonts w:hint="eastAsia" w:asciiTheme="minorEastAsia" w:hAnsiTheme="minorEastAsia" w:eastAsiaTheme="minorEastAsia" w:cstheme="minorEastAsia"/>
          <w:sz w:val="24"/>
          <w:szCs w:val="24"/>
          <w:highlight w:val="none"/>
          <w:lang w:val="en-US" w:eastAsia="zh-CN"/>
        </w:rPr>
        <w:t>96</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同比</w:t>
      </w:r>
      <w:r>
        <w:rPr>
          <w:rFonts w:hint="eastAsia" w:asciiTheme="minorEastAsia" w:hAnsiTheme="minorEastAsia" w:eastAsiaTheme="minorEastAsia" w:cstheme="minorEastAsia"/>
          <w:sz w:val="24"/>
          <w:szCs w:val="24"/>
          <w:highlight w:val="none"/>
          <w:lang w:eastAsia="zh-CN"/>
        </w:rPr>
        <w:t>增长</w:t>
      </w:r>
      <w:r>
        <w:rPr>
          <w:rFonts w:hint="eastAsia" w:asciiTheme="minorEastAsia" w:hAnsiTheme="minorEastAsia" w:eastAsiaTheme="minorEastAsia" w:cstheme="minorEastAsia"/>
          <w:sz w:val="24"/>
          <w:szCs w:val="24"/>
          <w:highlight w:val="none"/>
          <w:lang w:val="en-US" w:eastAsia="zh-CN"/>
        </w:rPr>
        <w:t>84.08</w:t>
      </w:r>
      <w:r>
        <w:rPr>
          <w:rFonts w:hint="eastAsia" w:asciiTheme="minorEastAsia" w:hAnsiTheme="minorEastAsia" w:eastAsiaTheme="minorEastAsia" w:cstheme="minorEastAsia"/>
          <w:sz w:val="24"/>
          <w:szCs w:val="24"/>
          <w:highlight w:val="none"/>
        </w:rPr>
        <w:t>%；</w:t>
      </w:r>
    </w:p>
    <w:p w14:paraId="767F21D2">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11、国有资源（资产）有偿使用收入</w:t>
      </w:r>
      <w:r>
        <w:rPr>
          <w:rFonts w:hint="eastAsia" w:asciiTheme="minorEastAsia" w:hAnsiTheme="minorEastAsia" w:eastAsiaTheme="minorEastAsia" w:cstheme="minorEastAsia"/>
          <w:sz w:val="24"/>
          <w:szCs w:val="24"/>
          <w:highlight w:val="none"/>
          <w:lang w:val="en-US" w:eastAsia="zh-CN"/>
        </w:rPr>
        <w:t>5685</w:t>
      </w:r>
      <w:r>
        <w:rPr>
          <w:rFonts w:hint="eastAsia" w:asciiTheme="minorEastAsia" w:hAnsiTheme="minorEastAsia" w:eastAsiaTheme="minorEastAsia" w:cstheme="minorEastAsia"/>
          <w:sz w:val="24"/>
          <w:szCs w:val="24"/>
          <w:highlight w:val="none"/>
        </w:rPr>
        <w:t>万元，为完成预算</w:t>
      </w:r>
      <w:r>
        <w:rPr>
          <w:rFonts w:hint="eastAsia" w:asciiTheme="minorEastAsia" w:hAnsiTheme="minorEastAsia" w:eastAsiaTheme="minorEastAsia" w:cstheme="minorEastAsia"/>
          <w:sz w:val="24"/>
          <w:szCs w:val="24"/>
          <w:highlight w:val="none"/>
          <w:lang w:val="en-US" w:eastAsia="zh-CN"/>
        </w:rPr>
        <w:t>调整</w:t>
      </w:r>
      <w:r>
        <w:rPr>
          <w:rFonts w:hint="eastAsia" w:asciiTheme="minorEastAsia" w:hAnsiTheme="minorEastAsia" w:eastAsiaTheme="minorEastAsia" w:cstheme="minorEastAsia"/>
          <w:sz w:val="24"/>
          <w:szCs w:val="24"/>
          <w:highlight w:val="none"/>
        </w:rPr>
        <w:t>的</w:t>
      </w:r>
      <w:r>
        <w:rPr>
          <w:rFonts w:hint="eastAsia" w:asciiTheme="minorEastAsia" w:hAnsiTheme="minorEastAsia" w:eastAsiaTheme="minorEastAsia" w:cstheme="minorEastAsia"/>
          <w:sz w:val="24"/>
          <w:szCs w:val="24"/>
          <w:highlight w:val="none"/>
          <w:lang w:val="en-US" w:eastAsia="zh-CN"/>
        </w:rPr>
        <w:t>116</w:t>
      </w:r>
      <w:r>
        <w:rPr>
          <w:rFonts w:hint="eastAsia" w:asciiTheme="minorEastAsia" w:hAnsiTheme="minorEastAsia" w:eastAsiaTheme="minorEastAsia" w:cstheme="minorEastAsia"/>
          <w:sz w:val="24"/>
          <w:szCs w:val="24"/>
          <w:highlight w:val="none"/>
        </w:rPr>
        <w:t>%，同比</w:t>
      </w:r>
      <w:r>
        <w:rPr>
          <w:rFonts w:hint="eastAsia" w:asciiTheme="minorEastAsia" w:hAnsiTheme="minorEastAsia" w:eastAsiaTheme="minorEastAsia" w:cstheme="minorEastAsia"/>
          <w:sz w:val="24"/>
          <w:szCs w:val="24"/>
          <w:highlight w:val="none"/>
          <w:lang w:val="en-US" w:eastAsia="zh-CN"/>
        </w:rPr>
        <w:t>增长33.64</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，主要是受一次性收入，</w:t>
      </w:r>
      <w:r>
        <w:rPr>
          <w:rFonts w:hint="eastAsia" w:asciiTheme="minorEastAsia" w:hAnsiTheme="minorEastAsia" w:eastAsiaTheme="minorEastAsia" w:cstheme="minorEastAsia"/>
          <w:sz w:val="24"/>
          <w:szCs w:val="24"/>
          <w:highlight w:val="none"/>
          <w:lang w:val="en-US" w:eastAsia="zh-CN"/>
        </w:rPr>
        <w:t>闲置资产出租出售进度</w:t>
      </w:r>
      <w:r>
        <w:rPr>
          <w:rFonts w:hint="eastAsia" w:asciiTheme="minorEastAsia" w:hAnsiTheme="minorEastAsia" w:eastAsiaTheme="minorEastAsia" w:cstheme="minorEastAsia"/>
          <w:sz w:val="24"/>
          <w:szCs w:val="24"/>
          <w:highlight w:val="none"/>
          <w:lang w:eastAsia="zh-CN"/>
        </w:rPr>
        <w:t>影响</w:t>
      </w:r>
      <w:r>
        <w:rPr>
          <w:rFonts w:hint="eastAsia" w:asciiTheme="minorEastAsia" w:hAnsiTheme="minorEastAsia" w:eastAsiaTheme="minorEastAsia" w:cstheme="minorEastAsia"/>
          <w:sz w:val="24"/>
          <w:szCs w:val="24"/>
          <w:highlight w:val="none"/>
        </w:rPr>
        <w:t>。</w:t>
      </w:r>
    </w:p>
    <w:p w14:paraId="69807C40">
      <w:pPr>
        <w:pStyle w:val="2"/>
        <w:ind w:firstLine="480" w:firstLineChars="200"/>
        <w:jc w:val="both"/>
        <w:rPr>
          <w:rFonts w:hint="eastAsia"/>
          <w:lang w:val="en-US" w:eastAsia="zh-CN"/>
        </w:rPr>
      </w:pPr>
      <w:r>
        <w:rPr>
          <w:rFonts w:hint="eastAsia" w:asciiTheme="minorEastAsia" w:hAnsiTheme="minorEastAsia" w:eastAsiaTheme="minorEastAsia" w:cstheme="minorEastAsia"/>
          <w:b w:val="0"/>
          <w:bCs w:val="0"/>
          <w:kern w:val="2"/>
          <w:sz w:val="24"/>
          <w:szCs w:val="24"/>
          <w:highlight w:val="none"/>
          <w:lang w:val="en-US" w:eastAsia="zh-CN" w:bidi="ar-SA"/>
        </w:rPr>
        <w:t>12</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b w:val="0"/>
          <w:bCs w:val="0"/>
          <w:kern w:val="2"/>
          <w:sz w:val="24"/>
          <w:szCs w:val="24"/>
          <w:highlight w:val="none"/>
          <w:lang w:val="en-US" w:eastAsia="zh-CN" w:bidi="ar-SA"/>
        </w:rPr>
        <w:t>政府住房基金收入92万元。</w:t>
      </w:r>
    </w:p>
    <w:tbl>
      <w:tblPr>
        <w:tblStyle w:val="12"/>
        <w:tblpPr w:leftFromText="180" w:rightFromText="180" w:vertAnchor="text" w:horzAnchor="page" w:tblpX="1601" w:tblpY="40"/>
        <w:tblOverlap w:val="never"/>
        <w:tblW w:w="8960" w:type="dxa"/>
        <w:tblInd w:w="0" w:type="dxa"/>
        <w:tblLayout w:type="fixed"/>
        <w:tblCellMar>
          <w:top w:w="0" w:type="dxa"/>
          <w:left w:w="108" w:type="dxa"/>
          <w:bottom w:w="0" w:type="dxa"/>
          <w:right w:w="108" w:type="dxa"/>
        </w:tblCellMar>
      </w:tblPr>
      <w:tblGrid>
        <w:gridCol w:w="2899"/>
        <w:gridCol w:w="1080"/>
        <w:gridCol w:w="1065"/>
        <w:gridCol w:w="930"/>
        <w:gridCol w:w="1166"/>
        <w:gridCol w:w="1123"/>
        <w:gridCol w:w="697"/>
      </w:tblGrid>
      <w:tr w14:paraId="6EA02294">
        <w:tblPrEx>
          <w:tblCellMar>
            <w:top w:w="0" w:type="dxa"/>
            <w:left w:w="108" w:type="dxa"/>
            <w:bottom w:w="0" w:type="dxa"/>
            <w:right w:w="108" w:type="dxa"/>
          </w:tblCellMar>
        </w:tblPrEx>
        <w:trPr>
          <w:trHeight w:val="686" w:hRule="atLeast"/>
        </w:trPr>
        <w:tc>
          <w:tcPr>
            <w:tcW w:w="8960" w:type="dxa"/>
            <w:gridSpan w:val="7"/>
            <w:tcBorders>
              <w:top w:val="nil"/>
              <w:left w:val="nil"/>
              <w:bottom w:val="nil"/>
              <w:right w:val="nil"/>
            </w:tcBorders>
            <w:shd w:val="clear" w:color="auto" w:fill="auto"/>
            <w:noWrap/>
            <w:vAlign w:val="center"/>
          </w:tcPr>
          <w:p w14:paraId="5C933824">
            <w:pPr>
              <w:widowControl/>
              <w:jc w:val="center"/>
              <w:rPr>
                <w:rFonts w:cs="宋体" w:asciiTheme="minorEastAsia" w:hAnsiTheme="minorEastAsia" w:eastAsiaTheme="minorEastAsia"/>
                <w:b/>
                <w:bCs/>
                <w:kern w:val="0"/>
                <w:sz w:val="36"/>
                <w:szCs w:val="36"/>
                <w:highlight w:val="none"/>
              </w:rPr>
            </w:pPr>
            <w:r>
              <w:rPr>
                <w:rFonts w:hint="eastAsia" w:cs="宋体" w:asciiTheme="minorEastAsia" w:hAnsiTheme="minorEastAsia" w:eastAsiaTheme="minorEastAsia"/>
                <w:b/>
                <w:bCs/>
                <w:kern w:val="0"/>
                <w:sz w:val="36"/>
                <w:szCs w:val="36"/>
                <w:highlight w:val="none"/>
                <w:lang w:eastAsia="zh-CN"/>
              </w:rPr>
              <w:t>202</w:t>
            </w:r>
            <w:r>
              <w:rPr>
                <w:rFonts w:hint="eastAsia" w:cs="宋体" w:asciiTheme="minorEastAsia" w:hAnsiTheme="minorEastAsia" w:eastAsiaTheme="minorEastAsia"/>
                <w:b/>
                <w:bCs/>
                <w:kern w:val="0"/>
                <w:sz w:val="36"/>
                <w:szCs w:val="36"/>
                <w:highlight w:val="none"/>
                <w:lang w:val="en-US" w:eastAsia="zh-CN"/>
              </w:rPr>
              <w:t>3</w:t>
            </w:r>
            <w:r>
              <w:rPr>
                <w:rFonts w:hint="eastAsia" w:cs="宋体" w:asciiTheme="minorEastAsia" w:hAnsiTheme="minorEastAsia" w:eastAsiaTheme="minorEastAsia"/>
                <w:b/>
                <w:bCs/>
                <w:kern w:val="0"/>
                <w:sz w:val="36"/>
                <w:szCs w:val="36"/>
                <w:highlight w:val="none"/>
              </w:rPr>
              <w:t xml:space="preserve">年区本级一般公共预算支出执行情况表 </w:t>
            </w:r>
          </w:p>
        </w:tc>
      </w:tr>
      <w:tr w14:paraId="76FEF657">
        <w:tblPrEx>
          <w:tblCellMar>
            <w:top w:w="0" w:type="dxa"/>
            <w:left w:w="108" w:type="dxa"/>
            <w:bottom w:w="0" w:type="dxa"/>
            <w:right w:w="108" w:type="dxa"/>
          </w:tblCellMar>
        </w:tblPrEx>
        <w:trPr>
          <w:trHeight w:val="343" w:hRule="atLeast"/>
        </w:trPr>
        <w:tc>
          <w:tcPr>
            <w:tcW w:w="2899" w:type="dxa"/>
            <w:tcBorders>
              <w:top w:val="nil"/>
              <w:left w:val="nil"/>
              <w:bottom w:val="nil"/>
              <w:right w:val="nil"/>
            </w:tcBorders>
            <w:shd w:val="clear" w:color="auto" w:fill="auto"/>
            <w:noWrap/>
            <w:vAlign w:val="center"/>
          </w:tcPr>
          <w:p w14:paraId="5F2A90AF">
            <w:pPr>
              <w:widowControl/>
              <w:jc w:val="left"/>
              <w:rPr>
                <w:rFonts w:ascii="宋体" w:hAnsi="宋体" w:cs="宋体"/>
                <w:kern w:val="0"/>
                <w:sz w:val="24"/>
                <w:highlight w:val="none"/>
              </w:rPr>
            </w:pPr>
          </w:p>
        </w:tc>
        <w:tc>
          <w:tcPr>
            <w:tcW w:w="1080" w:type="dxa"/>
            <w:tcBorders>
              <w:top w:val="nil"/>
              <w:left w:val="nil"/>
              <w:bottom w:val="nil"/>
              <w:right w:val="nil"/>
            </w:tcBorders>
            <w:shd w:val="clear" w:color="auto" w:fill="auto"/>
            <w:noWrap/>
            <w:vAlign w:val="center"/>
          </w:tcPr>
          <w:p w14:paraId="0899B207">
            <w:pPr>
              <w:widowControl/>
              <w:jc w:val="left"/>
              <w:rPr>
                <w:rFonts w:ascii="宋体" w:hAnsi="宋体" w:cs="宋体"/>
                <w:kern w:val="0"/>
                <w:sz w:val="24"/>
                <w:highlight w:val="none"/>
              </w:rPr>
            </w:pPr>
          </w:p>
        </w:tc>
        <w:tc>
          <w:tcPr>
            <w:tcW w:w="1065" w:type="dxa"/>
            <w:tcBorders>
              <w:top w:val="nil"/>
              <w:left w:val="nil"/>
              <w:bottom w:val="nil"/>
              <w:right w:val="nil"/>
            </w:tcBorders>
            <w:shd w:val="clear" w:color="auto" w:fill="auto"/>
            <w:noWrap/>
            <w:vAlign w:val="center"/>
          </w:tcPr>
          <w:p w14:paraId="67E381CB">
            <w:pPr>
              <w:widowControl/>
              <w:jc w:val="left"/>
              <w:rPr>
                <w:rFonts w:ascii="宋体" w:hAnsi="宋体" w:cs="宋体"/>
                <w:kern w:val="0"/>
                <w:sz w:val="24"/>
                <w:highlight w:val="none"/>
              </w:rPr>
            </w:pPr>
          </w:p>
        </w:tc>
        <w:tc>
          <w:tcPr>
            <w:tcW w:w="930" w:type="dxa"/>
            <w:tcBorders>
              <w:top w:val="nil"/>
              <w:left w:val="nil"/>
              <w:bottom w:val="nil"/>
              <w:right w:val="nil"/>
            </w:tcBorders>
            <w:shd w:val="clear" w:color="auto" w:fill="auto"/>
            <w:noWrap/>
            <w:vAlign w:val="center"/>
          </w:tcPr>
          <w:p w14:paraId="3D1D216E">
            <w:pPr>
              <w:widowControl/>
              <w:jc w:val="left"/>
              <w:rPr>
                <w:rFonts w:ascii="宋体" w:hAnsi="宋体" w:cs="宋体"/>
                <w:kern w:val="0"/>
                <w:sz w:val="24"/>
                <w:highlight w:val="none"/>
              </w:rPr>
            </w:pPr>
          </w:p>
        </w:tc>
        <w:tc>
          <w:tcPr>
            <w:tcW w:w="1166" w:type="dxa"/>
            <w:tcBorders>
              <w:top w:val="nil"/>
              <w:left w:val="nil"/>
              <w:bottom w:val="nil"/>
              <w:right w:val="nil"/>
            </w:tcBorders>
            <w:shd w:val="clear" w:color="auto" w:fill="auto"/>
            <w:noWrap/>
            <w:vAlign w:val="center"/>
          </w:tcPr>
          <w:p w14:paraId="3D5CD3A8">
            <w:pPr>
              <w:widowControl/>
              <w:jc w:val="left"/>
              <w:rPr>
                <w:rFonts w:ascii="宋体" w:hAnsi="宋体" w:cs="宋体"/>
                <w:kern w:val="0"/>
                <w:sz w:val="24"/>
                <w:highlight w:val="none"/>
              </w:rPr>
            </w:pPr>
          </w:p>
        </w:tc>
        <w:tc>
          <w:tcPr>
            <w:tcW w:w="1820" w:type="dxa"/>
            <w:gridSpan w:val="2"/>
            <w:tcBorders>
              <w:top w:val="nil"/>
              <w:left w:val="nil"/>
              <w:bottom w:val="single" w:color="auto" w:sz="4" w:space="0"/>
              <w:right w:val="nil"/>
            </w:tcBorders>
            <w:shd w:val="clear" w:color="auto" w:fill="auto"/>
            <w:noWrap/>
            <w:vAlign w:val="bottom"/>
          </w:tcPr>
          <w:p w14:paraId="545CDB2C">
            <w:pPr>
              <w:widowControl/>
              <w:jc w:val="center"/>
              <w:rPr>
                <w:rFonts w:ascii="宋体" w:hAnsi="宋体" w:cs="宋体"/>
                <w:kern w:val="0"/>
                <w:sz w:val="20"/>
                <w:szCs w:val="20"/>
                <w:highlight w:val="none"/>
              </w:rPr>
            </w:pPr>
            <w:r>
              <w:rPr>
                <w:rFonts w:hint="eastAsia" w:ascii="宋体" w:hAnsi="宋体" w:cs="宋体"/>
                <w:kern w:val="0"/>
                <w:sz w:val="20"/>
                <w:szCs w:val="20"/>
                <w:highlight w:val="none"/>
              </w:rPr>
              <w:t>单位：万元</w:t>
            </w:r>
          </w:p>
        </w:tc>
      </w:tr>
      <w:tr w14:paraId="27AE6A81">
        <w:tblPrEx>
          <w:tblCellMar>
            <w:top w:w="0" w:type="dxa"/>
            <w:left w:w="108" w:type="dxa"/>
            <w:bottom w:w="0" w:type="dxa"/>
            <w:right w:w="108" w:type="dxa"/>
          </w:tblCellMar>
        </w:tblPrEx>
        <w:trPr>
          <w:trHeight w:val="1051" w:hRule="atLeast"/>
        </w:trPr>
        <w:tc>
          <w:tcPr>
            <w:tcW w:w="2899" w:type="dxa"/>
            <w:tcBorders>
              <w:top w:val="single" w:color="auto" w:sz="4" w:space="0"/>
              <w:left w:val="single" w:color="auto" w:sz="4" w:space="0"/>
              <w:bottom w:val="single" w:color="auto" w:sz="4" w:space="0"/>
              <w:right w:val="single" w:color="auto" w:sz="4" w:space="0"/>
            </w:tcBorders>
            <w:shd w:val="clear" w:color="auto" w:fill="auto"/>
            <w:vAlign w:val="center"/>
          </w:tcPr>
          <w:p w14:paraId="215FBFCA">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功能科目</w:t>
            </w:r>
          </w:p>
        </w:tc>
        <w:tc>
          <w:tcPr>
            <w:tcW w:w="1080" w:type="dxa"/>
            <w:tcBorders>
              <w:top w:val="single" w:color="auto" w:sz="4" w:space="0"/>
              <w:left w:val="nil"/>
              <w:bottom w:val="single" w:color="auto" w:sz="4" w:space="0"/>
              <w:right w:val="single" w:color="auto" w:sz="4" w:space="0"/>
            </w:tcBorders>
            <w:shd w:val="clear" w:color="auto" w:fill="auto"/>
            <w:vAlign w:val="center"/>
          </w:tcPr>
          <w:p w14:paraId="088D8B9D">
            <w:pPr>
              <w:keepNext w:val="0"/>
              <w:keepLines w:val="0"/>
              <w:widowControl/>
              <w:suppressLineNumbers w:val="0"/>
              <w:jc w:val="center"/>
              <w:textAlignment w:val="center"/>
              <w:rPr>
                <w:rFonts w:ascii="宋体" w:hAnsi="宋体" w:cs="宋体"/>
                <w:b/>
                <w:bCs/>
                <w:kern w:val="0"/>
                <w:sz w:val="20"/>
                <w:szCs w:val="20"/>
                <w:highlight w:val="none"/>
              </w:rPr>
            </w:pPr>
            <w:r>
              <w:rPr>
                <w:rFonts w:hint="eastAsia" w:ascii="宋体" w:hAnsi="宋体" w:cs="宋体"/>
                <w:b/>
                <w:bCs/>
                <w:i w:val="0"/>
                <w:iCs w:val="0"/>
                <w:color w:val="000000"/>
                <w:kern w:val="0"/>
                <w:sz w:val="20"/>
                <w:szCs w:val="20"/>
                <w:highlight w:val="none"/>
                <w:u w:val="none"/>
                <w:lang w:val="en-US" w:eastAsia="zh-CN" w:bidi="ar"/>
              </w:rPr>
              <w:t>2022年</w:t>
            </w:r>
            <w:r>
              <w:rPr>
                <w:rFonts w:hint="eastAsia" w:ascii="宋体" w:hAnsi="宋体" w:eastAsia="宋体" w:cs="宋体"/>
                <w:b/>
                <w:bCs/>
                <w:i w:val="0"/>
                <w:iCs w:val="0"/>
                <w:color w:val="000000"/>
                <w:kern w:val="0"/>
                <w:sz w:val="20"/>
                <w:szCs w:val="20"/>
                <w:highlight w:val="none"/>
                <w:u w:val="none"/>
                <w:lang w:val="en-US" w:eastAsia="zh-CN" w:bidi="ar"/>
              </w:rPr>
              <w:t xml:space="preserve">     完成</w:t>
            </w:r>
          </w:p>
        </w:tc>
        <w:tc>
          <w:tcPr>
            <w:tcW w:w="1065" w:type="dxa"/>
            <w:tcBorders>
              <w:top w:val="single" w:color="auto" w:sz="4" w:space="0"/>
              <w:left w:val="nil"/>
              <w:bottom w:val="single" w:color="auto" w:sz="4" w:space="0"/>
              <w:right w:val="single" w:color="auto" w:sz="4" w:space="0"/>
            </w:tcBorders>
            <w:shd w:val="clear" w:color="auto" w:fill="auto"/>
            <w:vAlign w:val="center"/>
          </w:tcPr>
          <w:p w14:paraId="7B7E07EC">
            <w:pPr>
              <w:keepNext w:val="0"/>
              <w:keepLines w:val="0"/>
              <w:widowControl/>
              <w:suppressLineNumbers w:val="0"/>
              <w:jc w:val="center"/>
              <w:textAlignment w:val="center"/>
              <w:rPr>
                <w:rFonts w:hint="default" w:ascii="宋体" w:hAnsi="宋体" w:cs="宋体"/>
                <w:b/>
                <w:bCs/>
                <w:kern w:val="0"/>
                <w:sz w:val="20"/>
                <w:szCs w:val="20"/>
                <w:highlight w:val="none"/>
                <w:lang w:val="en-US"/>
              </w:rPr>
            </w:pPr>
            <w:r>
              <w:rPr>
                <w:rFonts w:hint="eastAsia" w:ascii="宋体" w:hAnsi="宋体" w:cs="宋体"/>
                <w:b/>
                <w:bCs/>
                <w:i w:val="0"/>
                <w:iCs w:val="0"/>
                <w:color w:val="000000"/>
                <w:kern w:val="0"/>
                <w:sz w:val="20"/>
                <w:szCs w:val="20"/>
                <w:highlight w:val="none"/>
                <w:u w:val="none"/>
                <w:lang w:val="en-US" w:eastAsia="zh-CN" w:bidi="ar"/>
              </w:rPr>
              <w:t xml:space="preserve">2023年 </w:t>
            </w:r>
            <w:r>
              <w:rPr>
                <w:rFonts w:hint="eastAsia" w:ascii="宋体" w:hAnsi="宋体" w:eastAsia="宋体" w:cs="宋体"/>
                <w:b/>
                <w:bCs/>
                <w:i w:val="0"/>
                <w:iCs w:val="0"/>
                <w:color w:val="000000"/>
                <w:kern w:val="0"/>
                <w:sz w:val="20"/>
                <w:szCs w:val="20"/>
                <w:highlight w:val="none"/>
                <w:u w:val="none"/>
                <w:lang w:val="en-US" w:eastAsia="zh-CN" w:bidi="ar"/>
              </w:rPr>
              <w:t>预算</w:t>
            </w:r>
            <w:r>
              <w:rPr>
                <w:rFonts w:hint="eastAsia" w:ascii="宋体" w:hAnsi="宋体" w:cs="宋体"/>
                <w:b/>
                <w:bCs/>
                <w:i w:val="0"/>
                <w:iCs w:val="0"/>
                <w:color w:val="000000"/>
                <w:kern w:val="0"/>
                <w:sz w:val="20"/>
                <w:szCs w:val="20"/>
                <w:highlight w:val="none"/>
                <w:u w:val="none"/>
                <w:lang w:val="en-US" w:eastAsia="zh-CN" w:bidi="ar"/>
              </w:rPr>
              <w:t>调整</w:t>
            </w:r>
          </w:p>
        </w:tc>
        <w:tc>
          <w:tcPr>
            <w:tcW w:w="930" w:type="dxa"/>
            <w:tcBorders>
              <w:top w:val="single" w:color="auto" w:sz="4" w:space="0"/>
              <w:left w:val="nil"/>
              <w:bottom w:val="single" w:color="auto" w:sz="4" w:space="0"/>
              <w:right w:val="single" w:color="auto" w:sz="4" w:space="0"/>
            </w:tcBorders>
            <w:shd w:val="clear" w:color="auto" w:fill="auto"/>
            <w:vAlign w:val="center"/>
          </w:tcPr>
          <w:p w14:paraId="2CFD12B1">
            <w:pPr>
              <w:keepNext w:val="0"/>
              <w:keepLines w:val="0"/>
              <w:widowControl/>
              <w:suppressLineNumbers w:val="0"/>
              <w:jc w:val="center"/>
              <w:textAlignment w:val="center"/>
              <w:rPr>
                <w:rFonts w:ascii="宋体" w:hAnsi="宋体" w:cs="宋体"/>
                <w:b/>
                <w:bCs/>
                <w:kern w:val="0"/>
                <w:sz w:val="20"/>
                <w:szCs w:val="20"/>
                <w:highlight w:val="none"/>
              </w:rPr>
            </w:pPr>
            <w:r>
              <w:rPr>
                <w:rFonts w:hint="eastAsia" w:ascii="宋体" w:hAnsi="宋体" w:cs="宋体"/>
                <w:b/>
                <w:bCs/>
                <w:i w:val="0"/>
                <w:iCs w:val="0"/>
                <w:color w:val="000000"/>
                <w:kern w:val="0"/>
                <w:sz w:val="20"/>
                <w:szCs w:val="20"/>
                <w:highlight w:val="none"/>
                <w:u w:val="none"/>
                <w:lang w:val="en-US" w:eastAsia="zh-CN" w:bidi="ar"/>
              </w:rPr>
              <w:t>2023</w:t>
            </w:r>
            <w:r>
              <w:rPr>
                <w:rFonts w:hint="eastAsia" w:ascii="宋体" w:hAnsi="宋体" w:eastAsia="宋体" w:cs="宋体"/>
                <w:b/>
                <w:bCs/>
                <w:i w:val="0"/>
                <w:iCs w:val="0"/>
                <w:color w:val="000000"/>
                <w:kern w:val="0"/>
                <w:sz w:val="20"/>
                <w:szCs w:val="20"/>
                <w:highlight w:val="none"/>
                <w:u w:val="none"/>
                <w:lang w:val="en-US" w:eastAsia="zh-CN" w:bidi="ar"/>
              </w:rPr>
              <w:t>年    完成</w:t>
            </w:r>
          </w:p>
        </w:tc>
        <w:tc>
          <w:tcPr>
            <w:tcW w:w="1166" w:type="dxa"/>
            <w:tcBorders>
              <w:top w:val="single" w:color="auto" w:sz="4" w:space="0"/>
              <w:left w:val="nil"/>
              <w:bottom w:val="single" w:color="auto" w:sz="4" w:space="0"/>
              <w:right w:val="single" w:color="auto" w:sz="4" w:space="0"/>
            </w:tcBorders>
            <w:shd w:val="clear" w:color="auto" w:fill="auto"/>
            <w:vAlign w:val="center"/>
          </w:tcPr>
          <w:p w14:paraId="194F8DA8">
            <w:pPr>
              <w:keepNext w:val="0"/>
              <w:keepLines w:val="0"/>
              <w:widowControl/>
              <w:suppressLineNumbers w:val="0"/>
              <w:jc w:val="center"/>
              <w:textAlignment w:val="center"/>
              <w:rPr>
                <w:rFonts w:ascii="宋体" w:hAnsi="宋体" w:cs="宋体"/>
                <w:b/>
                <w:bCs/>
                <w:kern w:val="0"/>
                <w:sz w:val="20"/>
                <w:szCs w:val="20"/>
                <w:highlight w:val="none"/>
              </w:rPr>
            </w:pPr>
            <w:r>
              <w:rPr>
                <w:rFonts w:hint="eastAsia" w:ascii="宋体" w:hAnsi="宋体" w:eastAsia="宋体" w:cs="宋体"/>
                <w:b/>
                <w:bCs/>
                <w:i w:val="0"/>
                <w:iCs w:val="0"/>
                <w:color w:val="000000"/>
                <w:kern w:val="0"/>
                <w:sz w:val="20"/>
                <w:szCs w:val="20"/>
                <w:highlight w:val="none"/>
                <w:u w:val="none"/>
                <w:lang w:val="en-US" w:eastAsia="zh-CN" w:bidi="ar"/>
              </w:rPr>
              <w:t>完成率%</w:t>
            </w:r>
          </w:p>
        </w:tc>
        <w:tc>
          <w:tcPr>
            <w:tcW w:w="1123" w:type="dxa"/>
            <w:tcBorders>
              <w:top w:val="nil"/>
              <w:left w:val="nil"/>
              <w:bottom w:val="single" w:color="auto" w:sz="4" w:space="0"/>
              <w:right w:val="single" w:color="auto" w:sz="4" w:space="0"/>
            </w:tcBorders>
            <w:shd w:val="clear" w:color="auto" w:fill="auto"/>
            <w:vAlign w:val="center"/>
          </w:tcPr>
          <w:p w14:paraId="56B0AA0D">
            <w:pPr>
              <w:keepNext w:val="0"/>
              <w:keepLines w:val="0"/>
              <w:widowControl/>
              <w:suppressLineNumbers w:val="0"/>
              <w:jc w:val="both"/>
              <w:textAlignment w:val="center"/>
              <w:rPr>
                <w:rFonts w:ascii="宋体" w:hAnsi="宋体" w:cs="宋体"/>
                <w:b/>
                <w:bCs/>
                <w:kern w:val="0"/>
                <w:sz w:val="20"/>
                <w:szCs w:val="20"/>
                <w:highlight w:val="none"/>
              </w:rPr>
            </w:pPr>
            <w:r>
              <w:rPr>
                <w:rFonts w:hint="eastAsia" w:ascii="宋体" w:hAnsi="宋体" w:cs="宋体"/>
                <w:b/>
                <w:bCs/>
                <w:i w:val="0"/>
                <w:iCs w:val="0"/>
                <w:color w:val="000000"/>
                <w:kern w:val="0"/>
                <w:sz w:val="20"/>
                <w:szCs w:val="20"/>
                <w:highlight w:val="none"/>
                <w:u w:val="none"/>
                <w:lang w:val="en-US" w:eastAsia="zh-CN" w:bidi="ar"/>
              </w:rPr>
              <w:t>同比</w:t>
            </w:r>
            <w:r>
              <w:rPr>
                <w:rFonts w:hint="eastAsia" w:ascii="宋体" w:hAnsi="宋体" w:eastAsia="宋体" w:cs="宋体"/>
                <w:b/>
                <w:bCs/>
                <w:i w:val="0"/>
                <w:iCs w:val="0"/>
                <w:color w:val="000000"/>
                <w:kern w:val="0"/>
                <w:sz w:val="20"/>
                <w:szCs w:val="20"/>
                <w:highlight w:val="none"/>
                <w:u w:val="none"/>
                <w:lang w:val="en-US" w:eastAsia="zh-CN" w:bidi="ar"/>
              </w:rPr>
              <w:t>增减%</w:t>
            </w:r>
          </w:p>
        </w:tc>
        <w:tc>
          <w:tcPr>
            <w:tcW w:w="697" w:type="dxa"/>
            <w:tcBorders>
              <w:top w:val="nil"/>
              <w:left w:val="nil"/>
              <w:bottom w:val="single" w:color="auto" w:sz="4" w:space="0"/>
              <w:right w:val="single" w:color="auto" w:sz="4" w:space="0"/>
            </w:tcBorders>
            <w:shd w:val="clear" w:color="auto" w:fill="auto"/>
            <w:vAlign w:val="center"/>
          </w:tcPr>
          <w:p w14:paraId="6C1C342E">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备  注</w:t>
            </w:r>
          </w:p>
        </w:tc>
      </w:tr>
      <w:tr w14:paraId="5B63E889">
        <w:tblPrEx>
          <w:tblCellMar>
            <w:top w:w="0" w:type="dxa"/>
            <w:left w:w="108" w:type="dxa"/>
            <w:bottom w:w="0" w:type="dxa"/>
            <w:right w:w="108" w:type="dxa"/>
          </w:tblCellMar>
        </w:tblPrEx>
        <w:trPr>
          <w:trHeight w:val="364" w:hRule="atLeast"/>
        </w:trPr>
        <w:tc>
          <w:tcPr>
            <w:tcW w:w="2899" w:type="dxa"/>
            <w:tcBorders>
              <w:top w:val="nil"/>
              <w:left w:val="single" w:color="auto" w:sz="4" w:space="0"/>
              <w:bottom w:val="single" w:color="auto" w:sz="4" w:space="0"/>
              <w:right w:val="single" w:color="auto" w:sz="4" w:space="0"/>
            </w:tcBorders>
            <w:shd w:val="clear" w:color="auto" w:fill="auto"/>
            <w:vAlign w:val="center"/>
          </w:tcPr>
          <w:p w14:paraId="75000932">
            <w:pPr>
              <w:keepNext w:val="0"/>
              <w:keepLines w:val="0"/>
              <w:widowControl/>
              <w:suppressLineNumbers w:val="0"/>
              <w:jc w:val="left"/>
              <w:textAlignment w:val="center"/>
              <w:rPr>
                <w:rFonts w:ascii="宋体" w:hAnsi="宋体" w:cs="宋体"/>
                <w:b/>
                <w:bCs/>
                <w:kern w:val="0"/>
                <w:sz w:val="20"/>
                <w:szCs w:val="20"/>
                <w:highlight w:val="none"/>
              </w:rPr>
            </w:pPr>
            <w:r>
              <w:rPr>
                <w:rFonts w:hint="eastAsia" w:ascii="宋体" w:hAnsi="宋体" w:eastAsia="宋体" w:cs="宋体"/>
                <w:b/>
                <w:bCs/>
                <w:i w:val="0"/>
                <w:iCs w:val="0"/>
                <w:color w:val="000000"/>
                <w:kern w:val="0"/>
                <w:sz w:val="20"/>
                <w:szCs w:val="20"/>
                <w:highlight w:val="none"/>
                <w:u w:val="none"/>
                <w:lang w:val="en-US" w:eastAsia="zh-CN" w:bidi="ar"/>
              </w:rPr>
              <w:t>支出合计</w:t>
            </w:r>
          </w:p>
        </w:tc>
        <w:tc>
          <w:tcPr>
            <w:tcW w:w="1080" w:type="dxa"/>
            <w:tcBorders>
              <w:top w:val="nil"/>
              <w:left w:val="nil"/>
              <w:bottom w:val="single" w:color="auto" w:sz="4" w:space="0"/>
              <w:right w:val="single" w:color="auto" w:sz="4" w:space="0"/>
            </w:tcBorders>
            <w:shd w:val="clear" w:color="auto" w:fill="auto"/>
            <w:noWrap/>
            <w:vAlign w:val="center"/>
          </w:tcPr>
          <w:p w14:paraId="4FA144BE">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b/>
                <w:bCs/>
                <w:i w:val="0"/>
                <w:iCs w:val="0"/>
                <w:color w:val="000000"/>
                <w:kern w:val="0"/>
                <w:sz w:val="20"/>
                <w:szCs w:val="20"/>
                <w:highlight w:val="none"/>
                <w:u w:val="none"/>
                <w:lang w:val="en-US" w:eastAsia="zh-CN" w:bidi="ar"/>
              </w:rPr>
              <w:t xml:space="preserve">330,085 </w:t>
            </w:r>
          </w:p>
        </w:tc>
        <w:tc>
          <w:tcPr>
            <w:tcW w:w="1065" w:type="dxa"/>
            <w:tcBorders>
              <w:top w:val="nil"/>
              <w:left w:val="nil"/>
              <w:bottom w:val="single" w:color="auto" w:sz="4" w:space="0"/>
              <w:right w:val="single" w:color="auto" w:sz="4" w:space="0"/>
            </w:tcBorders>
            <w:shd w:val="clear" w:color="auto" w:fill="auto"/>
            <w:noWrap/>
            <w:vAlign w:val="center"/>
          </w:tcPr>
          <w:p w14:paraId="41CC9942">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b/>
                <w:bCs/>
                <w:i w:val="0"/>
                <w:iCs w:val="0"/>
                <w:color w:val="000000"/>
                <w:kern w:val="0"/>
                <w:sz w:val="20"/>
                <w:szCs w:val="20"/>
                <w:u w:val="none"/>
                <w:lang w:val="en-US" w:eastAsia="zh-CN" w:bidi="ar"/>
              </w:rPr>
              <w:t xml:space="preserve">447,608 </w:t>
            </w:r>
          </w:p>
        </w:tc>
        <w:tc>
          <w:tcPr>
            <w:tcW w:w="930" w:type="dxa"/>
            <w:tcBorders>
              <w:top w:val="nil"/>
              <w:left w:val="nil"/>
              <w:bottom w:val="single" w:color="auto" w:sz="4" w:space="0"/>
              <w:right w:val="single" w:color="auto" w:sz="4" w:space="0"/>
            </w:tcBorders>
            <w:shd w:val="clear" w:color="auto" w:fill="auto"/>
            <w:noWrap/>
            <w:vAlign w:val="center"/>
          </w:tcPr>
          <w:p w14:paraId="17E153D4">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b/>
                <w:bCs/>
                <w:i w:val="0"/>
                <w:iCs w:val="0"/>
                <w:color w:val="000000"/>
                <w:kern w:val="0"/>
                <w:sz w:val="20"/>
                <w:szCs w:val="20"/>
                <w:u w:val="none"/>
                <w:lang w:val="en-US" w:eastAsia="zh-CN" w:bidi="ar"/>
              </w:rPr>
              <w:t xml:space="preserve">613,868 </w:t>
            </w:r>
          </w:p>
        </w:tc>
        <w:tc>
          <w:tcPr>
            <w:tcW w:w="1166" w:type="dxa"/>
            <w:tcBorders>
              <w:top w:val="nil"/>
              <w:left w:val="nil"/>
              <w:bottom w:val="single" w:color="auto" w:sz="4" w:space="0"/>
              <w:right w:val="single" w:color="auto" w:sz="4" w:space="0"/>
            </w:tcBorders>
            <w:shd w:val="clear" w:color="auto" w:fill="auto"/>
            <w:noWrap/>
            <w:vAlign w:val="center"/>
          </w:tcPr>
          <w:p w14:paraId="035D0B04">
            <w:pPr>
              <w:keepNext w:val="0"/>
              <w:keepLines w:val="0"/>
              <w:widowControl/>
              <w:suppressLineNumbers w:val="0"/>
              <w:jc w:val="right"/>
              <w:textAlignment w:val="center"/>
              <w:rPr>
                <w:rFonts w:ascii="宋体" w:hAnsi="宋体" w:cs="宋体"/>
                <w:b/>
                <w:bCs/>
                <w:kern w:val="0"/>
                <w:sz w:val="22"/>
                <w:szCs w:val="22"/>
                <w:highlight w:val="none"/>
              </w:rPr>
            </w:pPr>
            <w:r>
              <w:rPr>
                <w:rFonts w:hint="eastAsia" w:ascii="宋体" w:hAnsi="宋体" w:eastAsia="宋体" w:cs="宋体"/>
                <w:b/>
                <w:bCs/>
                <w:i w:val="0"/>
                <w:iCs w:val="0"/>
                <w:color w:val="000000"/>
                <w:kern w:val="0"/>
                <w:sz w:val="20"/>
                <w:szCs w:val="20"/>
                <w:u w:val="none"/>
                <w:lang w:val="en-US" w:eastAsia="zh-CN" w:bidi="ar"/>
              </w:rPr>
              <w:t>137%</w:t>
            </w:r>
          </w:p>
        </w:tc>
        <w:tc>
          <w:tcPr>
            <w:tcW w:w="1123" w:type="dxa"/>
            <w:tcBorders>
              <w:top w:val="nil"/>
              <w:left w:val="nil"/>
              <w:bottom w:val="single" w:color="auto" w:sz="4" w:space="0"/>
              <w:right w:val="single" w:color="auto" w:sz="4" w:space="0"/>
            </w:tcBorders>
            <w:shd w:val="clear" w:color="auto" w:fill="auto"/>
            <w:noWrap/>
            <w:vAlign w:val="center"/>
          </w:tcPr>
          <w:p w14:paraId="49C5DA4C">
            <w:pPr>
              <w:keepNext w:val="0"/>
              <w:keepLines w:val="0"/>
              <w:widowControl/>
              <w:suppressLineNumbers w:val="0"/>
              <w:jc w:val="right"/>
              <w:textAlignment w:val="center"/>
              <w:rPr>
                <w:rFonts w:ascii="宋体" w:hAnsi="宋体" w:cs="宋体"/>
                <w:b/>
                <w:bCs/>
                <w:kern w:val="0"/>
                <w:sz w:val="22"/>
                <w:szCs w:val="22"/>
                <w:highlight w:val="none"/>
              </w:rPr>
            </w:pPr>
            <w:r>
              <w:rPr>
                <w:rFonts w:hint="eastAsia" w:ascii="宋体" w:hAnsi="宋体" w:eastAsia="宋体" w:cs="宋体"/>
                <w:b/>
                <w:bCs/>
                <w:i w:val="0"/>
                <w:iCs w:val="0"/>
                <w:color w:val="000000"/>
                <w:kern w:val="0"/>
                <w:sz w:val="20"/>
                <w:szCs w:val="20"/>
                <w:u w:val="none"/>
                <w:lang w:val="en-US" w:eastAsia="zh-CN" w:bidi="ar"/>
              </w:rPr>
              <w:t>85.97%</w:t>
            </w:r>
          </w:p>
        </w:tc>
        <w:tc>
          <w:tcPr>
            <w:tcW w:w="697" w:type="dxa"/>
            <w:tcBorders>
              <w:top w:val="nil"/>
              <w:left w:val="nil"/>
              <w:bottom w:val="single" w:color="auto" w:sz="4" w:space="0"/>
              <w:right w:val="single" w:color="auto" w:sz="4" w:space="0"/>
            </w:tcBorders>
            <w:shd w:val="clear" w:color="auto" w:fill="auto"/>
            <w:noWrap/>
            <w:vAlign w:val="center"/>
          </w:tcPr>
          <w:p w14:paraId="322DD04C">
            <w:pPr>
              <w:widowControl/>
              <w:jc w:val="left"/>
              <w:rPr>
                <w:rFonts w:ascii="宋体" w:hAnsi="宋体" w:cs="宋体"/>
                <w:b/>
                <w:bCs/>
                <w:kern w:val="0"/>
                <w:sz w:val="20"/>
                <w:szCs w:val="20"/>
                <w:highlight w:val="none"/>
              </w:rPr>
            </w:pPr>
            <w:r>
              <w:rPr>
                <w:rFonts w:hint="eastAsia" w:ascii="宋体" w:hAnsi="宋体" w:cs="宋体"/>
                <w:b/>
                <w:bCs/>
                <w:kern w:val="0"/>
                <w:sz w:val="20"/>
                <w:szCs w:val="20"/>
                <w:highlight w:val="none"/>
              </w:rPr>
              <w:t>　</w:t>
            </w:r>
          </w:p>
        </w:tc>
      </w:tr>
      <w:tr w14:paraId="0057E6F8">
        <w:tblPrEx>
          <w:tblCellMar>
            <w:top w:w="0" w:type="dxa"/>
            <w:left w:w="108" w:type="dxa"/>
            <w:bottom w:w="0" w:type="dxa"/>
            <w:right w:w="108" w:type="dxa"/>
          </w:tblCellMar>
        </w:tblPrEx>
        <w:trPr>
          <w:trHeight w:val="364" w:hRule="atLeast"/>
        </w:trPr>
        <w:tc>
          <w:tcPr>
            <w:tcW w:w="2899" w:type="dxa"/>
            <w:tcBorders>
              <w:top w:val="nil"/>
              <w:left w:val="single" w:color="auto" w:sz="4" w:space="0"/>
              <w:bottom w:val="single" w:color="auto" w:sz="4" w:space="0"/>
              <w:right w:val="nil"/>
            </w:tcBorders>
            <w:shd w:val="clear" w:color="auto" w:fill="auto"/>
            <w:vAlign w:val="center"/>
          </w:tcPr>
          <w:p w14:paraId="75C777EC">
            <w:pPr>
              <w:keepNext w:val="0"/>
              <w:keepLines w:val="0"/>
              <w:widowControl/>
              <w:suppressLineNumbers w:val="0"/>
              <w:jc w:val="lef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一、一般公共服务支出</w:t>
            </w:r>
          </w:p>
        </w:tc>
        <w:tc>
          <w:tcPr>
            <w:tcW w:w="1080" w:type="dxa"/>
            <w:tcBorders>
              <w:top w:val="nil"/>
              <w:left w:val="single" w:color="auto" w:sz="4" w:space="0"/>
              <w:bottom w:val="single" w:color="auto" w:sz="4" w:space="0"/>
              <w:right w:val="single" w:color="auto" w:sz="4" w:space="0"/>
            </w:tcBorders>
            <w:shd w:val="clear" w:color="auto" w:fill="auto"/>
            <w:noWrap/>
            <w:vAlign w:val="center"/>
          </w:tcPr>
          <w:p w14:paraId="100E1C68">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19,111 </w:t>
            </w:r>
          </w:p>
        </w:tc>
        <w:tc>
          <w:tcPr>
            <w:tcW w:w="1065" w:type="dxa"/>
            <w:tcBorders>
              <w:top w:val="nil"/>
              <w:left w:val="nil"/>
              <w:bottom w:val="single" w:color="auto" w:sz="4" w:space="0"/>
              <w:right w:val="single" w:color="auto" w:sz="4" w:space="0"/>
            </w:tcBorders>
            <w:shd w:val="clear" w:color="auto" w:fill="auto"/>
            <w:noWrap/>
            <w:vAlign w:val="center"/>
          </w:tcPr>
          <w:p w14:paraId="7A7F8D46">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24,237 </w:t>
            </w:r>
          </w:p>
        </w:tc>
        <w:tc>
          <w:tcPr>
            <w:tcW w:w="930" w:type="dxa"/>
            <w:tcBorders>
              <w:top w:val="nil"/>
              <w:left w:val="nil"/>
              <w:bottom w:val="single" w:color="auto" w:sz="4" w:space="0"/>
              <w:right w:val="single" w:color="auto" w:sz="4" w:space="0"/>
            </w:tcBorders>
            <w:shd w:val="clear" w:color="auto" w:fill="auto"/>
            <w:noWrap/>
            <w:vAlign w:val="center"/>
          </w:tcPr>
          <w:p w14:paraId="026F658D">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24,976 </w:t>
            </w:r>
          </w:p>
        </w:tc>
        <w:tc>
          <w:tcPr>
            <w:tcW w:w="1166" w:type="dxa"/>
            <w:tcBorders>
              <w:top w:val="nil"/>
              <w:left w:val="nil"/>
              <w:bottom w:val="single" w:color="auto" w:sz="4" w:space="0"/>
              <w:right w:val="single" w:color="auto" w:sz="4" w:space="0"/>
            </w:tcBorders>
            <w:shd w:val="clear" w:color="auto" w:fill="auto"/>
            <w:noWrap/>
            <w:vAlign w:val="center"/>
          </w:tcPr>
          <w:p w14:paraId="78CE43C5">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103%</w:t>
            </w:r>
          </w:p>
        </w:tc>
        <w:tc>
          <w:tcPr>
            <w:tcW w:w="1123" w:type="dxa"/>
            <w:tcBorders>
              <w:top w:val="nil"/>
              <w:left w:val="nil"/>
              <w:bottom w:val="single" w:color="auto" w:sz="4" w:space="0"/>
              <w:right w:val="single" w:color="auto" w:sz="4" w:space="0"/>
            </w:tcBorders>
            <w:shd w:val="clear" w:color="auto" w:fill="auto"/>
            <w:noWrap/>
            <w:vAlign w:val="center"/>
          </w:tcPr>
          <w:p w14:paraId="28E8C331">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30.69%</w:t>
            </w:r>
          </w:p>
        </w:tc>
        <w:tc>
          <w:tcPr>
            <w:tcW w:w="697" w:type="dxa"/>
            <w:tcBorders>
              <w:top w:val="nil"/>
              <w:left w:val="nil"/>
              <w:bottom w:val="single" w:color="auto" w:sz="4" w:space="0"/>
              <w:right w:val="single" w:color="auto" w:sz="4" w:space="0"/>
            </w:tcBorders>
            <w:shd w:val="clear" w:color="auto" w:fill="auto"/>
            <w:noWrap/>
            <w:vAlign w:val="center"/>
          </w:tcPr>
          <w:p w14:paraId="628A6F60">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67BCC495">
        <w:tblPrEx>
          <w:tblCellMar>
            <w:top w:w="0" w:type="dxa"/>
            <w:left w:w="108" w:type="dxa"/>
            <w:bottom w:w="0" w:type="dxa"/>
            <w:right w:w="108" w:type="dxa"/>
          </w:tblCellMar>
        </w:tblPrEx>
        <w:trPr>
          <w:trHeight w:val="364" w:hRule="atLeast"/>
        </w:trPr>
        <w:tc>
          <w:tcPr>
            <w:tcW w:w="2899" w:type="dxa"/>
            <w:tcBorders>
              <w:top w:val="nil"/>
              <w:left w:val="single" w:color="auto" w:sz="4" w:space="0"/>
              <w:bottom w:val="single" w:color="auto" w:sz="4" w:space="0"/>
              <w:right w:val="nil"/>
            </w:tcBorders>
            <w:shd w:val="clear" w:color="auto" w:fill="auto"/>
            <w:vAlign w:val="center"/>
          </w:tcPr>
          <w:p w14:paraId="5FFE387E">
            <w:pPr>
              <w:keepNext w:val="0"/>
              <w:keepLines w:val="0"/>
              <w:widowControl/>
              <w:suppressLineNumbers w:val="0"/>
              <w:jc w:val="lef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二、外交支出</w:t>
            </w:r>
          </w:p>
        </w:tc>
        <w:tc>
          <w:tcPr>
            <w:tcW w:w="1080" w:type="dxa"/>
            <w:tcBorders>
              <w:top w:val="nil"/>
              <w:left w:val="single" w:color="auto" w:sz="4" w:space="0"/>
              <w:bottom w:val="single" w:color="auto" w:sz="4" w:space="0"/>
              <w:right w:val="single" w:color="auto" w:sz="4" w:space="0"/>
            </w:tcBorders>
            <w:shd w:val="clear" w:color="auto" w:fill="auto"/>
            <w:noWrap/>
            <w:vAlign w:val="center"/>
          </w:tcPr>
          <w:p w14:paraId="18BF9A40">
            <w:pPr>
              <w:jc w:val="right"/>
              <w:rPr>
                <w:rFonts w:ascii="宋体" w:hAnsi="宋体" w:cs="宋体"/>
                <w:kern w:val="0"/>
                <w:sz w:val="22"/>
                <w:szCs w:val="22"/>
                <w:highlight w:val="none"/>
              </w:rPr>
            </w:pPr>
          </w:p>
        </w:tc>
        <w:tc>
          <w:tcPr>
            <w:tcW w:w="1065" w:type="dxa"/>
            <w:tcBorders>
              <w:top w:val="nil"/>
              <w:left w:val="nil"/>
              <w:bottom w:val="single" w:color="auto" w:sz="4" w:space="0"/>
              <w:right w:val="single" w:color="auto" w:sz="4" w:space="0"/>
            </w:tcBorders>
            <w:shd w:val="clear" w:color="auto" w:fill="auto"/>
            <w:noWrap/>
            <w:vAlign w:val="center"/>
          </w:tcPr>
          <w:p w14:paraId="09A66229">
            <w:pPr>
              <w:rPr>
                <w:rFonts w:ascii="宋体" w:hAnsi="宋体" w:cs="宋体"/>
                <w:kern w:val="0"/>
                <w:sz w:val="22"/>
                <w:szCs w:val="22"/>
                <w:highlight w:val="none"/>
              </w:rPr>
            </w:pPr>
          </w:p>
        </w:tc>
        <w:tc>
          <w:tcPr>
            <w:tcW w:w="930" w:type="dxa"/>
            <w:tcBorders>
              <w:top w:val="nil"/>
              <w:left w:val="nil"/>
              <w:bottom w:val="single" w:color="auto" w:sz="4" w:space="0"/>
              <w:right w:val="single" w:color="auto" w:sz="4" w:space="0"/>
            </w:tcBorders>
            <w:shd w:val="clear" w:color="auto" w:fill="auto"/>
            <w:noWrap/>
            <w:vAlign w:val="center"/>
          </w:tcPr>
          <w:p w14:paraId="125CDBA3">
            <w:pPr>
              <w:rPr>
                <w:rFonts w:ascii="宋体" w:hAnsi="宋体" w:cs="宋体"/>
                <w:kern w:val="0"/>
                <w:sz w:val="22"/>
                <w:szCs w:val="22"/>
                <w:highlight w:val="none"/>
              </w:rPr>
            </w:pPr>
          </w:p>
        </w:tc>
        <w:tc>
          <w:tcPr>
            <w:tcW w:w="1166" w:type="dxa"/>
            <w:tcBorders>
              <w:top w:val="nil"/>
              <w:left w:val="nil"/>
              <w:bottom w:val="single" w:color="auto" w:sz="4" w:space="0"/>
              <w:right w:val="single" w:color="auto" w:sz="4" w:space="0"/>
            </w:tcBorders>
            <w:shd w:val="clear" w:color="auto" w:fill="auto"/>
            <w:noWrap/>
            <w:vAlign w:val="center"/>
          </w:tcPr>
          <w:p w14:paraId="51F326C7">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p>
        </w:tc>
        <w:tc>
          <w:tcPr>
            <w:tcW w:w="1123" w:type="dxa"/>
            <w:tcBorders>
              <w:top w:val="nil"/>
              <w:left w:val="nil"/>
              <w:bottom w:val="single" w:color="auto" w:sz="4" w:space="0"/>
              <w:right w:val="single" w:color="auto" w:sz="4" w:space="0"/>
            </w:tcBorders>
            <w:shd w:val="clear" w:color="auto" w:fill="auto"/>
            <w:noWrap/>
            <w:vAlign w:val="center"/>
          </w:tcPr>
          <w:p w14:paraId="3112FB70">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p>
        </w:tc>
        <w:tc>
          <w:tcPr>
            <w:tcW w:w="697" w:type="dxa"/>
            <w:tcBorders>
              <w:top w:val="nil"/>
              <w:left w:val="nil"/>
              <w:bottom w:val="single" w:color="auto" w:sz="4" w:space="0"/>
              <w:right w:val="single" w:color="auto" w:sz="4" w:space="0"/>
            </w:tcBorders>
            <w:shd w:val="clear" w:color="auto" w:fill="auto"/>
            <w:noWrap/>
            <w:vAlign w:val="center"/>
          </w:tcPr>
          <w:p w14:paraId="19C7BFDB">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39D687C3">
        <w:tblPrEx>
          <w:tblCellMar>
            <w:top w:w="0" w:type="dxa"/>
            <w:left w:w="108" w:type="dxa"/>
            <w:bottom w:w="0" w:type="dxa"/>
            <w:right w:w="108" w:type="dxa"/>
          </w:tblCellMar>
        </w:tblPrEx>
        <w:trPr>
          <w:trHeight w:val="364" w:hRule="atLeast"/>
        </w:trPr>
        <w:tc>
          <w:tcPr>
            <w:tcW w:w="2899" w:type="dxa"/>
            <w:tcBorders>
              <w:top w:val="nil"/>
              <w:left w:val="single" w:color="auto" w:sz="4" w:space="0"/>
              <w:bottom w:val="single" w:color="auto" w:sz="4" w:space="0"/>
              <w:right w:val="nil"/>
            </w:tcBorders>
            <w:shd w:val="clear" w:color="auto" w:fill="auto"/>
            <w:vAlign w:val="center"/>
          </w:tcPr>
          <w:p w14:paraId="514C7596">
            <w:pPr>
              <w:keepNext w:val="0"/>
              <w:keepLines w:val="0"/>
              <w:widowControl/>
              <w:suppressLineNumbers w:val="0"/>
              <w:jc w:val="lef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三、国防支出</w:t>
            </w:r>
          </w:p>
        </w:tc>
        <w:tc>
          <w:tcPr>
            <w:tcW w:w="1080" w:type="dxa"/>
            <w:tcBorders>
              <w:top w:val="nil"/>
              <w:left w:val="single" w:color="auto" w:sz="4" w:space="0"/>
              <w:bottom w:val="single" w:color="auto" w:sz="4" w:space="0"/>
              <w:right w:val="single" w:color="auto" w:sz="4" w:space="0"/>
            </w:tcBorders>
            <w:shd w:val="clear" w:color="auto" w:fill="auto"/>
            <w:noWrap/>
            <w:vAlign w:val="center"/>
          </w:tcPr>
          <w:p w14:paraId="20A4BD21">
            <w:pPr>
              <w:jc w:val="right"/>
              <w:rPr>
                <w:rFonts w:ascii="宋体" w:hAnsi="宋体" w:cs="宋体"/>
                <w:kern w:val="0"/>
                <w:sz w:val="22"/>
                <w:szCs w:val="22"/>
                <w:highlight w:val="none"/>
              </w:rPr>
            </w:pPr>
          </w:p>
        </w:tc>
        <w:tc>
          <w:tcPr>
            <w:tcW w:w="1065" w:type="dxa"/>
            <w:tcBorders>
              <w:top w:val="nil"/>
              <w:left w:val="nil"/>
              <w:bottom w:val="single" w:color="auto" w:sz="4" w:space="0"/>
              <w:right w:val="single" w:color="auto" w:sz="4" w:space="0"/>
            </w:tcBorders>
            <w:shd w:val="clear" w:color="auto" w:fill="auto"/>
            <w:noWrap/>
            <w:vAlign w:val="center"/>
          </w:tcPr>
          <w:p w14:paraId="0382C087">
            <w:pPr>
              <w:rPr>
                <w:rFonts w:ascii="宋体" w:hAnsi="宋体" w:cs="宋体"/>
                <w:kern w:val="0"/>
                <w:sz w:val="22"/>
                <w:szCs w:val="22"/>
                <w:highlight w:val="none"/>
              </w:rPr>
            </w:pPr>
          </w:p>
        </w:tc>
        <w:tc>
          <w:tcPr>
            <w:tcW w:w="930" w:type="dxa"/>
            <w:tcBorders>
              <w:top w:val="nil"/>
              <w:left w:val="nil"/>
              <w:bottom w:val="single" w:color="auto" w:sz="4" w:space="0"/>
              <w:right w:val="single" w:color="auto" w:sz="4" w:space="0"/>
            </w:tcBorders>
            <w:shd w:val="clear" w:color="auto" w:fill="auto"/>
            <w:noWrap/>
            <w:vAlign w:val="center"/>
          </w:tcPr>
          <w:p w14:paraId="5E8B1C4E">
            <w:pPr>
              <w:rPr>
                <w:rFonts w:ascii="宋体" w:hAnsi="宋体" w:cs="宋体"/>
                <w:kern w:val="0"/>
                <w:sz w:val="22"/>
                <w:szCs w:val="22"/>
                <w:highlight w:val="none"/>
              </w:rPr>
            </w:pPr>
          </w:p>
        </w:tc>
        <w:tc>
          <w:tcPr>
            <w:tcW w:w="1166" w:type="dxa"/>
            <w:tcBorders>
              <w:top w:val="nil"/>
              <w:left w:val="nil"/>
              <w:bottom w:val="single" w:color="auto" w:sz="4" w:space="0"/>
              <w:right w:val="single" w:color="auto" w:sz="4" w:space="0"/>
            </w:tcBorders>
            <w:shd w:val="clear" w:color="auto" w:fill="auto"/>
            <w:noWrap/>
            <w:vAlign w:val="center"/>
          </w:tcPr>
          <w:p w14:paraId="0351C007">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p>
        </w:tc>
        <w:tc>
          <w:tcPr>
            <w:tcW w:w="1123" w:type="dxa"/>
            <w:tcBorders>
              <w:top w:val="nil"/>
              <w:left w:val="nil"/>
              <w:bottom w:val="single" w:color="auto" w:sz="4" w:space="0"/>
              <w:right w:val="single" w:color="auto" w:sz="4" w:space="0"/>
            </w:tcBorders>
            <w:shd w:val="clear" w:color="auto" w:fill="auto"/>
            <w:noWrap/>
            <w:vAlign w:val="center"/>
          </w:tcPr>
          <w:p w14:paraId="4084B851">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p>
        </w:tc>
        <w:tc>
          <w:tcPr>
            <w:tcW w:w="697" w:type="dxa"/>
            <w:tcBorders>
              <w:top w:val="nil"/>
              <w:left w:val="nil"/>
              <w:bottom w:val="single" w:color="auto" w:sz="4" w:space="0"/>
              <w:right w:val="single" w:color="auto" w:sz="4" w:space="0"/>
            </w:tcBorders>
            <w:shd w:val="clear" w:color="auto" w:fill="auto"/>
            <w:noWrap/>
            <w:vAlign w:val="center"/>
          </w:tcPr>
          <w:p w14:paraId="7B26A800">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5C09B73F">
        <w:tblPrEx>
          <w:tblCellMar>
            <w:top w:w="0" w:type="dxa"/>
            <w:left w:w="108" w:type="dxa"/>
            <w:bottom w:w="0" w:type="dxa"/>
            <w:right w:w="108" w:type="dxa"/>
          </w:tblCellMar>
        </w:tblPrEx>
        <w:trPr>
          <w:trHeight w:val="364" w:hRule="atLeast"/>
        </w:trPr>
        <w:tc>
          <w:tcPr>
            <w:tcW w:w="2899" w:type="dxa"/>
            <w:tcBorders>
              <w:top w:val="nil"/>
              <w:left w:val="single" w:color="auto" w:sz="4" w:space="0"/>
              <w:bottom w:val="single" w:color="auto" w:sz="4" w:space="0"/>
              <w:right w:val="nil"/>
            </w:tcBorders>
            <w:shd w:val="clear" w:color="auto" w:fill="auto"/>
            <w:vAlign w:val="center"/>
          </w:tcPr>
          <w:p w14:paraId="76742259">
            <w:pPr>
              <w:keepNext w:val="0"/>
              <w:keepLines w:val="0"/>
              <w:widowControl/>
              <w:suppressLineNumbers w:val="0"/>
              <w:jc w:val="lef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四、公共安全支出</w:t>
            </w:r>
          </w:p>
        </w:tc>
        <w:tc>
          <w:tcPr>
            <w:tcW w:w="1080" w:type="dxa"/>
            <w:tcBorders>
              <w:top w:val="nil"/>
              <w:left w:val="single" w:color="auto" w:sz="4" w:space="0"/>
              <w:bottom w:val="single" w:color="auto" w:sz="4" w:space="0"/>
              <w:right w:val="single" w:color="auto" w:sz="4" w:space="0"/>
            </w:tcBorders>
            <w:shd w:val="clear" w:color="auto" w:fill="auto"/>
            <w:noWrap/>
            <w:vAlign w:val="center"/>
          </w:tcPr>
          <w:p w14:paraId="469DC449">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517 </w:t>
            </w:r>
          </w:p>
        </w:tc>
        <w:tc>
          <w:tcPr>
            <w:tcW w:w="1065" w:type="dxa"/>
            <w:tcBorders>
              <w:top w:val="nil"/>
              <w:left w:val="nil"/>
              <w:bottom w:val="single" w:color="auto" w:sz="4" w:space="0"/>
              <w:right w:val="single" w:color="auto" w:sz="4" w:space="0"/>
            </w:tcBorders>
            <w:shd w:val="clear" w:color="auto" w:fill="auto"/>
            <w:noWrap/>
            <w:vAlign w:val="center"/>
          </w:tcPr>
          <w:p w14:paraId="49C56825">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930" w:type="dxa"/>
            <w:tcBorders>
              <w:top w:val="nil"/>
              <w:left w:val="nil"/>
              <w:bottom w:val="single" w:color="auto" w:sz="4" w:space="0"/>
              <w:right w:val="single" w:color="auto" w:sz="4" w:space="0"/>
            </w:tcBorders>
            <w:shd w:val="clear" w:color="auto" w:fill="auto"/>
            <w:noWrap/>
            <w:vAlign w:val="center"/>
          </w:tcPr>
          <w:p w14:paraId="05A8960D">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2,058 </w:t>
            </w:r>
          </w:p>
        </w:tc>
        <w:tc>
          <w:tcPr>
            <w:tcW w:w="1166" w:type="dxa"/>
            <w:tcBorders>
              <w:top w:val="nil"/>
              <w:left w:val="nil"/>
              <w:bottom w:val="single" w:color="auto" w:sz="4" w:space="0"/>
              <w:right w:val="single" w:color="auto" w:sz="4" w:space="0"/>
            </w:tcBorders>
            <w:shd w:val="clear" w:color="auto" w:fill="auto"/>
            <w:noWrap/>
            <w:vAlign w:val="center"/>
          </w:tcPr>
          <w:p w14:paraId="7F28E8BE">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103%</w:t>
            </w:r>
          </w:p>
        </w:tc>
        <w:tc>
          <w:tcPr>
            <w:tcW w:w="1123" w:type="dxa"/>
            <w:tcBorders>
              <w:top w:val="nil"/>
              <w:left w:val="nil"/>
              <w:bottom w:val="single" w:color="auto" w:sz="4" w:space="0"/>
              <w:right w:val="single" w:color="auto" w:sz="4" w:space="0"/>
            </w:tcBorders>
            <w:shd w:val="clear" w:color="auto" w:fill="auto"/>
            <w:noWrap/>
            <w:vAlign w:val="center"/>
          </w:tcPr>
          <w:p w14:paraId="1F6C6698">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298.07%</w:t>
            </w:r>
          </w:p>
        </w:tc>
        <w:tc>
          <w:tcPr>
            <w:tcW w:w="697" w:type="dxa"/>
            <w:tcBorders>
              <w:top w:val="nil"/>
              <w:left w:val="nil"/>
              <w:bottom w:val="single" w:color="auto" w:sz="4" w:space="0"/>
              <w:right w:val="single" w:color="auto" w:sz="4" w:space="0"/>
            </w:tcBorders>
            <w:shd w:val="clear" w:color="auto" w:fill="auto"/>
            <w:noWrap/>
            <w:vAlign w:val="center"/>
          </w:tcPr>
          <w:p w14:paraId="2700CE6C">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0EE3EFB1">
        <w:tblPrEx>
          <w:tblCellMar>
            <w:top w:w="0" w:type="dxa"/>
            <w:left w:w="108" w:type="dxa"/>
            <w:bottom w:w="0" w:type="dxa"/>
            <w:right w:w="108" w:type="dxa"/>
          </w:tblCellMar>
        </w:tblPrEx>
        <w:trPr>
          <w:trHeight w:val="364" w:hRule="atLeast"/>
        </w:trPr>
        <w:tc>
          <w:tcPr>
            <w:tcW w:w="2899" w:type="dxa"/>
            <w:tcBorders>
              <w:top w:val="nil"/>
              <w:left w:val="single" w:color="auto" w:sz="4" w:space="0"/>
              <w:bottom w:val="single" w:color="auto" w:sz="4" w:space="0"/>
              <w:right w:val="nil"/>
            </w:tcBorders>
            <w:shd w:val="clear" w:color="auto" w:fill="auto"/>
            <w:vAlign w:val="center"/>
          </w:tcPr>
          <w:p w14:paraId="43B19F13">
            <w:pPr>
              <w:keepNext w:val="0"/>
              <w:keepLines w:val="0"/>
              <w:widowControl/>
              <w:suppressLineNumbers w:val="0"/>
              <w:jc w:val="lef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五、教育支出</w:t>
            </w:r>
          </w:p>
        </w:tc>
        <w:tc>
          <w:tcPr>
            <w:tcW w:w="1080" w:type="dxa"/>
            <w:tcBorders>
              <w:top w:val="nil"/>
              <w:left w:val="single" w:color="auto" w:sz="4" w:space="0"/>
              <w:bottom w:val="single" w:color="auto" w:sz="4" w:space="0"/>
              <w:right w:val="single" w:color="auto" w:sz="4" w:space="0"/>
            </w:tcBorders>
            <w:shd w:val="clear" w:color="auto" w:fill="auto"/>
            <w:noWrap/>
            <w:vAlign w:val="center"/>
          </w:tcPr>
          <w:p w14:paraId="0B475351">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56,783 </w:t>
            </w:r>
          </w:p>
        </w:tc>
        <w:tc>
          <w:tcPr>
            <w:tcW w:w="1065" w:type="dxa"/>
            <w:tcBorders>
              <w:top w:val="nil"/>
              <w:left w:val="nil"/>
              <w:bottom w:val="single" w:color="auto" w:sz="4" w:space="0"/>
              <w:right w:val="single" w:color="auto" w:sz="4" w:space="0"/>
            </w:tcBorders>
            <w:shd w:val="clear" w:color="auto" w:fill="auto"/>
            <w:noWrap/>
            <w:vAlign w:val="center"/>
          </w:tcPr>
          <w:p w14:paraId="062B2748">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50,000 </w:t>
            </w:r>
          </w:p>
        </w:tc>
        <w:tc>
          <w:tcPr>
            <w:tcW w:w="930" w:type="dxa"/>
            <w:tcBorders>
              <w:top w:val="nil"/>
              <w:left w:val="nil"/>
              <w:bottom w:val="single" w:color="auto" w:sz="4" w:space="0"/>
              <w:right w:val="single" w:color="auto" w:sz="4" w:space="0"/>
            </w:tcBorders>
            <w:shd w:val="clear" w:color="auto" w:fill="auto"/>
            <w:noWrap/>
            <w:vAlign w:val="center"/>
          </w:tcPr>
          <w:p w14:paraId="76DFA25E">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55,029 </w:t>
            </w:r>
          </w:p>
        </w:tc>
        <w:tc>
          <w:tcPr>
            <w:tcW w:w="1166" w:type="dxa"/>
            <w:tcBorders>
              <w:top w:val="nil"/>
              <w:left w:val="nil"/>
              <w:bottom w:val="single" w:color="auto" w:sz="4" w:space="0"/>
              <w:right w:val="single" w:color="auto" w:sz="4" w:space="0"/>
            </w:tcBorders>
            <w:shd w:val="clear" w:color="auto" w:fill="auto"/>
            <w:noWrap/>
            <w:vAlign w:val="center"/>
          </w:tcPr>
          <w:p w14:paraId="1F385CE3">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110%</w:t>
            </w:r>
          </w:p>
        </w:tc>
        <w:tc>
          <w:tcPr>
            <w:tcW w:w="1123" w:type="dxa"/>
            <w:tcBorders>
              <w:top w:val="nil"/>
              <w:left w:val="nil"/>
              <w:bottom w:val="single" w:color="auto" w:sz="4" w:space="0"/>
              <w:right w:val="single" w:color="auto" w:sz="4" w:space="0"/>
            </w:tcBorders>
            <w:shd w:val="clear" w:color="auto" w:fill="auto"/>
            <w:noWrap/>
            <w:vAlign w:val="center"/>
          </w:tcPr>
          <w:p w14:paraId="4CDACCFD">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-3.09%</w:t>
            </w:r>
          </w:p>
        </w:tc>
        <w:tc>
          <w:tcPr>
            <w:tcW w:w="697" w:type="dxa"/>
            <w:tcBorders>
              <w:top w:val="nil"/>
              <w:left w:val="nil"/>
              <w:bottom w:val="single" w:color="auto" w:sz="4" w:space="0"/>
              <w:right w:val="single" w:color="auto" w:sz="4" w:space="0"/>
            </w:tcBorders>
            <w:shd w:val="clear" w:color="auto" w:fill="auto"/>
            <w:noWrap/>
            <w:vAlign w:val="center"/>
          </w:tcPr>
          <w:p w14:paraId="2D0B5CDB">
            <w:pPr>
              <w:widowControl/>
              <w:jc w:val="left"/>
              <w:rPr>
                <w:rFonts w:hint="eastAsia" w:ascii="宋体" w:hAnsi="宋体" w:eastAsia="宋体" w:cs="宋体"/>
                <w:kern w:val="0"/>
                <w:sz w:val="20"/>
                <w:szCs w:val="20"/>
                <w:highlight w:val="none"/>
                <w:lang w:eastAsia="zh-CN"/>
              </w:rPr>
            </w:pPr>
          </w:p>
        </w:tc>
      </w:tr>
      <w:tr w14:paraId="274C8EDE">
        <w:tblPrEx>
          <w:tblCellMar>
            <w:top w:w="0" w:type="dxa"/>
            <w:left w:w="108" w:type="dxa"/>
            <w:bottom w:w="0" w:type="dxa"/>
            <w:right w:w="108" w:type="dxa"/>
          </w:tblCellMar>
        </w:tblPrEx>
        <w:trPr>
          <w:trHeight w:val="364" w:hRule="atLeast"/>
        </w:trPr>
        <w:tc>
          <w:tcPr>
            <w:tcW w:w="2899" w:type="dxa"/>
            <w:tcBorders>
              <w:top w:val="nil"/>
              <w:left w:val="single" w:color="auto" w:sz="4" w:space="0"/>
              <w:bottom w:val="single" w:color="auto" w:sz="4" w:space="0"/>
              <w:right w:val="nil"/>
            </w:tcBorders>
            <w:shd w:val="clear" w:color="auto" w:fill="auto"/>
            <w:vAlign w:val="center"/>
          </w:tcPr>
          <w:p w14:paraId="60CFC4C7">
            <w:pPr>
              <w:keepNext w:val="0"/>
              <w:keepLines w:val="0"/>
              <w:widowControl/>
              <w:suppressLineNumbers w:val="0"/>
              <w:jc w:val="lef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六、科学技术支出</w:t>
            </w:r>
          </w:p>
        </w:tc>
        <w:tc>
          <w:tcPr>
            <w:tcW w:w="1080" w:type="dxa"/>
            <w:tcBorders>
              <w:top w:val="nil"/>
              <w:left w:val="single" w:color="auto" w:sz="4" w:space="0"/>
              <w:bottom w:val="single" w:color="auto" w:sz="4" w:space="0"/>
              <w:right w:val="single" w:color="auto" w:sz="4" w:space="0"/>
            </w:tcBorders>
            <w:shd w:val="clear" w:color="auto" w:fill="auto"/>
            <w:noWrap/>
            <w:vAlign w:val="center"/>
          </w:tcPr>
          <w:p w14:paraId="282A3680">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703 </w:t>
            </w:r>
          </w:p>
        </w:tc>
        <w:tc>
          <w:tcPr>
            <w:tcW w:w="1065" w:type="dxa"/>
            <w:tcBorders>
              <w:top w:val="nil"/>
              <w:left w:val="nil"/>
              <w:bottom w:val="single" w:color="auto" w:sz="4" w:space="0"/>
              <w:right w:val="single" w:color="auto" w:sz="4" w:space="0"/>
            </w:tcBorders>
            <w:shd w:val="clear" w:color="auto" w:fill="auto"/>
            <w:noWrap/>
            <w:vAlign w:val="center"/>
          </w:tcPr>
          <w:p w14:paraId="2CDEFD8C">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650 </w:t>
            </w:r>
          </w:p>
        </w:tc>
        <w:tc>
          <w:tcPr>
            <w:tcW w:w="930" w:type="dxa"/>
            <w:tcBorders>
              <w:top w:val="nil"/>
              <w:left w:val="nil"/>
              <w:bottom w:val="single" w:color="auto" w:sz="4" w:space="0"/>
              <w:right w:val="single" w:color="auto" w:sz="4" w:space="0"/>
            </w:tcBorders>
            <w:shd w:val="clear" w:color="auto" w:fill="auto"/>
            <w:noWrap/>
            <w:vAlign w:val="center"/>
          </w:tcPr>
          <w:p w14:paraId="013736A7">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77,948 </w:t>
            </w:r>
          </w:p>
        </w:tc>
        <w:tc>
          <w:tcPr>
            <w:tcW w:w="1166" w:type="dxa"/>
            <w:tcBorders>
              <w:top w:val="nil"/>
              <w:left w:val="nil"/>
              <w:bottom w:val="single" w:color="auto" w:sz="4" w:space="0"/>
              <w:right w:val="single" w:color="auto" w:sz="4" w:space="0"/>
            </w:tcBorders>
            <w:shd w:val="clear" w:color="auto" w:fill="auto"/>
            <w:noWrap/>
            <w:vAlign w:val="center"/>
          </w:tcPr>
          <w:p w14:paraId="5EF9A6F8">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11992%</w:t>
            </w:r>
          </w:p>
        </w:tc>
        <w:tc>
          <w:tcPr>
            <w:tcW w:w="1123" w:type="dxa"/>
            <w:tcBorders>
              <w:top w:val="nil"/>
              <w:left w:val="nil"/>
              <w:bottom w:val="single" w:color="auto" w:sz="4" w:space="0"/>
              <w:right w:val="single" w:color="auto" w:sz="4" w:space="0"/>
            </w:tcBorders>
            <w:shd w:val="clear" w:color="auto" w:fill="auto"/>
            <w:noWrap/>
            <w:vAlign w:val="center"/>
          </w:tcPr>
          <w:p w14:paraId="07AAF86E">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10987.91%</w:t>
            </w:r>
          </w:p>
        </w:tc>
        <w:tc>
          <w:tcPr>
            <w:tcW w:w="697" w:type="dxa"/>
            <w:tcBorders>
              <w:top w:val="nil"/>
              <w:left w:val="nil"/>
              <w:bottom w:val="single" w:color="auto" w:sz="4" w:space="0"/>
              <w:right w:val="single" w:color="auto" w:sz="4" w:space="0"/>
            </w:tcBorders>
            <w:shd w:val="clear" w:color="auto" w:fill="auto"/>
            <w:noWrap/>
            <w:vAlign w:val="center"/>
          </w:tcPr>
          <w:p w14:paraId="0FB6FF82">
            <w:pPr>
              <w:widowControl/>
              <w:jc w:val="left"/>
              <w:rPr>
                <w:rFonts w:ascii="宋体" w:hAnsi="宋体" w:cs="宋体"/>
                <w:kern w:val="0"/>
                <w:sz w:val="20"/>
                <w:szCs w:val="20"/>
                <w:highlight w:val="none"/>
              </w:rPr>
            </w:pPr>
          </w:p>
        </w:tc>
      </w:tr>
      <w:tr w14:paraId="5F1DB46F">
        <w:tblPrEx>
          <w:tblCellMar>
            <w:top w:w="0" w:type="dxa"/>
            <w:left w:w="108" w:type="dxa"/>
            <w:bottom w:w="0" w:type="dxa"/>
            <w:right w:w="108" w:type="dxa"/>
          </w:tblCellMar>
        </w:tblPrEx>
        <w:trPr>
          <w:trHeight w:val="364" w:hRule="atLeast"/>
        </w:trPr>
        <w:tc>
          <w:tcPr>
            <w:tcW w:w="2899" w:type="dxa"/>
            <w:tcBorders>
              <w:top w:val="nil"/>
              <w:left w:val="single" w:color="auto" w:sz="4" w:space="0"/>
              <w:bottom w:val="single" w:color="auto" w:sz="4" w:space="0"/>
              <w:right w:val="nil"/>
            </w:tcBorders>
            <w:shd w:val="clear" w:color="auto" w:fill="auto"/>
            <w:vAlign w:val="center"/>
          </w:tcPr>
          <w:p w14:paraId="182F71F5">
            <w:pPr>
              <w:keepNext w:val="0"/>
              <w:keepLines w:val="0"/>
              <w:widowControl/>
              <w:suppressLineNumbers w:val="0"/>
              <w:jc w:val="lef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七、文化旅游体育与传媒支出</w:t>
            </w:r>
          </w:p>
        </w:tc>
        <w:tc>
          <w:tcPr>
            <w:tcW w:w="1080" w:type="dxa"/>
            <w:tcBorders>
              <w:top w:val="nil"/>
              <w:left w:val="single" w:color="auto" w:sz="4" w:space="0"/>
              <w:bottom w:val="single" w:color="auto" w:sz="4" w:space="0"/>
              <w:right w:val="single" w:color="auto" w:sz="4" w:space="0"/>
            </w:tcBorders>
            <w:shd w:val="clear" w:color="auto" w:fill="auto"/>
            <w:noWrap/>
            <w:vAlign w:val="center"/>
          </w:tcPr>
          <w:p w14:paraId="18656677">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239 </w:t>
            </w:r>
          </w:p>
        </w:tc>
        <w:tc>
          <w:tcPr>
            <w:tcW w:w="1065" w:type="dxa"/>
            <w:tcBorders>
              <w:top w:val="nil"/>
              <w:left w:val="nil"/>
              <w:bottom w:val="single" w:color="auto" w:sz="4" w:space="0"/>
              <w:right w:val="single" w:color="auto" w:sz="4" w:space="0"/>
            </w:tcBorders>
            <w:shd w:val="clear" w:color="auto" w:fill="auto"/>
            <w:noWrap/>
            <w:vAlign w:val="center"/>
          </w:tcPr>
          <w:p w14:paraId="07DBA372">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80 </w:t>
            </w:r>
          </w:p>
        </w:tc>
        <w:tc>
          <w:tcPr>
            <w:tcW w:w="930" w:type="dxa"/>
            <w:tcBorders>
              <w:top w:val="nil"/>
              <w:left w:val="nil"/>
              <w:bottom w:val="single" w:color="auto" w:sz="4" w:space="0"/>
              <w:right w:val="single" w:color="auto" w:sz="4" w:space="0"/>
            </w:tcBorders>
            <w:shd w:val="clear" w:color="auto" w:fill="auto"/>
            <w:noWrap/>
            <w:vAlign w:val="center"/>
          </w:tcPr>
          <w:p w14:paraId="2EB07B9C">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60 </w:t>
            </w:r>
          </w:p>
        </w:tc>
        <w:tc>
          <w:tcPr>
            <w:tcW w:w="1166" w:type="dxa"/>
            <w:tcBorders>
              <w:top w:val="nil"/>
              <w:left w:val="nil"/>
              <w:bottom w:val="single" w:color="auto" w:sz="4" w:space="0"/>
              <w:right w:val="single" w:color="auto" w:sz="4" w:space="0"/>
            </w:tcBorders>
            <w:shd w:val="clear" w:color="auto" w:fill="auto"/>
            <w:noWrap/>
            <w:vAlign w:val="center"/>
          </w:tcPr>
          <w:p w14:paraId="3049B1BA">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75%</w:t>
            </w:r>
          </w:p>
        </w:tc>
        <w:tc>
          <w:tcPr>
            <w:tcW w:w="1123" w:type="dxa"/>
            <w:tcBorders>
              <w:top w:val="nil"/>
              <w:left w:val="nil"/>
              <w:bottom w:val="single" w:color="auto" w:sz="4" w:space="0"/>
              <w:right w:val="single" w:color="auto" w:sz="4" w:space="0"/>
            </w:tcBorders>
            <w:shd w:val="clear" w:color="auto" w:fill="auto"/>
            <w:noWrap/>
            <w:vAlign w:val="center"/>
          </w:tcPr>
          <w:p w14:paraId="74D9FF1F">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-74.90%</w:t>
            </w:r>
          </w:p>
        </w:tc>
        <w:tc>
          <w:tcPr>
            <w:tcW w:w="697" w:type="dxa"/>
            <w:tcBorders>
              <w:top w:val="nil"/>
              <w:left w:val="nil"/>
              <w:bottom w:val="single" w:color="auto" w:sz="4" w:space="0"/>
              <w:right w:val="single" w:color="auto" w:sz="4" w:space="0"/>
            </w:tcBorders>
            <w:shd w:val="clear" w:color="auto" w:fill="auto"/>
            <w:noWrap/>
            <w:vAlign w:val="center"/>
          </w:tcPr>
          <w:p w14:paraId="77098F02">
            <w:pPr>
              <w:widowControl/>
              <w:jc w:val="left"/>
              <w:rPr>
                <w:rFonts w:ascii="宋体" w:hAnsi="宋体" w:cs="宋体"/>
                <w:kern w:val="0"/>
                <w:sz w:val="20"/>
                <w:szCs w:val="20"/>
                <w:highlight w:val="none"/>
              </w:rPr>
            </w:pPr>
          </w:p>
        </w:tc>
      </w:tr>
      <w:tr w14:paraId="2B62D8A3">
        <w:tblPrEx>
          <w:tblCellMar>
            <w:top w:w="0" w:type="dxa"/>
            <w:left w:w="108" w:type="dxa"/>
            <w:bottom w:w="0" w:type="dxa"/>
            <w:right w:w="108" w:type="dxa"/>
          </w:tblCellMar>
        </w:tblPrEx>
        <w:trPr>
          <w:trHeight w:val="364" w:hRule="atLeast"/>
        </w:trPr>
        <w:tc>
          <w:tcPr>
            <w:tcW w:w="2899" w:type="dxa"/>
            <w:tcBorders>
              <w:top w:val="nil"/>
              <w:left w:val="single" w:color="auto" w:sz="4" w:space="0"/>
              <w:bottom w:val="single" w:color="auto" w:sz="4" w:space="0"/>
              <w:right w:val="nil"/>
            </w:tcBorders>
            <w:shd w:val="clear" w:color="auto" w:fill="auto"/>
            <w:vAlign w:val="center"/>
          </w:tcPr>
          <w:p w14:paraId="2F368923">
            <w:pPr>
              <w:keepNext w:val="0"/>
              <w:keepLines w:val="0"/>
              <w:widowControl/>
              <w:suppressLineNumbers w:val="0"/>
              <w:jc w:val="lef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八、社会保障和就业支出</w:t>
            </w:r>
          </w:p>
        </w:tc>
        <w:tc>
          <w:tcPr>
            <w:tcW w:w="1080" w:type="dxa"/>
            <w:tcBorders>
              <w:top w:val="nil"/>
              <w:left w:val="single" w:color="auto" w:sz="4" w:space="0"/>
              <w:bottom w:val="single" w:color="auto" w:sz="4" w:space="0"/>
              <w:right w:val="single" w:color="auto" w:sz="4" w:space="0"/>
            </w:tcBorders>
            <w:shd w:val="clear" w:color="auto" w:fill="auto"/>
            <w:noWrap/>
            <w:vAlign w:val="center"/>
          </w:tcPr>
          <w:p w14:paraId="3D46E4D5">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19,212 </w:t>
            </w:r>
          </w:p>
        </w:tc>
        <w:tc>
          <w:tcPr>
            <w:tcW w:w="1065" w:type="dxa"/>
            <w:tcBorders>
              <w:top w:val="nil"/>
              <w:left w:val="nil"/>
              <w:bottom w:val="single" w:color="auto" w:sz="4" w:space="0"/>
              <w:right w:val="single" w:color="auto" w:sz="4" w:space="0"/>
            </w:tcBorders>
            <w:shd w:val="clear" w:color="auto" w:fill="auto"/>
            <w:noWrap/>
            <w:vAlign w:val="center"/>
          </w:tcPr>
          <w:p w14:paraId="6F98365B">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20,000 </w:t>
            </w:r>
          </w:p>
        </w:tc>
        <w:tc>
          <w:tcPr>
            <w:tcW w:w="930" w:type="dxa"/>
            <w:tcBorders>
              <w:top w:val="nil"/>
              <w:left w:val="nil"/>
              <w:bottom w:val="single" w:color="auto" w:sz="4" w:space="0"/>
              <w:right w:val="single" w:color="auto" w:sz="4" w:space="0"/>
            </w:tcBorders>
            <w:shd w:val="clear" w:color="auto" w:fill="auto"/>
            <w:noWrap/>
            <w:vAlign w:val="center"/>
          </w:tcPr>
          <w:p w14:paraId="79E791FB">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19,383 </w:t>
            </w:r>
          </w:p>
        </w:tc>
        <w:tc>
          <w:tcPr>
            <w:tcW w:w="1166" w:type="dxa"/>
            <w:tcBorders>
              <w:top w:val="nil"/>
              <w:left w:val="nil"/>
              <w:bottom w:val="single" w:color="auto" w:sz="4" w:space="0"/>
              <w:right w:val="single" w:color="auto" w:sz="4" w:space="0"/>
            </w:tcBorders>
            <w:shd w:val="clear" w:color="auto" w:fill="auto"/>
            <w:noWrap/>
            <w:vAlign w:val="center"/>
          </w:tcPr>
          <w:p w14:paraId="125E7157">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97%</w:t>
            </w:r>
          </w:p>
        </w:tc>
        <w:tc>
          <w:tcPr>
            <w:tcW w:w="1123" w:type="dxa"/>
            <w:tcBorders>
              <w:top w:val="nil"/>
              <w:left w:val="nil"/>
              <w:bottom w:val="single" w:color="auto" w:sz="4" w:space="0"/>
              <w:right w:val="single" w:color="auto" w:sz="4" w:space="0"/>
            </w:tcBorders>
            <w:shd w:val="clear" w:color="auto" w:fill="auto"/>
            <w:noWrap/>
            <w:vAlign w:val="center"/>
          </w:tcPr>
          <w:p w14:paraId="38B1561D">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0.89%</w:t>
            </w:r>
          </w:p>
        </w:tc>
        <w:tc>
          <w:tcPr>
            <w:tcW w:w="697" w:type="dxa"/>
            <w:tcBorders>
              <w:top w:val="nil"/>
              <w:left w:val="nil"/>
              <w:bottom w:val="single" w:color="auto" w:sz="4" w:space="0"/>
              <w:right w:val="single" w:color="auto" w:sz="4" w:space="0"/>
            </w:tcBorders>
            <w:shd w:val="clear" w:color="auto" w:fill="auto"/>
            <w:noWrap/>
            <w:vAlign w:val="center"/>
          </w:tcPr>
          <w:p w14:paraId="154D9DB7">
            <w:pPr>
              <w:widowControl/>
              <w:jc w:val="left"/>
              <w:rPr>
                <w:rFonts w:ascii="宋体" w:hAnsi="宋体" w:cs="宋体"/>
                <w:kern w:val="0"/>
                <w:sz w:val="20"/>
                <w:szCs w:val="20"/>
                <w:highlight w:val="none"/>
              </w:rPr>
            </w:pPr>
          </w:p>
        </w:tc>
      </w:tr>
      <w:tr w14:paraId="3CC1CEA2">
        <w:tblPrEx>
          <w:tblCellMar>
            <w:top w:w="0" w:type="dxa"/>
            <w:left w:w="108" w:type="dxa"/>
            <w:bottom w:w="0" w:type="dxa"/>
            <w:right w:w="108" w:type="dxa"/>
          </w:tblCellMar>
        </w:tblPrEx>
        <w:trPr>
          <w:trHeight w:val="454" w:hRule="atLeast"/>
        </w:trPr>
        <w:tc>
          <w:tcPr>
            <w:tcW w:w="2899" w:type="dxa"/>
            <w:tcBorders>
              <w:top w:val="nil"/>
              <w:left w:val="single" w:color="auto" w:sz="4" w:space="0"/>
              <w:bottom w:val="single" w:color="auto" w:sz="4" w:space="0"/>
              <w:right w:val="nil"/>
            </w:tcBorders>
            <w:shd w:val="clear" w:color="auto" w:fill="auto"/>
            <w:vAlign w:val="center"/>
          </w:tcPr>
          <w:p w14:paraId="192DBEDE">
            <w:pPr>
              <w:keepNext w:val="0"/>
              <w:keepLines w:val="0"/>
              <w:widowControl/>
              <w:suppressLineNumbers w:val="0"/>
              <w:jc w:val="lef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九、卫生健康支出</w:t>
            </w:r>
          </w:p>
        </w:tc>
        <w:tc>
          <w:tcPr>
            <w:tcW w:w="1080" w:type="dxa"/>
            <w:tcBorders>
              <w:top w:val="nil"/>
              <w:left w:val="single" w:color="auto" w:sz="4" w:space="0"/>
              <w:bottom w:val="single" w:color="auto" w:sz="4" w:space="0"/>
              <w:right w:val="single" w:color="auto" w:sz="4" w:space="0"/>
            </w:tcBorders>
            <w:shd w:val="clear" w:color="auto" w:fill="auto"/>
            <w:noWrap/>
            <w:vAlign w:val="center"/>
          </w:tcPr>
          <w:p w14:paraId="03ECF138">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16,757 </w:t>
            </w:r>
          </w:p>
        </w:tc>
        <w:tc>
          <w:tcPr>
            <w:tcW w:w="1065" w:type="dxa"/>
            <w:tcBorders>
              <w:top w:val="nil"/>
              <w:left w:val="nil"/>
              <w:bottom w:val="single" w:color="auto" w:sz="4" w:space="0"/>
              <w:right w:val="single" w:color="auto" w:sz="4" w:space="0"/>
            </w:tcBorders>
            <w:shd w:val="clear" w:color="auto" w:fill="auto"/>
            <w:noWrap/>
            <w:vAlign w:val="center"/>
          </w:tcPr>
          <w:p w14:paraId="0B64336C">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18,000 </w:t>
            </w:r>
          </w:p>
        </w:tc>
        <w:tc>
          <w:tcPr>
            <w:tcW w:w="930" w:type="dxa"/>
            <w:tcBorders>
              <w:top w:val="nil"/>
              <w:left w:val="nil"/>
              <w:bottom w:val="single" w:color="auto" w:sz="4" w:space="0"/>
              <w:right w:val="single" w:color="auto" w:sz="4" w:space="0"/>
            </w:tcBorders>
            <w:shd w:val="clear" w:color="auto" w:fill="auto"/>
            <w:noWrap/>
            <w:vAlign w:val="center"/>
          </w:tcPr>
          <w:p w14:paraId="7617ECD4">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16,984 </w:t>
            </w:r>
          </w:p>
        </w:tc>
        <w:tc>
          <w:tcPr>
            <w:tcW w:w="1166" w:type="dxa"/>
            <w:tcBorders>
              <w:top w:val="nil"/>
              <w:left w:val="nil"/>
              <w:bottom w:val="single" w:color="auto" w:sz="4" w:space="0"/>
              <w:right w:val="single" w:color="auto" w:sz="4" w:space="0"/>
            </w:tcBorders>
            <w:shd w:val="clear" w:color="auto" w:fill="auto"/>
            <w:noWrap/>
            <w:vAlign w:val="center"/>
          </w:tcPr>
          <w:p w14:paraId="675C9581">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94%</w:t>
            </w:r>
          </w:p>
        </w:tc>
        <w:tc>
          <w:tcPr>
            <w:tcW w:w="1123" w:type="dxa"/>
            <w:tcBorders>
              <w:top w:val="nil"/>
              <w:left w:val="nil"/>
              <w:bottom w:val="single" w:color="auto" w:sz="4" w:space="0"/>
              <w:right w:val="single" w:color="auto" w:sz="4" w:space="0"/>
            </w:tcBorders>
            <w:shd w:val="clear" w:color="auto" w:fill="auto"/>
            <w:noWrap/>
            <w:vAlign w:val="center"/>
          </w:tcPr>
          <w:p w14:paraId="16993B50">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1.35%</w:t>
            </w:r>
          </w:p>
        </w:tc>
        <w:tc>
          <w:tcPr>
            <w:tcW w:w="697" w:type="dxa"/>
            <w:tcBorders>
              <w:top w:val="nil"/>
              <w:left w:val="nil"/>
              <w:bottom w:val="single" w:color="auto" w:sz="4" w:space="0"/>
              <w:right w:val="single" w:color="auto" w:sz="4" w:space="0"/>
            </w:tcBorders>
            <w:shd w:val="clear" w:color="auto" w:fill="auto"/>
            <w:noWrap/>
            <w:vAlign w:val="center"/>
          </w:tcPr>
          <w:p w14:paraId="40A5867E">
            <w:pPr>
              <w:widowControl/>
              <w:jc w:val="left"/>
              <w:rPr>
                <w:rFonts w:ascii="宋体" w:hAnsi="宋体" w:cs="宋体"/>
                <w:kern w:val="0"/>
                <w:sz w:val="20"/>
                <w:szCs w:val="20"/>
                <w:highlight w:val="none"/>
              </w:rPr>
            </w:pPr>
          </w:p>
        </w:tc>
      </w:tr>
      <w:tr w14:paraId="600E7C82">
        <w:tblPrEx>
          <w:tblCellMar>
            <w:top w:w="0" w:type="dxa"/>
            <w:left w:w="108" w:type="dxa"/>
            <w:bottom w:w="0" w:type="dxa"/>
            <w:right w:w="108" w:type="dxa"/>
          </w:tblCellMar>
        </w:tblPrEx>
        <w:trPr>
          <w:trHeight w:val="364" w:hRule="atLeast"/>
        </w:trPr>
        <w:tc>
          <w:tcPr>
            <w:tcW w:w="2899" w:type="dxa"/>
            <w:tcBorders>
              <w:top w:val="nil"/>
              <w:left w:val="single" w:color="auto" w:sz="4" w:space="0"/>
              <w:bottom w:val="single" w:color="auto" w:sz="4" w:space="0"/>
              <w:right w:val="nil"/>
            </w:tcBorders>
            <w:shd w:val="clear" w:color="auto" w:fill="auto"/>
            <w:vAlign w:val="center"/>
          </w:tcPr>
          <w:p w14:paraId="78417DBC">
            <w:pPr>
              <w:keepNext w:val="0"/>
              <w:keepLines w:val="0"/>
              <w:widowControl/>
              <w:suppressLineNumbers w:val="0"/>
              <w:jc w:val="lef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十、节能环保支出</w:t>
            </w:r>
          </w:p>
        </w:tc>
        <w:tc>
          <w:tcPr>
            <w:tcW w:w="1080" w:type="dxa"/>
            <w:tcBorders>
              <w:top w:val="nil"/>
              <w:left w:val="single" w:color="auto" w:sz="4" w:space="0"/>
              <w:bottom w:val="single" w:color="auto" w:sz="4" w:space="0"/>
              <w:right w:val="single" w:color="auto" w:sz="4" w:space="0"/>
            </w:tcBorders>
            <w:shd w:val="clear" w:color="auto" w:fill="auto"/>
            <w:noWrap/>
            <w:vAlign w:val="center"/>
          </w:tcPr>
          <w:p w14:paraId="28E3CBF2">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56,769 </w:t>
            </w:r>
          </w:p>
        </w:tc>
        <w:tc>
          <w:tcPr>
            <w:tcW w:w="1065" w:type="dxa"/>
            <w:tcBorders>
              <w:top w:val="nil"/>
              <w:left w:val="nil"/>
              <w:bottom w:val="single" w:color="auto" w:sz="4" w:space="0"/>
              <w:right w:val="single" w:color="auto" w:sz="4" w:space="0"/>
            </w:tcBorders>
            <w:shd w:val="clear" w:color="auto" w:fill="auto"/>
            <w:noWrap/>
            <w:vAlign w:val="center"/>
          </w:tcPr>
          <w:p w14:paraId="4913CBDF">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189,983 </w:t>
            </w:r>
          </w:p>
        </w:tc>
        <w:tc>
          <w:tcPr>
            <w:tcW w:w="930" w:type="dxa"/>
            <w:tcBorders>
              <w:top w:val="nil"/>
              <w:left w:val="nil"/>
              <w:bottom w:val="single" w:color="auto" w:sz="4" w:space="0"/>
              <w:right w:val="single" w:color="auto" w:sz="4" w:space="0"/>
            </w:tcBorders>
            <w:shd w:val="clear" w:color="auto" w:fill="auto"/>
            <w:noWrap/>
            <w:vAlign w:val="center"/>
          </w:tcPr>
          <w:p w14:paraId="46B20A41">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213,508 </w:t>
            </w:r>
          </w:p>
        </w:tc>
        <w:tc>
          <w:tcPr>
            <w:tcW w:w="1166" w:type="dxa"/>
            <w:tcBorders>
              <w:top w:val="nil"/>
              <w:left w:val="nil"/>
              <w:bottom w:val="single" w:color="auto" w:sz="4" w:space="0"/>
              <w:right w:val="single" w:color="auto" w:sz="4" w:space="0"/>
            </w:tcBorders>
            <w:shd w:val="clear" w:color="auto" w:fill="auto"/>
            <w:noWrap/>
            <w:vAlign w:val="center"/>
          </w:tcPr>
          <w:p w14:paraId="155E8AAC">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112%</w:t>
            </w:r>
          </w:p>
        </w:tc>
        <w:tc>
          <w:tcPr>
            <w:tcW w:w="1123" w:type="dxa"/>
            <w:tcBorders>
              <w:top w:val="nil"/>
              <w:left w:val="nil"/>
              <w:bottom w:val="single" w:color="auto" w:sz="4" w:space="0"/>
              <w:right w:val="single" w:color="auto" w:sz="4" w:space="0"/>
            </w:tcBorders>
            <w:shd w:val="clear" w:color="auto" w:fill="auto"/>
            <w:noWrap/>
            <w:vAlign w:val="center"/>
          </w:tcPr>
          <w:p w14:paraId="495AD7BF">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276.10%</w:t>
            </w:r>
          </w:p>
        </w:tc>
        <w:tc>
          <w:tcPr>
            <w:tcW w:w="697" w:type="dxa"/>
            <w:tcBorders>
              <w:top w:val="nil"/>
              <w:left w:val="nil"/>
              <w:bottom w:val="single" w:color="auto" w:sz="4" w:space="0"/>
              <w:right w:val="single" w:color="auto" w:sz="4" w:space="0"/>
            </w:tcBorders>
            <w:shd w:val="clear" w:color="auto" w:fill="auto"/>
            <w:noWrap/>
            <w:vAlign w:val="center"/>
          </w:tcPr>
          <w:p w14:paraId="43D1C513">
            <w:pPr>
              <w:widowControl/>
              <w:jc w:val="left"/>
              <w:rPr>
                <w:rFonts w:ascii="宋体" w:hAnsi="宋体" w:cs="宋体"/>
                <w:kern w:val="0"/>
                <w:sz w:val="20"/>
                <w:szCs w:val="20"/>
                <w:highlight w:val="none"/>
              </w:rPr>
            </w:pPr>
          </w:p>
        </w:tc>
      </w:tr>
      <w:tr w14:paraId="360AF606">
        <w:tblPrEx>
          <w:tblCellMar>
            <w:top w:w="0" w:type="dxa"/>
            <w:left w:w="108" w:type="dxa"/>
            <w:bottom w:w="0" w:type="dxa"/>
            <w:right w:w="108" w:type="dxa"/>
          </w:tblCellMar>
        </w:tblPrEx>
        <w:trPr>
          <w:trHeight w:val="364" w:hRule="atLeast"/>
        </w:trPr>
        <w:tc>
          <w:tcPr>
            <w:tcW w:w="2899" w:type="dxa"/>
            <w:tcBorders>
              <w:top w:val="nil"/>
              <w:left w:val="single" w:color="auto" w:sz="4" w:space="0"/>
              <w:bottom w:val="single" w:color="auto" w:sz="4" w:space="0"/>
              <w:right w:val="nil"/>
            </w:tcBorders>
            <w:shd w:val="clear" w:color="auto" w:fill="auto"/>
            <w:vAlign w:val="center"/>
          </w:tcPr>
          <w:p w14:paraId="4BFBB786">
            <w:pPr>
              <w:keepNext w:val="0"/>
              <w:keepLines w:val="0"/>
              <w:widowControl/>
              <w:suppressLineNumbers w:val="0"/>
              <w:jc w:val="lef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十一、城乡社区支出</w:t>
            </w:r>
          </w:p>
        </w:tc>
        <w:tc>
          <w:tcPr>
            <w:tcW w:w="1080" w:type="dxa"/>
            <w:tcBorders>
              <w:top w:val="nil"/>
              <w:left w:val="single" w:color="auto" w:sz="4" w:space="0"/>
              <w:bottom w:val="single" w:color="auto" w:sz="4" w:space="0"/>
              <w:right w:val="single" w:color="auto" w:sz="4" w:space="0"/>
            </w:tcBorders>
            <w:shd w:val="clear" w:color="auto" w:fill="auto"/>
            <w:noWrap/>
            <w:vAlign w:val="center"/>
          </w:tcPr>
          <w:p w14:paraId="7A38FF26">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31,127 </w:t>
            </w:r>
          </w:p>
        </w:tc>
        <w:tc>
          <w:tcPr>
            <w:tcW w:w="1065" w:type="dxa"/>
            <w:tcBorders>
              <w:top w:val="nil"/>
              <w:left w:val="nil"/>
              <w:bottom w:val="single" w:color="auto" w:sz="4" w:space="0"/>
              <w:right w:val="single" w:color="auto" w:sz="4" w:space="0"/>
            </w:tcBorders>
            <w:shd w:val="clear" w:color="auto" w:fill="auto"/>
            <w:noWrap/>
            <w:vAlign w:val="center"/>
          </w:tcPr>
          <w:p w14:paraId="10375338">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66,963 </w:t>
            </w:r>
          </w:p>
        </w:tc>
        <w:tc>
          <w:tcPr>
            <w:tcW w:w="930" w:type="dxa"/>
            <w:tcBorders>
              <w:top w:val="nil"/>
              <w:left w:val="nil"/>
              <w:bottom w:val="single" w:color="auto" w:sz="4" w:space="0"/>
              <w:right w:val="single" w:color="auto" w:sz="4" w:space="0"/>
            </w:tcBorders>
            <w:shd w:val="clear" w:color="auto" w:fill="auto"/>
            <w:noWrap/>
            <w:vAlign w:val="center"/>
          </w:tcPr>
          <w:p w14:paraId="30228C59">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66,858 </w:t>
            </w:r>
          </w:p>
        </w:tc>
        <w:tc>
          <w:tcPr>
            <w:tcW w:w="1166" w:type="dxa"/>
            <w:tcBorders>
              <w:top w:val="nil"/>
              <w:left w:val="nil"/>
              <w:bottom w:val="single" w:color="auto" w:sz="4" w:space="0"/>
              <w:right w:val="single" w:color="auto" w:sz="4" w:space="0"/>
            </w:tcBorders>
            <w:shd w:val="clear" w:color="auto" w:fill="auto"/>
            <w:noWrap/>
            <w:vAlign w:val="center"/>
          </w:tcPr>
          <w:p w14:paraId="41456A17">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100%</w:t>
            </w:r>
          </w:p>
        </w:tc>
        <w:tc>
          <w:tcPr>
            <w:tcW w:w="1123" w:type="dxa"/>
            <w:tcBorders>
              <w:top w:val="nil"/>
              <w:left w:val="nil"/>
              <w:bottom w:val="single" w:color="auto" w:sz="4" w:space="0"/>
              <w:right w:val="single" w:color="auto" w:sz="4" w:space="0"/>
            </w:tcBorders>
            <w:shd w:val="clear" w:color="auto" w:fill="auto"/>
            <w:noWrap/>
            <w:vAlign w:val="center"/>
          </w:tcPr>
          <w:p w14:paraId="2FCE062C">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114.79%</w:t>
            </w:r>
          </w:p>
        </w:tc>
        <w:tc>
          <w:tcPr>
            <w:tcW w:w="697" w:type="dxa"/>
            <w:tcBorders>
              <w:top w:val="nil"/>
              <w:left w:val="nil"/>
              <w:bottom w:val="single" w:color="auto" w:sz="4" w:space="0"/>
              <w:right w:val="single" w:color="auto" w:sz="4" w:space="0"/>
            </w:tcBorders>
            <w:shd w:val="clear" w:color="auto" w:fill="auto"/>
            <w:noWrap/>
            <w:vAlign w:val="center"/>
          </w:tcPr>
          <w:p w14:paraId="4BEA4B07">
            <w:pPr>
              <w:widowControl/>
              <w:jc w:val="left"/>
              <w:rPr>
                <w:rFonts w:ascii="宋体" w:hAnsi="宋体" w:cs="宋体"/>
                <w:kern w:val="0"/>
                <w:sz w:val="20"/>
                <w:szCs w:val="20"/>
                <w:highlight w:val="none"/>
              </w:rPr>
            </w:pPr>
          </w:p>
        </w:tc>
      </w:tr>
      <w:tr w14:paraId="3476B49E">
        <w:tblPrEx>
          <w:tblCellMar>
            <w:top w:w="0" w:type="dxa"/>
            <w:left w:w="108" w:type="dxa"/>
            <w:bottom w:w="0" w:type="dxa"/>
            <w:right w:w="108" w:type="dxa"/>
          </w:tblCellMar>
        </w:tblPrEx>
        <w:trPr>
          <w:trHeight w:val="364" w:hRule="atLeast"/>
        </w:trPr>
        <w:tc>
          <w:tcPr>
            <w:tcW w:w="2899" w:type="dxa"/>
            <w:tcBorders>
              <w:top w:val="nil"/>
              <w:left w:val="single" w:color="auto" w:sz="4" w:space="0"/>
              <w:bottom w:val="single" w:color="auto" w:sz="4" w:space="0"/>
              <w:right w:val="nil"/>
            </w:tcBorders>
            <w:shd w:val="clear" w:color="auto" w:fill="auto"/>
            <w:vAlign w:val="center"/>
          </w:tcPr>
          <w:p w14:paraId="0E7F0038">
            <w:pPr>
              <w:keepNext w:val="0"/>
              <w:keepLines w:val="0"/>
              <w:widowControl/>
              <w:suppressLineNumbers w:val="0"/>
              <w:jc w:val="lef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十二、农林水支出</w:t>
            </w:r>
          </w:p>
        </w:tc>
        <w:tc>
          <w:tcPr>
            <w:tcW w:w="1080" w:type="dxa"/>
            <w:tcBorders>
              <w:top w:val="nil"/>
              <w:left w:val="single" w:color="auto" w:sz="4" w:space="0"/>
              <w:bottom w:val="single" w:color="auto" w:sz="4" w:space="0"/>
              <w:right w:val="single" w:color="auto" w:sz="4" w:space="0"/>
            </w:tcBorders>
            <w:shd w:val="clear" w:color="auto" w:fill="auto"/>
            <w:noWrap/>
            <w:vAlign w:val="center"/>
          </w:tcPr>
          <w:p w14:paraId="234778AC">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1,325 </w:t>
            </w:r>
          </w:p>
        </w:tc>
        <w:tc>
          <w:tcPr>
            <w:tcW w:w="1065" w:type="dxa"/>
            <w:tcBorders>
              <w:top w:val="nil"/>
              <w:left w:val="nil"/>
              <w:bottom w:val="single" w:color="auto" w:sz="4" w:space="0"/>
              <w:right w:val="single" w:color="auto" w:sz="4" w:space="0"/>
            </w:tcBorders>
            <w:shd w:val="clear" w:color="auto" w:fill="auto"/>
            <w:noWrap/>
            <w:vAlign w:val="center"/>
          </w:tcPr>
          <w:p w14:paraId="31E8964C">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930" w:type="dxa"/>
            <w:tcBorders>
              <w:top w:val="nil"/>
              <w:left w:val="nil"/>
              <w:bottom w:val="single" w:color="auto" w:sz="4" w:space="0"/>
              <w:right w:val="single" w:color="auto" w:sz="4" w:space="0"/>
            </w:tcBorders>
            <w:shd w:val="clear" w:color="auto" w:fill="auto"/>
            <w:noWrap/>
            <w:vAlign w:val="center"/>
          </w:tcPr>
          <w:p w14:paraId="77E1326C">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402 </w:t>
            </w:r>
          </w:p>
        </w:tc>
        <w:tc>
          <w:tcPr>
            <w:tcW w:w="1166" w:type="dxa"/>
            <w:tcBorders>
              <w:top w:val="nil"/>
              <w:left w:val="nil"/>
              <w:bottom w:val="single" w:color="auto" w:sz="4" w:space="0"/>
              <w:right w:val="single" w:color="auto" w:sz="4" w:space="0"/>
            </w:tcBorders>
            <w:shd w:val="clear" w:color="auto" w:fill="auto"/>
            <w:noWrap/>
            <w:vAlign w:val="center"/>
          </w:tcPr>
          <w:p w14:paraId="515ADD74">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101%</w:t>
            </w:r>
          </w:p>
        </w:tc>
        <w:tc>
          <w:tcPr>
            <w:tcW w:w="1123" w:type="dxa"/>
            <w:tcBorders>
              <w:top w:val="nil"/>
              <w:left w:val="nil"/>
              <w:bottom w:val="single" w:color="auto" w:sz="4" w:space="0"/>
              <w:right w:val="single" w:color="auto" w:sz="4" w:space="0"/>
            </w:tcBorders>
            <w:shd w:val="clear" w:color="auto" w:fill="auto"/>
            <w:noWrap/>
            <w:vAlign w:val="center"/>
          </w:tcPr>
          <w:p w14:paraId="29B39737">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-69.66%</w:t>
            </w:r>
          </w:p>
        </w:tc>
        <w:tc>
          <w:tcPr>
            <w:tcW w:w="697" w:type="dxa"/>
            <w:tcBorders>
              <w:top w:val="nil"/>
              <w:left w:val="nil"/>
              <w:bottom w:val="single" w:color="auto" w:sz="4" w:space="0"/>
              <w:right w:val="single" w:color="auto" w:sz="4" w:space="0"/>
            </w:tcBorders>
            <w:shd w:val="clear" w:color="auto" w:fill="auto"/>
            <w:noWrap/>
            <w:vAlign w:val="center"/>
          </w:tcPr>
          <w:p w14:paraId="3997B6FB">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50567717">
        <w:tblPrEx>
          <w:tblCellMar>
            <w:top w:w="0" w:type="dxa"/>
            <w:left w:w="108" w:type="dxa"/>
            <w:bottom w:w="0" w:type="dxa"/>
            <w:right w:w="108" w:type="dxa"/>
          </w:tblCellMar>
        </w:tblPrEx>
        <w:trPr>
          <w:trHeight w:val="364" w:hRule="atLeast"/>
        </w:trPr>
        <w:tc>
          <w:tcPr>
            <w:tcW w:w="2899" w:type="dxa"/>
            <w:tcBorders>
              <w:top w:val="nil"/>
              <w:left w:val="single" w:color="auto" w:sz="4" w:space="0"/>
              <w:bottom w:val="single" w:color="auto" w:sz="4" w:space="0"/>
              <w:right w:val="nil"/>
            </w:tcBorders>
            <w:shd w:val="clear" w:color="auto" w:fill="auto"/>
            <w:vAlign w:val="center"/>
          </w:tcPr>
          <w:p w14:paraId="4038737F">
            <w:pPr>
              <w:keepNext w:val="0"/>
              <w:keepLines w:val="0"/>
              <w:widowControl/>
              <w:suppressLineNumbers w:val="0"/>
              <w:jc w:val="lef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十三、交通运输支出</w:t>
            </w:r>
          </w:p>
        </w:tc>
        <w:tc>
          <w:tcPr>
            <w:tcW w:w="1080" w:type="dxa"/>
            <w:tcBorders>
              <w:top w:val="nil"/>
              <w:left w:val="single" w:color="auto" w:sz="4" w:space="0"/>
              <w:bottom w:val="single" w:color="auto" w:sz="4" w:space="0"/>
              <w:right w:val="single" w:color="auto" w:sz="4" w:space="0"/>
            </w:tcBorders>
            <w:shd w:val="clear" w:color="auto" w:fill="auto"/>
            <w:noWrap/>
            <w:vAlign w:val="center"/>
          </w:tcPr>
          <w:p w14:paraId="488CAEF8">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0 </w:t>
            </w:r>
          </w:p>
        </w:tc>
        <w:tc>
          <w:tcPr>
            <w:tcW w:w="1065" w:type="dxa"/>
            <w:tcBorders>
              <w:top w:val="nil"/>
              <w:left w:val="nil"/>
              <w:bottom w:val="single" w:color="auto" w:sz="4" w:space="0"/>
              <w:right w:val="single" w:color="auto" w:sz="4" w:space="0"/>
            </w:tcBorders>
            <w:shd w:val="clear" w:color="auto" w:fill="auto"/>
            <w:noWrap/>
            <w:vAlign w:val="center"/>
          </w:tcPr>
          <w:p w14:paraId="46AD5B8A">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930" w:type="dxa"/>
            <w:tcBorders>
              <w:top w:val="nil"/>
              <w:left w:val="nil"/>
              <w:bottom w:val="single" w:color="auto" w:sz="4" w:space="0"/>
              <w:right w:val="single" w:color="auto" w:sz="4" w:space="0"/>
            </w:tcBorders>
            <w:shd w:val="clear" w:color="auto" w:fill="auto"/>
            <w:noWrap/>
            <w:vAlign w:val="center"/>
          </w:tcPr>
          <w:p w14:paraId="730C7B32">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166" w:type="dxa"/>
            <w:tcBorders>
              <w:top w:val="nil"/>
              <w:left w:val="nil"/>
              <w:bottom w:val="single" w:color="auto" w:sz="4" w:space="0"/>
              <w:right w:val="single" w:color="auto" w:sz="4" w:space="0"/>
            </w:tcBorders>
            <w:shd w:val="clear" w:color="auto" w:fill="auto"/>
            <w:noWrap/>
            <w:vAlign w:val="center"/>
          </w:tcPr>
          <w:p w14:paraId="12472184">
            <w:pPr>
              <w:keepNext w:val="0"/>
              <w:keepLines w:val="0"/>
              <w:widowControl/>
              <w:suppressLineNumbers w:val="0"/>
              <w:jc w:val="right"/>
              <w:textAlignment w:val="center"/>
              <w:rPr>
                <w:rFonts w:hint="default" w:ascii="宋体" w:hAnsi="宋体" w:eastAsia="宋体" w:cs="宋体"/>
                <w:b w:val="0"/>
                <w:bCs w:val="0"/>
                <w:i w:val="0"/>
                <w:iCs w:val="0"/>
                <w:color w:val="000000"/>
                <w:kern w:val="0"/>
                <w:sz w:val="20"/>
                <w:szCs w:val="20"/>
                <w:highlight w:val="none"/>
                <w:u w:val="none"/>
                <w:lang w:val="en-US" w:eastAsia="zh-CN" w:bidi="ar"/>
              </w:rPr>
            </w:pPr>
          </w:p>
        </w:tc>
        <w:tc>
          <w:tcPr>
            <w:tcW w:w="1123" w:type="dxa"/>
            <w:tcBorders>
              <w:top w:val="nil"/>
              <w:left w:val="nil"/>
              <w:bottom w:val="single" w:color="auto" w:sz="4" w:space="0"/>
              <w:right w:val="single" w:color="auto" w:sz="4" w:space="0"/>
            </w:tcBorders>
            <w:shd w:val="clear" w:color="auto" w:fill="auto"/>
            <w:noWrap/>
            <w:vAlign w:val="center"/>
          </w:tcPr>
          <w:p w14:paraId="1A4DA556">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p>
        </w:tc>
        <w:tc>
          <w:tcPr>
            <w:tcW w:w="697" w:type="dxa"/>
            <w:tcBorders>
              <w:top w:val="nil"/>
              <w:left w:val="nil"/>
              <w:bottom w:val="single" w:color="auto" w:sz="4" w:space="0"/>
              <w:right w:val="single" w:color="auto" w:sz="4" w:space="0"/>
            </w:tcBorders>
            <w:shd w:val="clear" w:color="auto" w:fill="auto"/>
            <w:noWrap/>
            <w:vAlign w:val="center"/>
          </w:tcPr>
          <w:p w14:paraId="397B36B7">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2C5107F8">
        <w:tblPrEx>
          <w:tblCellMar>
            <w:top w:w="0" w:type="dxa"/>
            <w:left w:w="108" w:type="dxa"/>
            <w:bottom w:w="0" w:type="dxa"/>
            <w:right w:w="108" w:type="dxa"/>
          </w:tblCellMar>
        </w:tblPrEx>
        <w:trPr>
          <w:trHeight w:val="364" w:hRule="atLeast"/>
        </w:trPr>
        <w:tc>
          <w:tcPr>
            <w:tcW w:w="2899" w:type="dxa"/>
            <w:tcBorders>
              <w:top w:val="nil"/>
              <w:left w:val="single" w:color="auto" w:sz="4" w:space="0"/>
              <w:bottom w:val="single" w:color="auto" w:sz="4" w:space="0"/>
              <w:right w:val="nil"/>
            </w:tcBorders>
            <w:shd w:val="clear" w:color="auto" w:fill="auto"/>
            <w:vAlign w:val="center"/>
          </w:tcPr>
          <w:p w14:paraId="2BEAAEA5">
            <w:pPr>
              <w:keepNext w:val="0"/>
              <w:keepLines w:val="0"/>
              <w:widowControl/>
              <w:suppressLineNumbers w:val="0"/>
              <w:jc w:val="lef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十四、资源勘探信息等支出</w:t>
            </w:r>
          </w:p>
        </w:tc>
        <w:tc>
          <w:tcPr>
            <w:tcW w:w="1080" w:type="dxa"/>
            <w:tcBorders>
              <w:top w:val="nil"/>
              <w:left w:val="single" w:color="auto" w:sz="4" w:space="0"/>
              <w:bottom w:val="single" w:color="auto" w:sz="4" w:space="0"/>
              <w:right w:val="single" w:color="auto" w:sz="4" w:space="0"/>
            </w:tcBorders>
            <w:shd w:val="clear" w:color="auto" w:fill="auto"/>
            <w:noWrap/>
            <w:vAlign w:val="center"/>
          </w:tcPr>
          <w:p w14:paraId="0FEB6C2A">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109,838 </w:t>
            </w:r>
          </w:p>
        </w:tc>
        <w:tc>
          <w:tcPr>
            <w:tcW w:w="1065" w:type="dxa"/>
            <w:tcBorders>
              <w:top w:val="nil"/>
              <w:left w:val="nil"/>
              <w:bottom w:val="single" w:color="auto" w:sz="4" w:space="0"/>
              <w:right w:val="single" w:color="auto" w:sz="4" w:space="0"/>
            </w:tcBorders>
            <w:shd w:val="clear" w:color="auto" w:fill="auto"/>
            <w:noWrap/>
            <w:vAlign w:val="center"/>
          </w:tcPr>
          <w:p w14:paraId="441EC37E">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57,460 </w:t>
            </w:r>
          </w:p>
        </w:tc>
        <w:tc>
          <w:tcPr>
            <w:tcW w:w="930" w:type="dxa"/>
            <w:tcBorders>
              <w:top w:val="nil"/>
              <w:left w:val="nil"/>
              <w:bottom w:val="single" w:color="auto" w:sz="4" w:space="0"/>
              <w:right w:val="single" w:color="auto" w:sz="4" w:space="0"/>
            </w:tcBorders>
            <w:shd w:val="clear" w:color="auto" w:fill="auto"/>
            <w:noWrap/>
            <w:vAlign w:val="center"/>
          </w:tcPr>
          <w:p w14:paraId="586EA1D7">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122,530 </w:t>
            </w:r>
          </w:p>
        </w:tc>
        <w:tc>
          <w:tcPr>
            <w:tcW w:w="1166" w:type="dxa"/>
            <w:tcBorders>
              <w:top w:val="nil"/>
              <w:left w:val="nil"/>
              <w:bottom w:val="single" w:color="auto" w:sz="4" w:space="0"/>
              <w:right w:val="single" w:color="auto" w:sz="4" w:space="0"/>
            </w:tcBorders>
            <w:shd w:val="clear" w:color="auto" w:fill="auto"/>
            <w:noWrap/>
            <w:vAlign w:val="center"/>
          </w:tcPr>
          <w:p w14:paraId="19014AC5">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213%</w:t>
            </w:r>
          </w:p>
        </w:tc>
        <w:tc>
          <w:tcPr>
            <w:tcW w:w="1123" w:type="dxa"/>
            <w:tcBorders>
              <w:top w:val="nil"/>
              <w:left w:val="nil"/>
              <w:bottom w:val="single" w:color="auto" w:sz="4" w:space="0"/>
              <w:right w:val="single" w:color="auto" w:sz="4" w:space="0"/>
            </w:tcBorders>
            <w:shd w:val="clear" w:color="auto" w:fill="auto"/>
            <w:noWrap/>
            <w:vAlign w:val="center"/>
          </w:tcPr>
          <w:p w14:paraId="2D481A77">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11.56%</w:t>
            </w:r>
          </w:p>
        </w:tc>
        <w:tc>
          <w:tcPr>
            <w:tcW w:w="697" w:type="dxa"/>
            <w:tcBorders>
              <w:top w:val="nil"/>
              <w:left w:val="nil"/>
              <w:bottom w:val="single" w:color="auto" w:sz="4" w:space="0"/>
              <w:right w:val="single" w:color="auto" w:sz="4" w:space="0"/>
            </w:tcBorders>
            <w:shd w:val="clear" w:color="auto" w:fill="auto"/>
            <w:noWrap/>
            <w:vAlign w:val="center"/>
          </w:tcPr>
          <w:p w14:paraId="2943282B">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2864381C">
        <w:tblPrEx>
          <w:tblCellMar>
            <w:top w:w="0" w:type="dxa"/>
            <w:left w:w="108" w:type="dxa"/>
            <w:bottom w:w="0" w:type="dxa"/>
            <w:right w:w="108" w:type="dxa"/>
          </w:tblCellMar>
        </w:tblPrEx>
        <w:trPr>
          <w:trHeight w:val="364" w:hRule="atLeast"/>
        </w:trPr>
        <w:tc>
          <w:tcPr>
            <w:tcW w:w="2899" w:type="dxa"/>
            <w:tcBorders>
              <w:top w:val="nil"/>
              <w:left w:val="single" w:color="auto" w:sz="4" w:space="0"/>
              <w:bottom w:val="single" w:color="auto" w:sz="4" w:space="0"/>
              <w:right w:val="nil"/>
            </w:tcBorders>
            <w:shd w:val="clear" w:color="auto" w:fill="auto"/>
            <w:vAlign w:val="center"/>
          </w:tcPr>
          <w:p w14:paraId="491AD00B">
            <w:pPr>
              <w:keepNext w:val="0"/>
              <w:keepLines w:val="0"/>
              <w:widowControl/>
              <w:suppressLineNumbers w:val="0"/>
              <w:jc w:val="lef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十五、商业服务业等支出</w:t>
            </w:r>
          </w:p>
        </w:tc>
        <w:tc>
          <w:tcPr>
            <w:tcW w:w="1080" w:type="dxa"/>
            <w:tcBorders>
              <w:top w:val="nil"/>
              <w:left w:val="single" w:color="auto" w:sz="4" w:space="0"/>
              <w:bottom w:val="single" w:color="auto" w:sz="4" w:space="0"/>
              <w:right w:val="single" w:color="auto" w:sz="4" w:space="0"/>
            </w:tcBorders>
            <w:shd w:val="clear" w:color="auto" w:fill="auto"/>
            <w:noWrap/>
            <w:vAlign w:val="center"/>
          </w:tcPr>
          <w:p w14:paraId="54776715">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7,614 </w:t>
            </w:r>
          </w:p>
        </w:tc>
        <w:tc>
          <w:tcPr>
            <w:tcW w:w="1065" w:type="dxa"/>
            <w:tcBorders>
              <w:top w:val="nil"/>
              <w:left w:val="nil"/>
              <w:bottom w:val="single" w:color="auto" w:sz="4" w:space="0"/>
              <w:right w:val="single" w:color="auto" w:sz="4" w:space="0"/>
            </w:tcBorders>
            <w:shd w:val="clear" w:color="auto" w:fill="auto"/>
            <w:noWrap/>
            <w:vAlign w:val="center"/>
          </w:tcPr>
          <w:p w14:paraId="081EE977">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600 </w:t>
            </w:r>
          </w:p>
        </w:tc>
        <w:tc>
          <w:tcPr>
            <w:tcW w:w="930" w:type="dxa"/>
            <w:tcBorders>
              <w:top w:val="nil"/>
              <w:left w:val="nil"/>
              <w:bottom w:val="single" w:color="auto" w:sz="4" w:space="0"/>
              <w:right w:val="single" w:color="auto" w:sz="4" w:space="0"/>
            </w:tcBorders>
            <w:shd w:val="clear" w:color="auto" w:fill="auto"/>
            <w:noWrap/>
            <w:vAlign w:val="center"/>
          </w:tcPr>
          <w:p w14:paraId="27AE6386">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477 </w:t>
            </w:r>
          </w:p>
        </w:tc>
        <w:tc>
          <w:tcPr>
            <w:tcW w:w="1166" w:type="dxa"/>
            <w:tcBorders>
              <w:top w:val="nil"/>
              <w:left w:val="nil"/>
              <w:bottom w:val="single" w:color="auto" w:sz="4" w:space="0"/>
              <w:right w:val="single" w:color="auto" w:sz="4" w:space="0"/>
            </w:tcBorders>
            <w:shd w:val="clear" w:color="auto" w:fill="auto"/>
            <w:noWrap/>
            <w:vAlign w:val="center"/>
          </w:tcPr>
          <w:p w14:paraId="75DF5950">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80%</w:t>
            </w:r>
          </w:p>
        </w:tc>
        <w:tc>
          <w:tcPr>
            <w:tcW w:w="1123" w:type="dxa"/>
            <w:tcBorders>
              <w:top w:val="nil"/>
              <w:left w:val="nil"/>
              <w:bottom w:val="single" w:color="auto" w:sz="4" w:space="0"/>
              <w:right w:val="single" w:color="auto" w:sz="4" w:space="0"/>
            </w:tcBorders>
            <w:shd w:val="clear" w:color="auto" w:fill="auto"/>
            <w:noWrap/>
            <w:vAlign w:val="center"/>
          </w:tcPr>
          <w:p w14:paraId="0F4699DD">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-93.74%</w:t>
            </w:r>
          </w:p>
        </w:tc>
        <w:tc>
          <w:tcPr>
            <w:tcW w:w="697" w:type="dxa"/>
            <w:tcBorders>
              <w:top w:val="nil"/>
              <w:left w:val="nil"/>
              <w:bottom w:val="single" w:color="auto" w:sz="4" w:space="0"/>
              <w:right w:val="single" w:color="auto" w:sz="4" w:space="0"/>
            </w:tcBorders>
            <w:shd w:val="clear" w:color="auto" w:fill="auto"/>
            <w:noWrap/>
            <w:vAlign w:val="center"/>
          </w:tcPr>
          <w:p w14:paraId="5F8FB223">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136E692B">
        <w:tblPrEx>
          <w:tblCellMar>
            <w:top w:w="0" w:type="dxa"/>
            <w:left w:w="108" w:type="dxa"/>
            <w:bottom w:w="0" w:type="dxa"/>
            <w:right w:w="108" w:type="dxa"/>
          </w:tblCellMar>
        </w:tblPrEx>
        <w:trPr>
          <w:trHeight w:val="364" w:hRule="atLeast"/>
        </w:trPr>
        <w:tc>
          <w:tcPr>
            <w:tcW w:w="2899" w:type="dxa"/>
            <w:tcBorders>
              <w:top w:val="nil"/>
              <w:left w:val="single" w:color="auto" w:sz="4" w:space="0"/>
              <w:bottom w:val="single" w:color="auto" w:sz="4" w:space="0"/>
              <w:right w:val="nil"/>
            </w:tcBorders>
            <w:shd w:val="clear" w:color="auto" w:fill="auto"/>
            <w:vAlign w:val="center"/>
          </w:tcPr>
          <w:p w14:paraId="26EF4FD8">
            <w:pPr>
              <w:keepNext w:val="0"/>
              <w:keepLines w:val="0"/>
              <w:widowControl/>
              <w:suppressLineNumbers w:val="0"/>
              <w:jc w:val="lef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十六、金融支出</w:t>
            </w:r>
          </w:p>
        </w:tc>
        <w:tc>
          <w:tcPr>
            <w:tcW w:w="1080" w:type="dxa"/>
            <w:tcBorders>
              <w:top w:val="nil"/>
              <w:left w:val="single" w:color="auto" w:sz="4" w:space="0"/>
              <w:bottom w:val="single" w:color="auto" w:sz="4" w:space="0"/>
              <w:right w:val="single" w:color="auto" w:sz="4" w:space="0"/>
            </w:tcBorders>
            <w:shd w:val="clear" w:color="auto" w:fill="auto"/>
            <w:noWrap/>
            <w:vAlign w:val="center"/>
          </w:tcPr>
          <w:p w14:paraId="51ECB3DC">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0 </w:t>
            </w:r>
          </w:p>
        </w:tc>
        <w:tc>
          <w:tcPr>
            <w:tcW w:w="1065" w:type="dxa"/>
            <w:tcBorders>
              <w:top w:val="nil"/>
              <w:left w:val="nil"/>
              <w:bottom w:val="single" w:color="auto" w:sz="4" w:space="0"/>
              <w:right w:val="single" w:color="auto" w:sz="4" w:space="0"/>
            </w:tcBorders>
            <w:shd w:val="clear" w:color="auto" w:fill="auto"/>
            <w:noWrap/>
            <w:vAlign w:val="center"/>
          </w:tcPr>
          <w:p w14:paraId="70FB1871">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930" w:type="dxa"/>
            <w:tcBorders>
              <w:top w:val="nil"/>
              <w:left w:val="nil"/>
              <w:bottom w:val="single" w:color="auto" w:sz="4" w:space="0"/>
              <w:right w:val="single" w:color="auto" w:sz="4" w:space="0"/>
            </w:tcBorders>
            <w:shd w:val="clear" w:color="auto" w:fill="auto"/>
            <w:noWrap/>
            <w:vAlign w:val="center"/>
          </w:tcPr>
          <w:p w14:paraId="53EA78CE">
            <w:pPr>
              <w:rPr>
                <w:rFonts w:ascii="宋体" w:hAnsi="宋体" w:cs="宋体"/>
                <w:kern w:val="0"/>
                <w:sz w:val="22"/>
                <w:szCs w:val="22"/>
                <w:highlight w:val="none"/>
              </w:rPr>
            </w:pPr>
          </w:p>
        </w:tc>
        <w:tc>
          <w:tcPr>
            <w:tcW w:w="1166" w:type="dxa"/>
            <w:tcBorders>
              <w:top w:val="nil"/>
              <w:left w:val="nil"/>
              <w:bottom w:val="single" w:color="auto" w:sz="4" w:space="0"/>
              <w:right w:val="single" w:color="auto" w:sz="4" w:space="0"/>
            </w:tcBorders>
            <w:shd w:val="clear" w:color="auto" w:fill="auto"/>
            <w:noWrap/>
            <w:vAlign w:val="center"/>
          </w:tcPr>
          <w:p w14:paraId="11E5205C">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p>
        </w:tc>
        <w:tc>
          <w:tcPr>
            <w:tcW w:w="1123" w:type="dxa"/>
            <w:tcBorders>
              <w:top w:val="nil"/>
              <w:left w:val="nil"/>
              <w:bottom w:val="single" w:color="auto" w:sz="4" w:space="0"/>
              <w:right w:val="single" w:color="auto" w:sz="4" w:space="0"/>
            </w:tcBorders>
            <w:shd w:val="clear" w:color="auto" w:fill="auto"/>
            <w:noWrap/>
            <w:vAlign w:val="center"/>
          </w:tcPr>
          <w:p w14:paraId="41908559">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p>
        </w:tc>
        <w:tc>
          <w:tcPr>
            <w:tcW w:w="697" w:type="dxa"/>
            <w:tcBorders>
              <w:top w:val="nil"/>
              <w:left w:val="nil"/>
              <w:bottom w:val="single" w:color="auto" w:sz="4" w:space="0"/>
              <w:right w:val="single" w:color="auto" w:sz="4" w:space="0"/>
            </w:tcBorders>
            <w:shd w:val="clear" w:color="auto" w:fill="auto"/>
            <w:noWrap/>
            <w:vAlign w:val="center"/>
          </w:tcPr>
          <w:p w14:paraId="475C7087">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239B327E">
        <w:tblPrEx>
          <w:tblCellMar>
            <w:top w:w="0" w:type="dxa"/>
            <w:left w:w="108" w:type="dxa"/>
            <w:bottom w:w="0" w:type="dxa"/>
            <w:right w:w="108" w:type="dxa"/>
          </w:tblCellMar>
        </w:tblPrEx>
        <w:trPr>
          <w:trHeight w:val="364" w:hRule="atLeast"/>
        </w:trPr>
        <w:tc>
          <w:tcPr>
            <w:tcW w:w="2899" w:type="dxa"/>
            <w:tcBorders>
              <w:top w:val="nil"/>
              <w:left w:val="single" w:color="auto" w:sz="4" w:space="0"/>
              <w:bottom w:val="single" w:color="auto" w:sz="4" w:space="0"/>
              <w:right w:val="nil"/>
            </w:tcBorders>
            <w:shd w:val="clear" w:color="auto" w:fill="auto"/>
            <w:vAlign w:val="center"/>
          </w:tcPr>
          <w:p w14:paraId="3331BB66">
            <w:pPr>
              <w:keepNext w:val="0"/>
              <w:keepLines w:val="0"/>
              <w:widowControl/>
              <w:suppressLineNumbers w:val="0"/>
              <w:jc w:val="lef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十七、援助其他地区支出</w:t>
            </w:r>
          </w:p>
        </w:tc>
        <w:tc>
          <w:tcPr>
            <w:tcW w:w="1080" w:type="dxa"/>
            <w:tcBorders>
              <w:top w:val="nil"/>
              <w:left w:val="single" w:color="auto" w:sz="4" w:space="0"/>
              <w:bottom w:val="single" w:color="auto" w:sz="4" w:space="0"/>
              <w:right w:val="single" w:color="auto" w:sz="4" w:space="0"/>
            </w:tcBorders>
            <w:shd w:val="clear" w:color="auto" w:fill="auto"/>
            <w:noWrap/>
            <w:vAlign w:val="center"/>
          </w:tcPr>
          <w:p w14:paraId="3527FFA4">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0 </w:t>
            </w:r>
          </w:p>
        </w:tc>
        <w:tc>
          <w:tcPr>
            <w:tcW w:w="1065" w:type="dxa"/>
            <w:tcBorders>
              <w:top w:val="nil"/>
              <w:left w:val="nil"/>
              <w:bottom w:val="single" w:color="auto" w:sz="4" w:space="0"/>
              <w:right w:val="single" w:color="auto" w:sz="4" w:space="0"/>
            </w:tcBorders>
            <w:shd w:val="clear" w:color="auto" w:fill="auto"/>
            <w:noWrap/>
            <w:vAlign w:val="center"/>
          </w:tcPr>
          <w:p w14:paraId="3375FA5E">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930" w:type="dxa"/>
            <w:tcBorders>
              <w:top w:val="nil"/>
              <w:left w:val="nil"/>
              <w:bottom w:val="single" w:color="auto" w:sz="4" w:space="0"/>
              <w:right w:val="single" w:color="auto" w:sz="4" w:space="0"/>
            </w:tcBorders>
            <w:shd w:val="clear" w:color="auto" w:fill="auto"/>
            <w:noWrap/>
            <w:vAlign w:val="center"/>
          </w:tcPr>
          <w:p w14:paraId="6C6F4FBF">
            <w:pPr>
              <w:rPr>
                <w:rFonts w:ascii="宋体" w:hAnsi="宋体" w:cs="宋体"/>
                <w:kern w:val="0"/>
                <w:sz w:val="22"/>
                <w:szCs w:val="22"/>
                <w:highlight w:val="none"/>
              </w:rPr>
            </w:pPr>
          </w:p>
        </w:tc>
        <w:tc>
          <w:tcPr>
            <w:tcW w:w="1166" w:type="dxa"/>
            <w:tcBorders>
              <w:top w:val="nil"/>
              <w:left w:val="nil"/>
              <w:bottom w:val="single" w:color="auto" w:sz="4" w:space="0"/>
              <w:right w:val="single" w:color="auto" w:sz="4" w:space="0"/>
            </w:tcBorders>
            <w:shd w:val="clear" w:color="auto" w:fill="auto"/>
            <w:noWrap/>
            <w:vAlign w:val="center"/>
          </w:tcPr>
          <w:p w14:paraId="0CBDADDC">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p>
        </w:tc>
        <w:tc>
          <w:tcPr>
            <w:tcW w:w="1123" w:type="dxa"/>
            <w:tcBorders>
              <w:top w:val="nil"/>
              <w:left w:val="nil"/>
              <w:bottom w:val="single" w:color="auto" w:sz="4" w:space="0"/>
              <w:right w:val="single" w:color="auto" w:sz="4" w:space="0"/>
            </w:tcBorders>
            <w:shd w:val="clear" w:color="auto" w:fill="auto"/>
            <w:noWrap/>
            <w:vAlign w:val="center"/>
          </w:tcPr>
          <w:p w14:paraId="4938FC5C">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p>
        </w:tc>
        <w:tc>
          <w:tcPr>
            <w:tcW w:w="697" w:type="dxa"/>
            <w:tcBorders>
              <w:top w:val="nil"/>
              <w:left w:val="nil"/>
              <w:bottom w:val="single" w:color="auto" w:sz="4" w:space="0"/>
              <w:right w:val="single" w:color="auto" w:sz="4" w:space="0"/>
            </w:tcBorders>
            <w:shd w:val="clear" w:color="auto" w:fill="auto"/>
            <w:noWrap/>
            <w:vAlign w:val="center"/>
          </w:tcPr>
          <w:p w14:paraId="6FADAD2D">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7D190997">
        <w:tblPrEx>
          <w:tblCellMar>
            <w:top w:w="0" w:type="dxa"/>
            <w:left w:w="108" w:type="dxa"/>
            <w:bottom w:w="0" w:type="dxa"/>
            <w:right w:w="108" w:type="dxa"/>
          </w:tblCellMar>
        </w:tblPrEx>
        <w:trPr>
          <w:trHeight w:val="543" w:hRule="atLeast"/>
        </w:trPr>
        <w:tc>
          <w:tcPr>
            <w:tcW w:w="2899" w:type="dxa"/>
            <w:tcBorders>
              <w:top w:val="nil"/>
              <w:left w:val="single" w:color="auto" w:sz="4" w:space="0"/>
              <w:bottom w:val="single" w:color="auto" w:sz="4" w:space="0"/>
              <w:right w:val="nil"/>
            </w:tcBorders>
            <w:shd w:val="clear" w:color="auto" w:fill="auto"/>
            <w:vAlign w:val="center"/>
          </w:tcPr>
          <w:p w14:paraId="1EB4335E">
            <w:pPr>
              <w:keepNext w:val="0"/>
              <w:keepLines w:val="0"/>
              <w:widowControl/>
              <w:suppressLineNumbers w:val="0"/>
              <w:jc w:val="lef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十八、自然资源海洋气象等支出</w:t>
            </w:r>
          </w:p>
        </w:tc>
        <w:tc>
          <w:tcPr>
            <w:tcW w:w="1080" w:type="dxa"/>
            <w:tcBorders>
              <w:top w:val="nil"/>
              <w:left w:val="single" w:color="auto" w:sz="4" w:space="0"/>
              <w:bottom w:val="single" w:color="auto" w:sz="4" w:space="0"/>
              <w:right w:val="single" w:color="auto" w:sz="4" w:space="0"/>
            </w:tcBorders>
            <w:shd w:val="clear" w:color="auto" w:fill="auto"/>
            <w:noWrap/>
            <w:vAlign w:val="center"/>
          </w:tcPr>
          <w:p w14:paraId="46125CF4">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313 </w:t>
            </w:r>
          </w:p>
        </w:tc>
        <w:tc>
          <w:tcPr>
            <w:tcW w:w="1065" w:type="dxa"/>
            <w:tcBorders>
              <w:top w:val="nil"/>
              <w:left w:val="nil"/>
              <w:bottom w:val="single" w:color="auto" w:sz="4" w:space="0"/>
              <w:right w:val="single" w:color="auto" w:sz="4" w:space="0"/>
            </w:tcBorders>
            <w:shd w:val="clear" w:color="auto" w:fill="auto"/>
            <w:noWrap/>
            <w:vAlign w:val="center"/>
          </w:tcPr>
          <w:p w14:paraId="2404FCCD">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485 </w:t>
            </w:r>
          </w:p>
        </w:tc>
        <w:tc>
          <w:tcPr>
            <w:tcW w:w="930" w:type="dxa"/>
            <w:tcBorders>
              <w:top w:val="nil"/>
              <w:left w:val="nil"/>
              <w:bottom w:val="single" w:color="auto" w:sz="4" w:space="0"/>
              <w:right w:val="single" w:color="auto" w:sz="4" w:space="0"/>
            </w:tcBorders>
            <w:shd w:val="clear" w:color="auto" w:fill="auto"/>
            <w:noWrap/>
            <w:vAlign w:val="center"/>
          </w:tcPr>
          <w:p w14:paraId="551D2AB2">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653 </w:t>
            </w:r>
          </w:p>
        </w:tc>
        <w:tc>
          <w:tcPr>
            <w:tcW w:w="1166" w:type="dxa"/>
            <w:tcBorders>
              <w:top w:val="nil"/>
              <w:left w:val="nil"/>
              <w:bottom w:val="single" w:color="auto" w:sz="4" w:space="0"/>
              <w:right w:val="single" w:color="auto" w:sz="4" w:space="0"/>
            </w:tcBorders>
            <w:shd w:val="clear" w:color="auto" w:fill="auto"/>
            <w:noWrap/>
            <w:vAlign w:val="center"/>
          </w:tcPr>
          <w:p w14:paraId="36D379AD">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135%</w:t>
            </w:r>
          </w:p>
        </w:tc>
        <w:tc>
          <w:tcPr>
            <w:tcW w:w="1123" w:type="dxa"/>
            <w:tcBorders>
              <w:top w:val="nil"/>
              <w:left w:val="nil"/>
              <w:bottom w:val="single" w:color="auto" w:sz="4" w:space="0"/>
              <w:right w:val="single" w:color="auto" w:sz="4" w:space="0"/>
            </w:tcBorders>
            <w:shd w:val="clear" w:color="auto" w:fill="auto"/>
            <w:noWrap/>
            <w:vAlign w:val="center"/>
          </w:tcPr>
          <w:p w14:paraId="4A54C972">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108.63%</w:t>
            </w:r>
          </w:p>
        </w:tc>
        <w:tc>
          <w:tcPr>
            <w:tcW w:w="697" w:type="dxa"/>
            <w:tcBorders>
              <w:top w:val="nil"/>
              <w:left w:val="nil"/>
              <w:bottom w:val="single" w:color="auto" w:sz="4" w:space="0"/>
              <w:right w:val="single" w:color="auto" w:sz="4" w:space="0"/>
            </w:tcBorders>
            <w:shd w:val="clear" w:color="auto" w:fill="auto"/>
            <w:noWrap/>
            <w:vAlign w:val="center"/>
          </w:tcPr>
          <w:p w14:paraId="36CBD717">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5D3BB3DC">
        <w:tblPrEx>
          <w:tblCellMar>
            <w:top w:w="0" w:type="dxa"/>
            <w:left w:w="108" w:type="dxa"/>
            <w:bottom w:w="0" w:type="dxa"/>
            <w:right w:w="108" w:type="dxa"/>
          </w:tblCellMar>
        </w:tblPrEx>
        <w:trPr>
          <w:trHeight w:val="364" w:hRule="atLeast"/>
        </w:trPr>
        <w:tc>
          <w:tcPr>
            <w:tcW w:w="2899" w:type="dxa"/>
            <w:tcBorders>
              <w:top w:val="nil"/>
              <w:left w:val="single" w:color="auto" w:sz="4" w:space="0"/>
              <w:bottom w:val="single" w:color="auto" w:sz="4" w:space="0"/>
              <w:right w:val="nil"/>
            </w:tcBorders>
            <w:shd w:val="clear" w:color="auto" w:fill="auto"/>
            <w:vAlign w:val="center"/>
          </w:tcPr>
          <w:p w14:paraId="171F1885">
            <w:pPr>
              <w:keepNext w:val="0"/>
              <w:keepLines w:val="0"/>
              <w:widowControl/>
              <w:suppressLineNumbers w:val="0"/>
              <w:jc w:val="lef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十九、住房保障支出</w:t>
            </w:r>
          </w:p>
        </w:tc>
        <w:tc>
          <w:tcPr>
            <w:tcW w:w="1080" w:type="dxa"/>
            <w:tcBorders>
              <w:top w:val="nil"/>
              <w:left w:val="single" w:color="auto" w:sz="4" w:space="0"/>
              <w:bottom w:val="single" w:color="auto" w:sz="4" w:space="0"/>
              <w:right w:val="single" w:color="auto" w:sz="4" w:space="0"/>
            </w:tcBorders>
            <w:shd w:val="clear" w:color="auto" w:fill="auto"/>
            <w:noWrap/>
            <w:vAlign w:val="center"/>
          </w:tcPr>
          <w:p w14:paraId="593A2C10">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4,658 </w:t>
            </w:r>
          </w:p>
        </w:tc>
        <w:tc>
          <w:tcPr>
            <w:tcW w:w="1065" w:type="dxa"/>
            <w:tcBorders>
              <w:top w:val="nil"/>
              <w:left w:val="nil"/>
              <w:bottom w:val="single" w:color="auto" w:sz="4" w:space="0"/>
              <w:right w:val="single" w:color="auto" w:sz="4" w:space="0"/>
            </w:tcBorders>
            <w:shd w:val="clear" w:color="auto" w:fill="auto"/>
            <w:noWrap/>
            <w:vAlign w:val="center"/>
          </w:tcPr>
          <w:p w14:paraId="2B499845">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6,218 </w:t>
            </w:r>
          </w:p>
        </w:tc>
        <w:tc>
          <w:tcPr>
            <w:tcW w:w="930" w:type="dxa"/>
            <w:tcBorders>
              <w:top w:val="nil"/>
              <w:left w:val="nil"/>
              <w:bottom w:val="single" w:color="auto" w:sz="4" w:space="0"/>
              <w:right w:val="single" w:color="auto" w:sz="4" w:space="0"/>
            </w:tcBorders>
            <w:shd w:val="clear" w:color="auto" w:fill="auto"/>
            <w:noWrap/>
            <w:vAlign w:val="center"/>
          </w:tcPr>
          <w:p w14:paraId="388AE774">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7,418 </w:t>
            </w:r>
          </w:p>
        </w:tc>
        <w:tc>
          <w:tcPr>
            <w:tcW w:w="1166" w:type="dxa"/>
            <w:tcBorders>
              <w:top w:val="nil"/>
              <w:left w:val="nil"/>
              <w:bottom w:val="single" w:color="auto" w:sz="4" w:space="0"/>
              <w:right w:val="single" w:color="auto" w:sz="4" w:space="0"/>
            </w:tcBorders>
            <w:shd w:val="clear" w:color="auto" w:fill="auto"/>
            <w:noWrap/>
            <w:vAlign w:val="center"/>
          </w:tcPr>
          <w:p w14:paraId="67AD6DBE">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119%</w:t>
            </w:r>
          </w:p>
        </w:tc>
        <w:tc>
          <w:tcPr>
            <w:tcW w:w="1123" w:type="dxa"/>
            <w:tcBorders>
              <w:top w:val="nil"/>
              <w:left w:val="nil"/>
              <w:bottom w:val="single" w:color="auto" w:sz="4" w:space="0"/>
              <w:right w:val="single" w:color="auto" w:sz="4" w:space="0"/>
            </w:tcBorders>
            <w:shd w:val="clear" w:color="auto" w:fill="auto"/>
            <w:noWrap/>
            <w:vAlign w:val="center"/>
          </w:tcPr>
          <w:p w14:paraId="6DB8DF7C">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59.25%</w:t>
            </w:r>
          </w:p>
        </w:tc>
        <w:tc>
          <w:tcPr>
            <w:tcW w:w="697" w:type="dxa"/>
            <w:tcBorders>
              <w:top w:val="nil"/>
              <w:left w:val="nil"/>
              <w:bottom w:val="single" w:color="auto" w:sz="4" w:space="0"/>
              <w:right w:val="single" w:color="auto" w:sz="4" w:space="0"/>
            </w:tcBorders>
            <w:shd w:val="clear" w:color="auto" w:fill="auto"/>
            <w:noWrap/>
            <w:vAlign w:val="center"/>
          </w:tcPr>
          <w:p w14:paraId="6F20FB35">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2FD01C4E">
        <w:tblPrEx>
          <w:tblCellMar>
            <w:top w:w="0" w:type="dxa"/>
            <w:left w:w="108" w:type="dxa"/>
            <w:bottom w:w="0" w:type="dxa"/>
            <w:right w:w="108" w:type="dxa"/>
          </w:tblCellMar>
        </w:tblPrEx>
        <w:trPr>
          <w:trHeight w:val="364" w:hRule="atLeast"/>
        </w:trPr>
        <w:tc>
          <w:tcPr>
            <w:tcW w:w="2899" w:type="dxa"/>
            <w:tcBorders>
              <w:top w:val="nil"/>
              <w:left w:val="single" w:color="auto" w:sz="4" w:space="0"/>
              <w:bottom w:val="single" w:color="auto" w:sz="4" w:space="0"/>
              <w:right w:val="nil"/>
            </w:tcBorders>
            <w:shd w:val="clear" w:color="auto" w:fill="auto"/>
            <w:vAlign w:val="center"/>
          </w:tcPr>
          <w:p w14:paraId="0F89569C">
            <w:pPr>
              <w:keepNext w:val="0"/>
              <w:keepLines w:val="0"/>
              <w:widowControl/>
              <w:suppressLineNumbers w:val="0"/>
              <w:jc w:val="lef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二十、粮油物资储备支出</w:t>
            </w:r>
          </w:p>
        </w:tc>
        <w:tc>
          <w:tcPr>
            <w:tcW w:w="1080" w:type="dxa"/>
            <w:tcBorders>
              <w:top w:val="nil"/>
              <w:left w:val="single" w:color="auto" w:sz="4" w:space="0"/>
              <w:bottom w:val="single" w:color="auto" w:sz="4" w:space="0"/>
              <w:right w:val="single" w:color="auto" w:sz="4" w:space="0"/>
            </w:tcBorders>
            <w:shd w:val="clear" w:color="auto" w:fill="auto"/>
            <w:noWrap/>
            <w:vAlign w:val="center"/>
          </w:tcPr>
          <w:p w14:paraId="2EFC5FD3">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0 </w:t>
            </w:r>
          </w:p>
        </w:tc>
        <w:tc>
          <w:tcPr>
            <w:tcW w:w="1065" w:type="dxa"/>
            <w:tcBorders>
              <w:top w:val="nil"/>
              <w:left w:val="nil"/>
              <w:bottom w:val="single" w:color="auto" w:sz="4" w:space="0"/>
              <w:right w:val="single" w:color="auto" w:sz="4" w:space="0"/>
            </w:tcBorders>
            <w:shd w:val="clear" w:color="auto" w:fill="auto"/>
            <w:noWrap/>
            <w:vAlign w:val="center"/>
          </w:tcPr>
          <w:p w14:paraId="42BE93AB">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930" w:type="dxa"/>
            <w:tcBorders>
              <w:top w:val="nil"/>
              <w:left w:val="nil"/>
              <w:bottom w:val="single" w:color="auto" w:sz="4" w:space="0"/>
              <w:right w:val="single" w:color="auto" w:sz="4" w:space="0"/>
            </w:tcBorders>
            <w:shd w:val="clear" w:color="auto" w:fill="auto"/>
            <w:noWrap/>
            <w:vAlign w:val="center"/>
          </w:tcPr>
          <w:p w14:paraId="3C4EC67D">
            <w:pPr>
              <w:rPr>
                <w:rFonts w:ascii="宋体" w:hAnsi="宋体" w:cs="宋体"/>
                <w:kern w:val="0"/>
                <w:sz w:val="22"/>
                <w:szCs w:val="22"/>
                <w:highlight w:val="none"/>
              </w:rPr>
            </w:pPr>
          </w:p>
        </w:tc>
        <w:tc>
          <w:tcPr>
            <w:tcW w:w="1166" w:type="dxa"/>
            <w:tcBorders>
              <w:top w:val="nil"/>
              <w:left w:val="nil"/>
              <w:bottom w:val="single" w:color="auto" w:sz="4" w:space="0"/>
              <w:right w:val="single" w:color="auto" w:sz="4" w:space="0"/>
            </w:tcBorders>
            <w:shd w:val="clear" w:color="auto" w:fill="auto"/>
            <w:noWrap/>
            <w:vAlign w:val="center"/>
          </w:tcPr>
          <w:p w14:paraId="5C89896A">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p>
        </w:tc>
        <w:tc>
          <w:tcPr>
            <w:tcW w:w="1123" w:type="dxa"/>
            <w:tcBorders>
              <w:top w:val="nil"/>
              <w:left w:val="nil"/>
              <w:bottom w:val="single" w:color="auto" w:sz="4" w:space="0"/>
              <w:right w:val="single" w:color="auto" w:sz="4" w:space="0"/>
            </w:tcBorders>
            <w:shd w:val="clear" w:color="auto" w:fill="auto"/>
            <w:noWrap/>
            <w:vAlign w:val="center"/>
          </w:tcPr>
          <w:p w14:paraId="3BFB6706">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p>
        </w:tc>
        <w:tc>
          <w:tcPr>
            <w:tcW w:w="697" w:type="dxa"/>
            <w:tcBorders>
              <w:top w:val="nil"/>
              <w:left w:val="nil"/>
              <w:bottom w:val="single" w:color="auto" w:sz="4" w:space="0"/>
              <w:right w:val="single" w:color="auto" w:sz="4" w:space="0"/>
            </w:tcBorders>
            <w:shd w:val="clear" w:color="auto" w:fill="auto"/>
            <w:noWrap/>
            <w:vAlign w:val="center"/>
          </w:tcPr>
          <w:p w14:paraId="2574EF3C">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516DAC18">
        <w:tblPrEx>
          <w:tblCellMar>
            <w:top w:w="0" w:type="dxa"/>
            <w:left w:w="108" w:type="dxa"/>
            <w:bottom w:w="0" w:type="dxa"/>
            <w:right w:w="108" w:type="dxa"/>
          </w:tblCellMar>
        </w:tblPrEx>
        <w:trPr>
          <w:trHeight w:val="708" w:hRule="atLeast"/>
        </w:trPr>
        <w:tc>
          <w:tcPr>
            <w:tcW w:w="2899" w:type="dxa"/>
            <w:tcBorders>
              <w:top w:val="nil"/>
              <w:left w:val="single" w:color="auto" w:sz="4" w:space="0"/>
              <w:bottom w:val="single" w:color="auto" w:sz="4" w:space="0"/>
              <w:right w:val="nil"/>
            </w:tcBorders>
            <w:shd w:val="clear" w:color="auto" w:fill="auto"/>
            <w:vAlign w:val="center"/>
          </w:tcPr>
          <w:p w14:paraId="0936BE6B">
            <w:pPr>
              <w:keepNext w:val="0"/>
              <w:keepLines w:val="0"/>
              <w:widowControl/>
              <w:suppressLineNumbers w:val="0"/>
              <w:jc w:val="lef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二十一、灾害防治及应急管理支出</w:t>
            </w:r>
          </w:p>
        </w:tc>
        <w:tc>
          <w:tcPr>
            <w:tcW w:w="1080" w:type="dxa"/>
            <w:tcBorders>
              <w:top w:val="nil"/>
              <w:left w:val="single" w:color="auto" w:sz="4" w:space="0"/>
              <w:bottom w:val="single" w:color="auto" w:sz="4" w:space="0"/>
              <w:right w:val="single" w:color="auto" w:sz="4" w:space="0"/>
            </w:tcBorders>
            <w:shd w:val="clear" w:color="auto" w:fill="auto"/>
            <w:noWrap/>
            <w:vAlign w:val="center"/>
          </w:tcPr>
          <w:p w14:paraId="15A81BF8">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1,873 </w:t>
            </w:r>
          </w:p>
        </w:tc>
        <w:tc>
          <w:tcPr>
            <w:tcW w:w="1065" w:type="dxa"/>
            <w:tcBorders>
              <w:top w:val="nil"/>
              <w:left w:val="nil"/>
              <w:bottom w:val="single" w:color="auto" w:sz="4" w:space="0"/>
              <w:right w:val="single" w:color="auto" w:sz="4" w:space="0"/>
            </w:tcBorders>
            <w:shd w:val="clear" w:color="auto" w:fill="auto"/>
            <w:noWrap/>
            <w:vAlign w:val="center"/>
          </w:tcPr>
          <w:p w14:paraId="20ADB2F1">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1,800 </w:t>
            </w:r>
          </w:p>
        </w:tc>
        <w:tc>
          <w:tcPr>
            <w:tcW w:w="930" w:type="dxa"/>
            <w:tcBorders>
              <w:top w:val="nil"/>
              <w:left w:val="nil"/>
              <w:bottom w:val="single" w:color="auto" w:sz="4" w:space="0"/>
              <w:right w:val="single" w:color="auto" w:sz="4" w:space="0"/>
            </w:tcBorders>
            <w:shd w:val="clear" w:color="auto" w:fill="auto"/>
            <w:noWrap/>
            <w:vAlign w:val="center"/>
          </w:tcPr>
          <w:p w14:paraId="1B2C1FEA">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2,093 </w:t>
            </w:r>
          </w:p>
        </w:tc>
        <w:tc>
          <w:tcPr>
            <w:tcW w:w="1166" w:type="dxa"/>
            <w:tcBorders>
              <w:top w:val="nil"/>
              <w:left w:val="nil"/>
              <w:bottom w:val="single" w:color="auto" w:sz="4" w:space="0"/>
              <w:right w:val="single" w:color="auto" w:sz="4" w:space="0"/>
            </w:tcBorders>
            <w:shd w:val="clear" w:color="auto" w:fill="auto"/>
            <w:noWrap/>
            <w:vAlign w:val="center"/>
          </w:tcPr>
          <w:p w14:paraId="12692E1C">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116%</w:t>
            </w:r>
          </w:p>
        </w:tc>
        <w:tc>
          <w:tcPr>
            <w:tcW w:w="1123" w:type="dxa"/>
            <w:tcBorders>
              <w:top w:val="nil"/>
              <w:left w:val="nil"/>
              <w:bottom w:val="single" w:color="auto" w:sz="4" w:space="0"/>
              <w:right w:val="single" w:color="auto" w:sz="4" w:space="0"/>
            </w:tcBorders>
            <w:shd w:val="clear" w:color="auto" w:fill="auto"/>
            <w:noWrap/>
            <w:vAlign w:val="center"/>
          </w:tcPr>
          <w:p w14:paraId="02A7B5B5">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11.75%</w:t>
            </w:r>
          </w:p>
        </w:tc>
        <w:tc>
          <w:tcPr>
            <w:tcW w:w="697" w:type="dxa"/>
            <w:tcBorders>
              <w:top w:val="nil"/>
              <w:left w:val="nil"/>
              <w:bottom w:val="single" w:color="auto" w:sz="4" w:space="0"/>
              <w:right w:val="single" w:color="auto" w:sz="4" w:space="0"/>
            </w:tcBorders>
            <w:shd w:val="clear" w:color="auto" w:fill="auto"/>
            <w:noWrap/>
            <w:vAlign w:val="center"/>
          </w:tcPr>
          <w:p w14:paraId="407E5C44">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4365AA20">
        <w:tblPrEx>
          <w:tblCellMar>
            <w:top w:w="0" w:type="dxa"/>
            <w:left w:w="108" w:type="dxa"/>
            <w:bottom w:w="0" w:type="dxa"/>
            <w:right w:w="108" w:type="dxa"/>
          </w:tblCellMar>
        </w:tblPrEx>
        <w:trPr>
          <w:trHeight w:val="364" w:hRule="atLeast"/>
        </w:trPr>
        <w:tc>
          <w:tcPr>
            <w:tcW w:w="2899" w:type="dxa"/>
            <w:tcBorders>
              <w:top w:val="nil"/>
              <w:left w:val="single" w:color="auto" w:sz="4" w:space="0"/>
              <w:bottom w:val="single" w:color="auto" w:sz="4" w:space="0"/>
              <w:right w:val="nil"/>
            </w:tcBorders>
            <w:shd w:val="clear" w:color="auto" w:fill="auto"/>
            <w:vAlign w:val="center"/>
          </w:tcPr>
          <w:p w14:paraId="0C7C347B">
            <w:pPr>
              <w:keepNext w:val="0"/>
              <w:keepLines w:val="0"/>
              <w:widowControl/>
              <w:suppressLineNumbers w:val="0"/>
              <w:jc w:val="lef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二十二、预备费</w:t>
            </w:r>
          </w:p>
        </w:tc>
        <w:tc>
          <w:tcPr>
            <w:tcW w:w="1080" w:type="dxa"/>
            <w:tcBorders>
              <w:top w:val="nil"/>
              <w:left w:val="single" w:color="auto" w:sz="4" w:space="0"/>
              <w:bottom w:val="single" w:color="auto" w:sz="4" w:space="0"/>
              <w:right w:val="single" w:color="auto" w:sz="4" w:space="0"/>
            </w:tcBorders>
            <w:shd w:val="clear" w:color="auto" w:fill="auto"/>
            <w:noWrap/>
            <w:vAlign w:val="center"/>
          </w:tcPr>
          <w:p w14:paraId="295F367C">
            <w:pPr>
              <w:jc w:val="right"/>
              <w:rPr>
                <w:rFonts w:ascii="宋体" w:hAnsi="宋体" w:cs="宋体"/>
                <w:kern w:val="0"/>
                <w:sz w:val="22"/>
                <w:szCs w:val="22"/>
                <w:highlight w:val="none"/>
              </w:rPr>
            </w:pPr>
          </w:p>
        </w:tc>
        <w:tc>
          <w:tcPr>
            <w:tcW w:w="1065" w:type="dxa"/>
            <w:tcBorders>
              <w:top w:val="nil"/>
              <w:left w:val="nil"/>
              <w:bottom w:val="single" w:color="auto" w:sz="4" w:space="0"/>
              <w:right w:val="single" w:color="auto" w:sz="4" w:space="0"/>
            </w:tcBorders>
            <w:shd w:val="clear" w:color="auto" w:fill="auto"/>
            <w:noWrap/>
            <w:vAlign w:val="center"/>
          </w:tcPr>
          <w:p w14:paraId="28623DE6">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5,278 </w:t>
            </w:r>
          </w:p>
        </w:tc>
        <w:tc>
          <w:tcPr>
            <w:tcW w:w="930" w:type="dxa"/>
            <w:tcBorders>
              <w:top w:val="nil"/>
              <w:left w:val="nil"/>
              <w:bottom w:val="single" w:color="auto" w:sz="4" w:space="0"/>
              <w:right w:val="single" w:color="auto" w:sz="4" w:space="0"/>
            </w:tcBorders>
            <w:shd w:val="clear" w:color="auto" w:fill="auto"/>
            <w:noWrap/>
            <w:vAlign w:val="center"/>
          </w:tcPr>
          <w:p w14:paraId="682F5F37">
            <w:pPr>
              <w:rPr>
                <w:rFonts w:ascii="宋体" w:hAnsi="宋体" w:cs="宋体"/>
                <w:kern w:val="0"/>
                <w:sz w:val="22"/>
                <w:szCs w:val="22"/>
                <w:highlight w:val="none"/>
              </w:rPr>
            </w:pPr>
          </w:p>
        </w:tc>
        <w:tc>
          <w:tcPr>
            <w:tcW w:w="1166" w:type="dxa"/>
            <w:tcBorders>
              <w:top w:val="nil"/>
              <w:left w:val="nil"/>
              <w:bottom w:val="single" w:color="auto" w:sz="4" w:space="0"/>
              <w:right w:val="single" w:color="auto" w:sz="4" w:space="0"/>
            </w:tcBorders>
            <w:shd w:val="clear" w:color="auto" w:fill="auto"/>
            <w:noWrap/>
            <w:vAlign w:val="center"/>
          </w:tcPr>
          <w:p w14:paraId="1F8F2F9D">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0%</w:t>
            </w:r>
          </w:p>
        </w:tc>
        <w:tc>
          <w:tcPr>
            <w:tcW w:w="1123" w:type="dxa"/>
            <w:tcBorders>
              <w:top w:val="nil"/>
              <w:left w:val="nil"/>
              <w:bottom w:val="single" w:color="auto" w:sz="4" w:space="0"/>
              <w:right w:val="single" w:color="auto" w:sz="4" w:space="0"/>
            </w:tcBorders>
            <w:shd w:val="clear" w:color="auto" w:fill="auto"/>
            <w:noWrap/>
            <w:vAlign w:val="center"/>
          </w:tcPr>
          <w:p w14:paraId="7600696F">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p>
        </w:tc>
        <w:tc>
          <w:tcPr>
            <w:tcW w:w="697" w:type="dxa"/>
            <w:tcBorders>
              <w:top w:val="nil"/>
              <w:left w:val="nil"/>
              <w:bottom w:val="single" w:color="auto" w:sz="4" w:space="0"/>
              <w:right w:val="single" w:color="auto" w:sz="4" w:space="0"/>
            </w:tcBorders>
            <w:shd w:val="clear" w:color="auto" w:fill="auto"/>
            <w:noWrap/>
            <w:vAlign w:val="center"/>
          </w:tcPr>
          <w:p w14:paraId="2DF9F2F3">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2C3F2771">
        <w:tblPrEx>
          <w:tblCellMar>
            <w:top w:w="0" w:type="dxa"/>
            <w:left w:w="108" w:type="dxa"/>
            <w:bottom w:w="0" w:type="dxa"/>
            <w:right w:w="108" w:type="dxa"/>
          </w:tblCellMar>
        </w:tblPrEx>
        <w:trPr>
          <w:trHeight w:val="513" w:hRule="atLeast"/>
        </w:trPr>
        <w:tc>
          <w:tcPr>
            <w:tcW w:w="2899" w:type="dxa"/>
            <w:tcBorders>
              <w:top w:val="nil"/>
              <w:left w:val="single" w:color="auto" w:sz="4" w:space="0"/>
              <w:bottom w:val="single" w:color="auto" w:sz="4" w:space="0"/>
              <w:right w:val="nil"/>
            </w:tcBorders>
            <w:shd w:val="clear" w:color="auto" w:fill="auto"/>
            <w:vAlign w:val="center"/>
          </w:tcPr>
          <w:p w14:paraId="489B517F">
            <w:pPr>
              <w:keepNext w:val="0"/>
              <w:keepLines w:val="0"/>
              <w:widowControl/>
              <w:suppressLineNumbers w:val="0"/>
              <w:jc w:val="lef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二十三、付息支出</w:t>
            </w:r>
          </w:p>
        </w:tc>
        <w:tc>
          <w:tcPr>
            <w:tcW w:w="1080" w:type="dxa"/>
            <w:tcBorders>
              <w:top w:val="nil"/>
              <w:left w:val="single" w:color="auto" w:sz="4" w:space="0"/>
              <w:bottom w:val="single" w:color="auto" w:sz="4" w:space="0"/>
              <w:right w:val="single" w:color="auto" w:sz="4" w:space="0"/>
            </w:tcBorders>
            <w:shd w:val="clear" w:color="auto" w:fill="auto"/>
            <w:noWrap/>
            <w:vAlign w:val="center"/>
          </w:tcPr>
          <w:p w14:paraId="64625596">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3,189 </w:t>
            </w:r>
          </w:p>
        </w:tc>
        <w:tc>
          <w:tcPr>
            <w:tcW w:w="1065" w:type="dxa"/>
            <w:tcBorders>
              <w:top w:val="nil"/>
              <w:left w:val="nil"/>
              <w:bottom w:val="single" w:color="auto" w:sz="4" w:space="0"/>
              <w:right w:val="single" w:color="auto" w:sz="4" w:space="0"/>
            </w:tcBorders>
            <w:shd w:val="clear" w:color="auto" w:fill="auto"/>
            <w:noWrap/>
            <w:vAlign w:val="center"/>
          </w:tcPr>
          <w:p w14:paraId="102B9FB2">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3,439 </w:t>
            </w:r>
          </w:p>
        </w:tc>
        <w:tc>
          <w:tcPr>
            <w:tcW w:w="930" w:type="dxa"/>
            <w:tcBorders>
              <w:top w:val="nil"/>
              <w:left w:val="nil"/>
              <w:bottom w:val="single" w:color="auto" w:sz="4" w:space="0"/>
              <w:right w:val="single" w:color="auto" w:sz="4" w:space="0"/>
            </w:tcBorders>
            <w:shd w:val="clear" w:color="auto" w:fill="auto"/>
            <w:noWrap/>
            <w:vAlign w:val="center"/>
          </w:tcPr>
          <w:p w14:paraId="42DCA9B5">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3,448 </w:t>
            </w:r>
          </w:p>
        </w:tc>
        <w:tc>
          <w:tcPr>
            <w:tcW w:w="1166" w:type="dxa"/>
            <w:tcBorders>
              <w:top w:val="nil"/>
              <w:left w:val="nil"/>
              <w:bottom w:val="single" w:color="auto" w:sz="4" w:space="0"/>
              <w:right w:val="single" w:color="auto" w:sz="4" w:space="0"/>
            </w:tcBorders>
            <w:shd w:val="clear" w:color="auto" w:fill="auto"/>
            <w:noWrap/>
            <w:vAlign w:val="center"/>
          </w:tcPr>
          <w:p w14:paraId="3192E225">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100%</w:t>
            </w:r>
          </w:p>
        </w:tc>
        <w:tc>
          <w:tcPr>
            <w:tcW w:w="1123" w:type="dxa"/>
            <w:tcBorders>
              <w:top w:val="nil"/>
              <w:left w:val="nil"/>
              <w:bottom w:val="single" w:color="auto" w:sz="4" w:space="0"/>
              <w:right w:val="single" w:color="auto" w:sz="4" w:space="0"/>
            </w:tcBorders>
            <w:shd w:val="clear" w:color="auto" w:fill="auto"/>
            <w:noWrap/>
            <w:vAlign w:val="center"/>
          </w:tcPr>
          <w:p w14:paraId="3D3D24BD">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8.12%</w:t>
            </w:r>
          </w:p>
        </w:tc>
        <w:tc>
          <w:tcPr>
            <w:tcW w:w="697" w:type="dxa"/>
            <w:tcBorders>
              <w:top w:val="nil"/>
              <w:left w:val="nil"/>
              <w:bottom w:val="single" w:color="auto" w:sz="4" w:space="0"/>
              <w:right w:val="single" w:color="auto" w:sz="4" w:space="0"/>
            </w:tcBorders>
            <w:shd w:val="clear" w:color="auto" w:fill="auto"/>
            <w:noWrap/>
            <w:vAlign w:val="center"/>
          </w:tcPr>
          <w:p w14:paraId="420DA7D2">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5929593D">
        <w:tblPrEx>
          <w:tblCellMar>
            <w:top w:w="0" w:type="dxa"/>
            <w:left w:w="108" w:type="dxa"/>
            <w:bottom w:w="0" w:type="dxa"/>
            <w:right w:w="108" w:type="dxa"/>
          </w:tblCellMar>
        </w:tblPrEx>
        <w:trPr>
          <w:trHeight w:val="364" w:hRule="atLeast"/>
        </w:trPr>
        <w:tc>
          <w:tcPr>
            <w:tcW w:w="2899" w:type="dxa"/>
            <w:tcBorders>
              <w:top w:val="nil"/>
              <w:left w:val="single" w:color="auto" w:sz="4" w:space="0"/>
              <w:bottom w:val="single" w:color="auto" w:sz="4" w:space="0"/>
              <w:right w:val="nil"/>
            </w:tcBorders>
            <w:shd w:val="clear" w:color="auto" w:fill="auto"/>
            <w:vAlign w:val="center"/>
          </w:tcPr>
          <w:p w14:paraId="37B6CAA5">
            <w:pPr>
              <w:keepNext w:val="0"/>
              <w:keepLines w:val="0"/>
              <w:widowControl/>
              <w:suppressLineNumbers w:val="0"/>
              <w:jc w:val="lef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二十四、债务发行费用支出</w:t>
            </w:r>
          </w:p>
        </w:tc>
        <w:tc>
          <w:tcPr>
            <w:tcW w:w="1080" w:type="dxa"/>
            <w:tcBorders>
              <w:top w:val="nil"/>
              <w:left w:val="single" w:color="auto" w:sz="4" w:space="0"/>
              <w:bottom w:val="single" w:color="auto" w:sz="4" w:space="0"/>
              <w:right w:val="single" w:color="auto" w:sz="4" w:space="0"/>
            </w:tcBorders>
            <w:shd w:val="clear" w:color="auto" w:fill="auto"/>
            <w:noWrap/>
            <w:vAlign w:val="center"/>
          </w:tcPr>
          <w:p w14:paraId="5F16E8F4">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57 </w:t>
            </w:r>
          </w:p>
        </w:tc>
        <w:tc>
          <w:tcPr>
            <w:tcW w:w="1065" w:type="dxa"/>
            <w:tcBorders>
              <w:top w:val="nil"/>
              <w:left w:val="nil"/>
              <w:bottom w:val="single" w:color="auto" w:sz="4" w:space="0"/>
              <w:right w:val="single" w:color="auto" w:sz="4" w:space="0"/>
            </w:tcBorders>
            <w:shd w:val="clear" w:color="auto" w:fill="auto"/>
            <w:noWrap/>
            <w:vAlign w:val="center"/>
          </w:tcPr>
          <w:p w14:paraId="6CA0E852">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930" w:type="dxa"/>
            <w:tcBorders>
              <w:top w:val="nil"/>
              <w:left w:val="nil"/>
              <w:bottom w:val="single" w:color="auto" w:sz="4" w:space="0"/>
              <w:right w:val="single" w:color="auto" w:sz="4" w:space="0"/>
            </w:tcBorders>
            <w:shd w:val="clear" w:color="auto" w:fill="auto"/>
            <w:noWrap/>
            <w:vAlign w:val="center"/>
          </w:tcPr>
          <w:p w14:paraId="270889B4">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31 </w:t>
            </w:r>
          </w:p>
        </w:tc>
        <w:tc>
          <w:tcPr>
            <w:tcW w:w="1166" w:type="dxa"/>
            <w:tcBorders>
              <w:top w:val="nil"/>
              <w:left w:val="nil"/>
              <w:bottom w:val="single" w:color="auto" w:sz="4" w:space="0"/>
              <w:right w:val="single" w:color="auto" w:sz="4" w:space="0"/>
            </w:tcBorders>
            <w:shd w:val="clear" w:color="auto" w:fill="auto"/>
            <w:noWrap/>
            <w:vAlign w:val="center"/>
          </w:tcPr>
          <w:p w14:paraId="41471DAA">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207%</w:t>
            </w:r>
          </w:p>
        </w:tc>
        <w:tc>
          <w:tcPr>
            <w:tcW w:w="1123" w:type="dxa"/>
            <w:tcBorders>
              <w:top w:val="nil"/>
              <w:left w:val="nil"/>
              <w:bottom w:val="single" w:color="auto" w:sz="4" w:space="0"/>
              <w:right w:val="single" w:color="auto" w:sz="4" w:space="0"/>
            </w:tcBorders>
            <w:shd w:val="clear" w:color="auto" w:fill="auto"/>
            <w:noWrap/>
            <w:vAlign w:val="center"/>
          </w:tcPr>
          <w:p w14:paraId="529FA8B2">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-45.61%</w:t>
            </w:r>
          </w:p>
        </w:tc>
        <w:tc>
          <w:tcPr>
            <w:tcW w:w="697" w:type="dxa"/>
            <w:tcBorders>
              <w:top w:val="nil"/>
              <w:left w:val="nil"/>
              <w:bottom w:val="single" w:color="auto" w:sz="4" w:space="0"/>
              <w:right w:val="single" w:color="auto" w:sz="4" w:space="0"/>
            </w:tcBorders>
            <w:shd w:val="clear" w:color="auto" w:fill="auto"/>
            <w:noWrap/>
            <w:vAlign w:val="center"/>
          </w:tcPr>
          <w:p w14:paraId="55104570">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3279F7F7">
        <w:tblPrEx>
          <w:tblCellMar>
            <w:top w:w="0" w:type="dxa"/>
            <w:left w:w="108" w:type="dxa"/>
            <w:bottom w:w="0" w:type="dxa"/>
            <w:right w:w="108" w:type="dxa"/>
          </w:tblCellMar>
        </w:tblPrEx>
        <w:trPr>
          <w:trHeight w:val="385" w:hRule="atLeast"/>
        </w:trPr>
        <w:tc>
          <w:tcPr>
            <w:tcW w:w="2899" w:type="dxa"/>
            <w:tcBorders>
              <w:top w:val="nil"/>
              <w:left w:val="single" w:color="auto" w:sz="4" w:space="0"/>
              <w:bottom w:val="single" w:color="auto" w:sz="4" w:space="0"/>
              <w:right w:val="nil"/>
            </w:tcBorders>
            <w:shd w:val="clear" w:color="auto" w:fill="auto"/>
            <w:vAlign w:val="center"/>
          </w:tcPr>
          <w:p w14:paraId="57B08B2B">
            <w:pPr>
              <w:keepNext w:val="0"/>
              <w:keepLines w:val="0"/>
              <w:widowControl/>
              <w:suppressLineNumbers w:val="0"/>
              <w:jc w:val="lef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二十五、其他支出</w:t>
            </w:r>
          </w:p>
        </w:tc>
        <w:tc>
          <w:tcPr>
            <w:tcW w:w="1080" w:type="dxa"/>
            <w:tcBorders>
              <w:top w:val="nil"/>
              <w:left w:val="single" w:color="auto" w:sz="4" w:space="0"/>
              <w:bottom w:val="single" w:color="auto" w:sz="4" w:space="0"/>
              <w:right w:val="single" w:color="auto" w:sz="4" w:space="0"/>
            </w:tcBorders>
            <w:shd w:val="clear" w:color="auto" w:fill="auto"/>
            <w:noWrap/>
            <w:vAlign w:val="center"/>
          </w:tcPr>
          <w:p w14:paraId="71C16F31">
            <w:pPr>
              <w:jc w:val="right"/>
              <w:rPr>
                <w:rFonts w:ascii="宋体" w:hAnsi="宋体" w:cs="宋体"/>
                <w:kern w:val="0"/>
                <w:sz w:val="22"/>
                <w:szCs w:val="22"/>
                <w:highlight w:val="none"/>
              </w:rPr>
            </w:pPr>
          </w:p>
        </w:tc>
        <w:tc>
          <w:tcPr>
            <w:tcW w:w="1065" w:type="dxa"/>
            <w:tcBorders>
              <w:top w:val="nil"/>
              <w:left w:val="nil"/>
              <w:bottom w:val="single" w:color="auto" w:sz="4" w:space="0"/>
              <w:right w:val="single" w:color="auto" w:sz="4" w:space="0"/>
            </w:tcBorders>
            <w:shd w:val="clear" w:color="auto" w:fill="auto"/>
            <w:noWrap/>
            <w:vAlign w:val="center"/>
          </w:tcPr>
          <w:p w14:paraId="4C483714">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930" w:type="dxa"/>
            <w:tcBorders>
              <w:top w:val="nil"/>
              <w:left w:val="nil"/>
              <w:bottom w:val="single" w:color="auto" w:sz="4" w:space="0"/>
              <w:right w:val="single" w:color="auto" w:sz="4" w:space="0"/>
            </w:tcBorders>
            <w:shd w:val="clear" w:color="auto" w:fill="auto"/>
            <w:noWrap/>
            <w:vAlign w:val="center"/>
          </w:tcPr>
          <w:p w14:paraId="1B1EB66D">
            <w:pPr>
              <w:keepNext w:val="0"/>
              <w:keepLines w:val="0"/>
              <w:widowControl/>
              <w:suppressLineNumbers w:val="0"/>
              <w:jc w:val="right"/>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1166" w:type="dxa"/>
            <w:tcBorders>
              <w:top w:val="nil"/>
              <w:left w:val="nil"/>
              <w:bottom w:val="single" w:color="auto" w:sz="4" w:space="0"/>
              <w:right w:val="single" w:color="auto" w:sz="4" w:space="0"/>
            </w:tcBorders>
            <w:shd w:val="clear" w:color="auto" w:fill="auto"/>
            <w:noWrap/>
            <w:vAlign w:val="center"/>
          </w:tcPr>
          <w:p w14:paraId="19D352EE">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p>
        </w:tc>
        <w:tc>
          <w:tcPr>
            <w:tcW w:w="1123" w:type="dxa"/>
            <w:tcBorders>
              <w:top w:val="nil"/>
              <w:left w:val="nil"/>
              <w:bottom w:val="single" w:color="auto" w:sz="4" w:space="0"/>
              <w:right w:val="single" w:color="auto" w:sz="4" w:space="0"/>
            </w:tcBorders>
            <w:shd w:val="clear" w:color="auto" w:fill="auto"/>
            <w:noWrap/>
            <w:vAlign w:val="center"/>
          </w:tcPr>
          <w:p w14:paraId="2E472119">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p>
        </w:tc>
        <w:tc>
          <w:tcPr>
            <w:tcW w:w="697" w:type="dxa"/>
            <w:tcBorders>
              <w:top w:val="nil"/>
              <w:left w:val="nil"/>
              <w:bottom w:val="single" w:color="auto" w:sz="4" w:space="0"/>
              <w:right w:val="single" w:color="auto" w:sz="4" w:space="0"/>
            </w:tcBorders>
            <w:shd w:val="clear" w:color="auto" w:fill="auto"/>
            <w:noWrap/>
            <w:vAlign w:val="center"/>
          </w:tcPr>
          <w:p w14:paraId="4263A6E8">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bl>
    <w:p w14:paraId="267CD228">
      <w:pPr>
        <w:pStyle w:val="2"/>
        <w:jc w:val="both"/>
        <w:rPr>
          <w:highlight w:val="none"/>
        </w:rPr>
      </w:pPr>
    </w:p>
    <w:p w14:paraId="40C2286A">
      <w:pPr>
        <w:spacing w:line="700" w:lineRule="exact"/>
        <w:jc w:val="center"/>
        <w:outlineLvl w:val="1"/>
        <w:rPr>
          <w:rFonts w:hint="eastAsia" w:ascii="宋体" w:hAnsi="宋体" w:eastAsia="宋体" w:cs="宋体"/>
          <w:bCs/>
          <w:color w:val="000000"/>
          <w:sz w:val="36"/>
          <w:szCs w:val="36"/>
          <w:highlight w:val="none"/>
        </w:rPr>
      </w:pPr>
      <w:bookmarkStart w:id="109" w:name="_Toc2796"/>
      <w:bookmarkStart w:id="110" w:name="_Toc19450"/>
      <w:bookmarkStart w:id="111" w:name="_Toc27530"/>
      <w:bookmarkStart w:id="112" w:name="_Toc26706"/>
      <w:r>
        <w:rPr>
          <w:rFonts w:hint="eastAsia" w:ascii="宋体" w:hAnsi="宋体" w:eastAsia="宋体" w:cs="宋体"/>
          <w:bCs/>
          <w:color w:val="000000"/>
          <w:sz w:val="36"/>
          <w:szCs w:val="36"/>
          <w:highlight w:val="none"/>
        </w:rPr>
        <w:t>关于</w:t>
      </w:r>
      <w:r>
        <w:rPr>
          <w:rFonts w:hint="eastAsia" w:ascii="宋体" w:hAnsi="宋体" w:cs="宋体"/>
          <w:bCs/>
          <w:color w:val="000000"/>
          <w:sz w:val="36"/>
          <w:szCs w:val="36"/>
          <w:highlight w:val="none"/>
          <w:lang w:eastAsia="zh-CN"/>
        </w:rPr>
        <w:t>20</w:t>
      </w:r>
      <w:r>
        <w:rPr>
          <w:rFonts w:hint="eastAsia" w:ascii="宋体" w:hAnsi="宋体" w:cs="宋体"/>
          <w:bCs/>
          <w:color w:val="000000"/>
          <w:sz w:val="36"/>
          <w:szCs w:val="36"/>
          <w:highlight w:val="none"/>
          <w:lang w:val="en-US" w:eastAsia="zh-CN"/>
        </w:rPr>
        <w:t>23</w:t>
      </w:r>
      <w:r>
        <w:rPr>
          <w:rFonts w:hint="eastAsia" w:ascii="宋体" w:hAnsi="宋体" w:eastAsia="宋体" w:cs="宋体"/>
          <w:bCs/>
          <w:color w:val="000000"/>
          <w:sz w:val="36"/>
          <w:szCs w:val="36"/>
          <w:highlight w:val="none"/>
        </w:rPr>
        <w:t>年区本级一般公共预算</w:t>
      </w:r>
      <w:bookmarkEnd w:id="109"/>
      <w:bookmarkEnd w:id="110"/>
      <w:bookmarkEnd w:id="111"/>
      <w:bookmarkEnd w:id="112"/>
    </w:p>
    <w:p w14:paraId="484683C7">
      <w:pPr>
        <w:spacing w:line="700" w:lineRule="exact"/>
        <w:jc w:val="center"/>
        <w:outlineLvl w:val="1"/>
        <w:rPr>
          <w:rFonts w:hint="eastAsia" w:ascii="宋体" w:hAnsi="宋体" w:eastAsia="宋体" w:cs="宋体"/>
          <w:bCs/>
          <w:color w:val="000000"/>
          <w:sz w:val="36"/>
          <w:szCs w:val="36"/>
          <w:highlight w:val="none"/>
        </w:rPr>
      </w:pPr>
      <w:bookmarkStart w:id="113" w:name="_Toc17483"/>
      <w:bookmarkStart w:id="114" w:name="_Toc8793"/>
      <w:bookmarkStart w:id="115" w:name="_Toc14936"/>
      <w:bookmarkStart w:id="116" w:name="_Toc1736"/>
      <w:r>
        <w:rPr>
          <w:rFonts w:hint="eastAsia" w:ascii="宋体" w:hAnsi="宋体" w:eastAsia="宋体" w:cs="宋体"/>
          <w:bCs/>
          <w:color w:val="000000"/>
          <w:sz w:val="36"/>
          <w:szCs w:val="36"/>
          <w:highlight w:val="none"/>
        </w:rPr>
        <w:t>支出情况表的说明</w:t>
      </w:r>
      <w:bookmarkEnd w:id="113"/>
      <w:bookmarkEnd w:id="114"/>
      <w:bookmarkEnd w:id="115"/>
      <w:bookmarkEnd w:id="116"/>
    </w:p>
    <w:p w14:paraId="38BE9F9D">
      <w:pPr>
        <w:spacing w:line="700" w:lineRule="exact"/>
        <w:jc w:val="center"/>
        <w:outlineLvl w:val="1"/>
        <w:rPr>
          <w:rFonts w:hint="eastAsia" w:ascii="宋体" w:hAnsi="宋体" w:eastAsia="宋体" w:cs="宋体"/>
          <w:bCs/>
          <w:color w:val="000000"/>
          <w:sz w:val="36"/>
          <w:szCs w:val="36"/>
          <w:highlight w:val="none"/>
        </w:rPr>
      </w:pPr>
    </w:p>
    <w:p w14:paraId="03727B94">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20</w:t>
      </w:r>
      <w:r>
        <w:rPr>
          <w:rFonts w:hint="eastAsia" w:asciiTheme="minorEastAsia" w:hAnsiTheme="minorEastAsia" w:eastAsiaTheme="minorEastAsia"/>
          <w:sz w:val="24"/>
          <w:highlight w:val="none"/>
          <w:lang w:val="en-US" w:eastAsia="zh-CN"/>
        </w:rPr>
        <w:t>23</w:t>
      </w:r>
      <w:r>
        <w:rPr>
          <w:rFonts w:hint="eastAsia" w:asciiTheme="minorEastAsia" w:hAnsiTheme="minorEastAsia" w:eastAsiaTheme="minorEastAsia"/>
          <w:sz w:val="24"/>
          <w:highlight w:val="none"/>
        </w:rPr>
        <w:t>年区本级一般公共预算支出完成</w:t>
      </w:r>
      <w:r>
        <w:rPr>
          <w:rFonts w:hint="eastAsia" w:asciiTheme="minorEastAsia" w:hAnsiTheme="minorEastAsia" w:eastAsiaTheme="minorEastAsia"/>
          <w:sz w:val="24"/>
          <w:highlight w:val="none"/>
          <w:lang w:val="en-US" w:eastAsia="zh-CN"/>
        </w:rPr>
        <w:t>613868</w:t>
      </w:r>
      <w:r>
        <w:rPr>
          <w:rFonts w:hint="eastAsia" w:asciiTheme="minorEastAsia" w:hAnsiTheme="minorEastAsia" w:eastAsiaTheme="minorEastAsia"/>
          <w:sz w:val="24"/>
          <w:highlight w:val="none"/>
        </w:rPr>
        <w:t>万元，为完成</w:t>
      </w:r>
      <w:r>
        <w:rPr>
          <w:rFonts w:hint="eastAsia" w:asciiTheme="minorEastAsia" w:hAnsiTheme="minorEastAsia" w:eastAsiaTheme="minorEastAsia" w:cstheme="minorEastAsia"/>
          <w:sz w:val="24"/>
          <w:szCs w:val="24"/>
          <w:highlight w:val="none"/>
        </w:rPr>
        <w:t>预算</w:t>
      </w:r>
      <w:r>
        <w:rPr>
          <w:rFonts w:hint="eastAsia" w:asciiTheme="minorEastAsia" w:hAnsiTheme="minorEastAsia" w:eastAsiaTheme="minorEastAsia" w:cstheme="minorEastAsia"/>
          <w:sz w:val="24"/>
          <w:szCs w:val="24"/>
          <w:highlight w:val="none"/>
          <w:lang w:val="en-US" w:eastAsia="zh-CN"/>
        </w:rPr>
        <w:t>调整</w:t>
      </w:r>
      <w:r>
        <w:rPr>
          <w:rFonts w:hint="eastAsia" w:asciiTheme="minorEastAsia" w:hAnsiTheme="minorEastAsia" w:eastAsiaTheme="minorEastAsia"/>
          <w:sz w:val="24"/>
          <w:highlight w:val="none"/>
        </w:rPr>
        <w:t>的</w:t>
      </w:r>
      <w:r>
        <w:rPr>
          <w:rFonts w:hint="eastAsia" w:asciiTheme="minorEastAsia" w:hAnsiTheme="minorEastAsia" w:eastAsiaTheme="minorEastAsia"/>
          <w:sz w:val="24"/>
          <w:highlight w:val="none"/>
          <w:lang w:val="en-US" w:eastAsia="zh-CN"/>
        </w:rPr>
        <w:t>137</w:t>
      </w:r>
      <w:r>
        <w:rPr>
          <w:rFonts w:hint="eastAsia" w:asciiTheme="minorEastAsia" w:hAnsiTheme="minorEastAsia" w:eastAsiaTheme="minorEastAsia"/>
          <w:sz w:val="24"/>
          <w:highlight w:val="none"/>
        </w:rPr>
        <w:t>%，同比</w:t>
      </w:r>
      <w:r>
        <w:rPr>
          <w:rFonts w:hint="eastAsia" w:asciiTheme="minorEastAsia" w:hAnsiTheme="minorEastAsia" w:eastAsiaTheme="minorEastAsia"/>
          <w:sz w:val="24"/>
          <w:highlight w:val="none"/>
          <w:lang w:val="en-US" w:eastAsia="zh-CN"/>
        </w:rPr>
        <w:t>增长85.97</w:t>
      </w:r>
      <w:r>
        <w:rPr>
          <w:rFonts w:hint="eastAsia" w:asciiTheme="minorEastAsia" w:hAnsiTheme="minorEastAsia" w:eastAsiaTheme="minorEastAsia"/>
          <w:sz w:val="24"/>
          <w:highlight w:val="none"/>
        </w:rPr>
        <w:t>%，具体情况如下：</w:t>
      </w:r>
    </w:p>
    <w:p w14:paraId="6900F692">
      <w:pPr>
        <w:pStyle w:val="22"/>
        <w:spacing w:line="560" w:lineRule="exact"/>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1、一般公共服务支出</w:t>
      </w:r>
      <w:r>
        <w:rPr>
          <w:rFonts w:hint="eastAsia" w:asciiTheme="minorEastAsia" w:hAnsiTheme="minorEastAsia" w:eastAsiaTheme="minorEastAsia"/>
          <w:sz w:val="24"/>
          <w:highlight w:val="none"/>
          <w:lang w:val="en-US" w:eastAsia="zh-CN"/>
        </w:rPr>
        <w:t>24976</w:t>
      </w:r>
      <w:r>
        <w:rPr>
          <w:rFonts w:hint="eastAsia" w:asciiTheme="minorEastAsia" w:hAnsiTheme="minorEastAsia" w:eastAsiaTheme="minorEastAsia"/>
          <w:sz w:val="24"/>
          <w:highlight w:val="none"/>
        </w:rPr>
        <w:t>万元，为完成</w:t>
      </w:r>
      <w:r>
        <w:rPr>
          <w:rFonts w:hint="eastAsia" w:asciiTheme="minorEastAsia" w:hAnsiTheme="minorEastAsia" w:eastAsiaTheme="minorEastAsia" w:cstheme="minorEastAsia"/>
          <w:sz w:val="24"/>
          <w:szCs w:val="24"/>
          <w:highlight w:val="none"/>
        </w:rPr>
        <w:t>预算</w:t>
      </w:r>
      <w:r>
        <w:rPr>
          <w:rFonts w:hint="eastAsia" w:asciiTheme="minorEastAsia" w:hAnsiTheme="minorEastAsia" w:eastAsiaTheme="minorEastAsia" w:cstheme="minorEastAsia"/>
          <w:sz w:val="24"/>
          <w:szCs w:val="24"/>
          <w:highlight w:val="none"/>
          <w:lang w:val="en-US" w:eastAsia="zh-CN"/>
        </w:rPr>
        <w:t>调整</w:t>
      </w:r>
      <w:r>
        <w:rPr>
          <w:rFonts w:hint="eastAsia" w:asciiTheme="minorEastAsia" w:hAnsiTheme="minorEastAsia" w:eastAsiaTheme="minorEastAsia"/>
          <w:sz w:val="24"/>
          <w:highlight w:val="none"/>
        </w:rPr>
        <w:t>的</w:t>
      </w:r>
      <w:r>
        <w:rPr>
          <w:rFonts w:hint="eastAsia" w:asciiTheme="minorEastAsia" w:hAnsiTheme="minorEastAsia" w:eastAsiaTheme="minorEastAsia"/>
          <w:sz w:val="24"/>
          <w:highlight w:val="none"/>
          <w:lang w:val="en-US" w:eastAsia="zh-CN"/>
        </w:rPr>
        <w:t>103</w:t>
      </w:r>
      <w:r>
        <w:rPr>
          <w:rFonts w:hint="eastAsia" w:asciiTheme="minorEastAsia" w:hAnsiTheme="minorEastAsia" w:eastAsiaTheme="minorEastAsia"/>
          <w:sz w:val="24"/>
          <w:highlight w:val="none"/>
        </w:rPr>
        <w:t>%</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同比</w:t>
      </w:r>
      <w:r>
        <w:rPr>
          <w:rFonts w:hint="eastAsia" w:asciiTheme="minorEastAsia" w:hAnsiTheme="minorEastAsia" w:eastAsiaTheme="minorEastAsia" w:cstheme="minorEastAsia"/>
          <w:sz w:val="24"/>
          <w:szCs w:val="24"/>
          <w:highlight w:val="none"/>
          <w:lang w:val="en-US" w:eastAsia="zh-CN"/>
        </w:rPr>
        <w:t>减少30.69</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sz w:val="24"/>
          <w:highlight w:val="none"/>
          <w:lang w:eastAsia="zh-CN"/>
        </w:rPr>
        <w:t>；</w:t>
      </w:r>
    </w:p>
    <w:p w14:paraId="7B39584C">
      <w:pPr>
        <w:spacing w:line="560" w:lineRule="exact"/>
        <w:ind w:firstLine="480" w:firstLineChars="200"/>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2、公共安全支出2058万元，为完成</w:t>
      </w:r>
      <w:r>
        <w:rPr>
          <w:rFonts w:hint="eastAsia" w:asciiTheme="minorEastAsia" w:hAnsiTheme="minorEastAsia" w:eastAsiaTheme="minorEastAsia" w:cstheme="minorEastAsia"/>
          <w:sz w:val="24"/>
          <w:szCs w:val="24"/>
          <w:highlight w:val="none"/>
        </w:rPr>
        <w:t>预算</w:t>
      </w:r>
      <w:r>
        <w:rPr>
          <w:rFonts w:hint="eastAsia" w:asciiTheme="minorEastAsia" w:hAnsiTheme="minorEastAsia" w:eastAsiaTheme="minorEastAsia" w:cstheme="minorEastAsia"/>
          <w:sz w:val="24"/>
          <w:szCs w:val="24"/>
          <w:highlight w:val="none"/>
          <w:lang w:val="en-US" w:eastAsia="zh-CN"/>
        </w:rPr>
        <w:t>调整</w:t>
      </w:r>
      <w:r>
        <w:rPr>
          <w:rFonts w:hint="eastAsia" w:asciiTheme="minorEastAsia" w:hAnsiTheme="minorEastAsia" w:eastAsiaTheme="minorEastAsia"/>
          <w:sz w:val="24"/>
          <w:highlight w:val="none"/>
          <w:lang w:val="en-US" w:eastAsia="zh-CN"/>
        </w:rPr>
        <w:t>的103%，同比增长298.07%；</w:t>
      </w:r>
    </w:p>
    <w:p w14:paraId="263E2FCB">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3</w:t>
      </w:r>
      <w:r>
        <w:rPr>
          <w:rFonts w:hint="eastAsia" w:asciiTheme="minorEastAsia" w:hAnsiTheme="minorEastAsia" w:eastAsiaTheme="minorEastAsia"/>
          <w:sz w:val="24"/>
          <w:highlight w:val="none"/>
        </w:rPr>
        <w:t>、教育支出</w:t>
      </w:r>
      <w:r>
        <w:rPr>
          <w:rFonts w:hint="eastAsia" w:asciiTheme="minorEastAsia" w:hAnsiTheme="minorEastAsia" w:eastAsiaTheme="minorEastAsia"/>
          <w:sz w:val="24"/>
          <w:highlight w:val="none"/>
          <w:lang w:val="en-US" w:eastAsia="zh-CN"/>
        </w:rPr>
        <w:t>55029</w:t>
      </w:r>
      <w:r>
        <w:rPr>
          <w:rFonts w:hint="eastAsia" w:asciiTheme="minorEastAsia" w:hAnsiTheme="minorEastAsia" w:eastAsiaTheme="minorEastAsia"/>
          <w:sz w:val="24"/>
          <w:highlight w:val="none"/>
        </w:rPr>
        <w:t>万元，为完成</w:t>
      </w:r>
      <w:r>
        <w:rPr>
          <w:rFonts w:hint="eastAsia" w:asciiTheme="minorEastAsia" w:hAnsiTheme="minorEastAsia" w:eastAsiaTheme="minorEastAsia" w:cstheme="minorEastAsia"/>
          <w:sz w:val="24"/>
          <w:szCs w:val="24"/>
          <w:highlight w:val="none"/>
        </w:rPr>
        <w:t>预算</w:t>
      </w:r>
      <w:r>
        <w:rPr>
          <w:rFonts w:hint="eastAsia" w:asciiTheme="minorEastAsia" w:hAnsiTheme="minorEastAsia" w:eastAsiaTheme="minorEastAsia" w:cstheme="minorEastAsia"/>
          <w:sz w:val="24"/>
          <w:szCs w:val="24"/>
          <w:highlight w:val="none"/>
          <w:lang w:val="en-US" w:eastAsia="zh-CN"/>
        </w:rPr>
        <w:t>调整</w:t>
      </w:r>
      <w:r>
        <w:rPr>
          <w:rFonts w:hint="eastAsia" w:asciiTheme="minorEastAsia" w:hAnsiTheme="minorEastAsia" w:eastAsiaTheme="minorEastAsia"/>
          <w:sz w:val="24"/>
          <w:highlight w:val="none"/>
        </w:rPr>
        <w:t>的</w:t>
      </w:r>
      <w:r>
        <w:rPr>
          <w:rFonts w:hint="eastAsia" w:asciiTheme="minorEastAsia" w:hAnsiTheme="minorEastAsia" w:eastAsiaTheme="minorEastAsia"/>
          <w:sz w:val="24"/>
          <w:highlight w:val="none"/>
          <w:lang w:val="en-US" w:eastAsia="zh-CN"/>
        </w:rPr>
        <w:t>110</w:t>
      </w:r>
      <w:r>
        <w:rPr>
          <w:rFonts w:hint="eastAsia" w:asciiTheme="minorEastAsia" w:hAnsiTheme="minorEastAsia" w:eastAsiaTheme="minorEastAsia"/>
          <w:sz w:val="24"/>
          <w:highlight w:val="none"/>
        </w:rPr>
        <w:t>%</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同比</w:t>
      </w:r>
      <w:r>
        <w:rPr>
          <w:rFonts w:hint="eastAsia" w:asciiTheme="minorEastAsia" w:hAnsiTheme="minorEastAsia" w:eastAsiaTheme="minorEastAsia" w:cstheme="minorEastAsia"/>
          <w:sz w:val="24"/>
          <w:szCs w:val="24"/>
          <w:highlight w:val="none"/>
          <w:lang w:val="en-US" w:eastAsia="zh-CN"/>
        </w:rPr>
        <w:t>下降3.09</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sz w:val="24"/>
          <w:highlight w:val="none"/>
        </w:rPr>
        <w:t>；</w:t>
      </w:r>
    </w:p>
    <w:p w14:paraId="58CE90CB">
      <w:pPr>
        <w:spacing w:line="560" w:lineRule="exact"/>
        <w:ind w:firstLine="480" w:firstLineChars="20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lang w:val="en-US" w:eastAsia="zh-CN"/>
        </w:rPr>
        <w:t>4</w:t>
      </w:r>
      <w:r>
        <w:rPr>
          <w:rFonts w:hint="eastAsia" w:asciiTheme="minorEastAsia" w:hAnsiTheme="minorEastAsia" w:eastAsiaTheme="minorEastAsia"/>
          <w:color w:val="000000" w:themeColor="text1"/>
          <w:sz w:val="24"/>
          <w:highlight w:val="none"/>
          <w14:textFill>
            <w14:solidFill>
              <w14:schemeClr w14:val="tx1"/>
            </w14:solidFill>
          </w14:textFill>
        </w:rPr>
        <w:t>、科学技术支出</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77948</w:t>
      </w:r>
      <w:r>
        <w:rPr>
          <w:rFonts w:hint="eastAsia" w:asciiTheme="minorEastAsia" w:hAnsiTheme="minorEastAsia" w:eastAsiaTheme="minorEastAsia"/>
          <w:color w:val="000000" w:themeColor="text1"/>
          <w:sz w:val="24"/>
          <w:highlight w:val="none"/>
          <w14:textFill>
            <w14:solidFill>
              <w14:schemeClr w14:val="tx1"/>
            </w14:solidFill>
          </w14:textFill>
        </w:rPr>
        <w:t>万元，为完成</w:t>
      </w:r>
      <w:r>
        <w:rPr>
          <w:rFonts w:hint="eastAsia" w:asciiTheme="minorEastAsia" w:hAnsiTheme="minorEastAsia" w:eastAsiaTheme="minorEastAsia" w:cstheme="minorEastAsia"/>
          <w:sz w:val="24"/>
          <w:szCs w:val="24"/>
          <w:highlight w:val="none"/>
        </w:rPr>
        <w:t>预算</w:t>
      </w:r>
      <w:r>
        <w:rPr>
          <w:rFonts w:hint="eastAsia" w:asciiTheme="minorEastAsia" w:hAnsiTheme="minorEastAsia" w:eastAsiaTheme="minorEastAsia" w:cstheme="minorEastAsia"/>
          <w:sz w:val="24"/>
          <w:szCs w:val="24"/>
          <w:highlight w:val="none"/>
          <w:lang w:val="en-US" w:eastAsia="zh-CN"/>
        </w:rPr>
        <w:t>调整</w:t>
      </w:r>
      <w:r>
        <w:rPr>
          <w:rFonts w:hint="eastAsia" w:asciiTheme="minorEastAsia" w:hAnsiTheme="minorEastAsia" w:eastAsiaTheme="minorEastAsia"/>
          <w:sz w:val="24"/>
          <w:highlight w:val="none"/>
        </w:rPr>
        <w:t>的</w:t>
      </w:r>
      <w:r>
        <w:rPr>
          <w:rFonts w:hint="eastAsia" w:asciiTheme="minorEastAsia" w:hAnsiTheme="minorEastAsia" w:eastAsiaTheme="minorEastAsia"/>
          <w:sz w:val="24"/>
          <w:highlight w:val="none"/>
          <w:lang w:val="en-US" w:eastAsia="zh-CN"/>
        </w:rPr>
        <w:t>11992</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同比</w:t>
      </w:r>
      <w:r>
        <w:rPr>
          <w:rFonts w:hint="eastAsia" w:asciiTheme="minorEastAsia" w:hAnsiTheme="minorEastAsia" w:eastAsiaTheme="minorEastAsia" w:cstheme="minorEastAsia"/>
          <w:sz w:val="24"/>
          <w:szCs w:val="24"/>
          <w:highlight w:val="none"/>
          <w:lang w:val="en-US" w:eastAsia="zh-CN"/>
        </w:rPr>
        <w:t>增长10987.91</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sz w:val="24"/>
          <w:highlight w:val="none"/>
          <w:lang w:eastAsia="zh-CN"/>
        </w:rPr>
        <w:t>主要受上级专项补助影响；</w:t>
      </w:r>
    </w:p>
    <w:p w14:paraId="216F0F1A">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5</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rPr>
        <w:t>文化体育与传媒支出</w:t>
      </w:r>
      <w:r>
        <w:rPr>
          <w:rFonts w:hint="eastAsia" w:asciiTheme="minorEastAsia" w:hAnsiTheme="minorEastAsia" w:eastAsiaTheme="minorEastAsia"/>
          <w:sz w:val="24"/>
          <w:highlight w:val="none"/>
          <w:lang w:val="en-US" w:eastAsia="zh-CN"/>
        </w:rPr>
        <w:t>60</w:t>
      </w:r>
      <w:r>
        <w:rPr>
          <w:rFonts w:hint="eastAsia" w:asciiTheme="minorEastAsia" w:hAnsiTheme="minorEastAsia" w:eastAsiaTheme="minorEastAsia"/>
          <w:sz w:val="24"/>
          <w:highlight w:val="none"/>
        </w:rPr>
        <w:t>万元，为完成</w:t>
      </w:r>
      <w:r>
        <w:rPr>
          <w:rFonts w:hint="eastAsia" w:asciiTheme="minorEastAsia" w:hAnsiTheme="minorEastAsia" w:eastAsiaTheme="minorEastAsia" w:cstheme="minorEastAsia"/>
          <w:sz w:val="24"/>
          <w:szCs w:val="24"/>
          <w:highlight w:val="none"/>
        </w:rPr>
        <w:t>预算</w:t>
      </w:r>
      <w:r>
        <w:rPr>
          <w:rFonts w:hint="eastAsia" w:asciiTheme="minorEastAsia" w:hAnsiTheme="minorEastAsia" w:eastAsiaTheme="minorEastAsia" w:cstheme="minorEastAsia"/>
          <w:sz w:val="24"/>
          <w:szCs w:val="24"/>
          <w:highlight w:val="none"/>
          <w:lang w:val="en-US" w:eastAsia="zh-CN"/>
        </w:rPr>
        <w:t>调整</w:t>
      </w:r>
      <w:r>
        <w:rPr>
          <w:rFonts w:hint="eastAsia" w:asciiTheme="minorEastAsia" w:hAnsiTheme="minorEastAsia" w:eastAsiaTheme="minorEastAsia"/>
          <w:sz w:val="24"/>
          <w:highlight w:val="none"/>
        </w:rPr>
        <w:t>的</w:t>
      </w:r>
      <w:r>
        <w:rPr>
          <w:rFonts w:hint="eastAsia" w:asciiTheme="minorEastAsia" w:hAnsiTheme="minorEastAsia" w:eastAsiaTheme="minorEastAsia"/>
          <w:sz w:val="24"/>
          <w:highlight w:val="none"/>
          <w:lang w:val="en-US" w:eastAsia="zh-CN"/>
        </w:rPr>
        <w:t>75</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val="en-US" w:eastAsia="zh-CN"/>
        </w:rPr>
        <w:t>同比</w:t>
      </w:r>
      <w:r>
        <w:rPr>
          <w:rFonts w:hint="eastAsia" w:asciiTheme="minorEastAsia" w:hAnsiTheme="minorEastAsia" w:eastAsiaTheme="minorEastAsia" w:cstheme="minorEastAsia"/>
          <w:sz w:val="24"/>
          <w:szCs w:val="24"/>
          <w:highlight w:val="none"/>
          <w:lang w:val="en-US" w:eastAsia="zh-CN"/>
        </w:rPr>
        <w:t>下降74.90%，</w:t>
      </w:r>
      <w:r>
        <w:rPr>
          <w:rFonts w:hint="eastAsia" w:asciiTheme="minorEastAsia" w:hAnsiTheme="minorEastAsia" w:eastAsiaTheme="minorEastAsia"/>
          <w:sz w:val="24"/>
          <w:highlight w:val="none"/>
          <w:lang w:eastAsia="zh-CN"/>
        </w:rPr>
        <w:t>主要受上级专项补助影响</w:t>
      </w:r>
      <w:r>
        <w:rPr>
          <w:rFonts w:hint="eastAsia" w:asciiTheme="minorEastAsia" w:hAnsiTheme="minorEastAsia" w:eastAsiaTheme="minorEastAsia"/>
          <w:sz w:val="24"/>
          <w:highlight w:val="none"/>
        </w:rPr>
        <w:t>；</w:t>
      </w:r>
    </w:p>
    <w:p w14:paraId="4C10F432">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6</w:t>
      </w:r>
      <w:r>
        <w:rPr>
          <w:rFonts w:hint="eastAsia" w:asciiTheme="minorEastAsia" w:hAnsiTheme="minorEastAsia" w:eastAsiaTheme="minorEastAsia"/>
          <w:sz w:val="24"/>
          <w:highlight w:val="none"/>
        </w:rPr>
        <w:t>、社会保障和就业支出</w:t>
      </w:r>
      <w:r>
        <w:rPr>
          <w:rFonts w:hint="eastAsia" w:asciiTheme="minorEastAsia" w:hAnsiTheme="minorEastAsia" w:eastAsiaTheme="minorEastAsia"/>
          <w:sz w:val="24"/>
          <w:highlight w:val="none"/>
          <w:lang w:val="en-US" w:eastAsia="zh-CN"/>
        </w:rPr>
        <w:t>19383</w:t>
      </w:r>
      <w:r>
        <w:rPr>
          <w:rFonts w:hint="eastAsia" w:asciiTheme="minorEastAsia" w:hAnsiTheme="minorEastAsia" w:eastAsiaTheme="minorEastAsia"/>
          <w:sz w:val="24"/>
          <w:highlight w:val="none"/>
        </w:rPr>
        <w:t>万元，为完成</w:t>
      </w:r>
      <w:r>
        <w:rPr>
          <w:rFonts w:hint="eastAsia" w:asciiTheme="minorEastAsia" w:hAnsiTheme="minorEastAsia" w:eastAsiaTheme="minorEastAsia" w:cstheme="minorEastAsia"/>
          <w:sz w:val="24"/>
          <w:szCs w:val="24"/>
          <w:highlight w:val="none"/>
        </w:rPr>
        <w:t>预算</w:t>
      </w:r>
      <w:r>
        <w:rPr>
          <w:rFonts w:hint="eastAsia" w:asciiTheme="minorEastAsia" w:hAnsiTheme="minorEastAsia" w:eastAsiaTheme="minorEastAsia" w:cstheme="minorEastAsia"/>
          <w:sz w:val="24"/>
          <w:szCs w:val="24"/>
          <w:highlight w:val="none"/>
          <w:lang w:val="en-US" w:eastAsia="zh-CN"/>
        </w:rPr>
        <w:t>调整的</w:t>
      </w:r>
      <w:r>
        <w:rPr>
          <w:rFonts w:hint="eastAsia" w:asciiTheme="minorEastAsia" w:hAnsiTheme="minorEastAsia" w:eastAsiaTheme="minorEastAsia"/>
          <w:sz w:val="24"/>
          <w:highlight w:val="none"/>
          <w:lang w:val="en-US" w:eastAsia="zh-CN"/>
        </w:rPr>
        <w:t>97</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cstheme="minorEastAsia"/>
          <w:sz w:val="24"/>
          <w:szCs w:val="24"/>
          <w:highlight w:val="none"/>
        </w:rPr>
        <w:t>同比</w:t>
      </w:r>
      <w:r>
        <w:rPr>
          <w:rFonts w:hint="eastAsia" w:asciiTheme="minorEastAsia" w:hAnsiTheme="minorEastAsia" w:eastAsiaTheme="minorEastAsia" w:cstheme="minorEastAsia"/>
          <w:sz w:val="24"/>
          <w:szCs w:val="24"/>
          <w:highlight w:val="none"/>
          <w:lang w:eastAsia="zh-CN"/>
        </w:rPr>
        <w:t>增长</w:t>
      </w:r>
      <w:r>
        <w:rPr>
          <w:rFonts w:hint="eastAsia" w:asciiTheme="minorEastAsia" w:hAnsiTheme="minorEastAsia" w:eastAsiaTheme="minorEastAsia" w:cstheme="minorEastAsia"/>
          <w:sz w:val="24"/>
          <w:szCs w:val="24"/>
          <w:highlight w:val="none"/>
          <w:lang w:val="en-US" w:eastAsia="zh-CN"/>
        </w:rPr>
        <w:t>0.89</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sz w:val="24"/>
          <w:highlight w:val="none"/>
          <w:lang w:val="en-US" w:eastAsia="zh-CN"/>
        </w:rPr>
        <w:t>主要受上级专项补助影响</w:t>
      </w:r>
      <w:r>
        <w:rPr>
          <w:rFonts w:hint="eastAsia" w:asciiTheme="minorEastAsia" w:hAnsiTheme="minorEastAsia" w:eastAsiaTheme="minorEastAsia"/>
          <w:sz w:val="24"/>
          <w:highlight w:val="none"/>
        </w:rPr>
        <w:t>；</w:t>
      </w:r>
    </w:p>
    <w:p w14:paraId="50B45462">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7</w:t>
      </w:r>
      <w:r>
        <w:rPr>
          <w:rFonts w:hint="eastAsia" w:asciiTheme="minorEastAsia" w:hAnsiTheme="minorEastAsia" w:eastAsiaTheme="minorEastAsia"/>
          <w:sz w:val="24"/>
          <w:highlight w:val="none"/>
        </w:rPr>
        <w:t>、卫生健康支出</w:t>
      </w:r>
      <w:r>
        <w:rPr>
          <w:rFonts w:hint="eastAsia" w:asciiTheme="minorEastAsia" w:hAnsiTheme="minorEastAsia" w:eastAsiaTheme="minorEastAsia"/>
          <w:sz w:val="24"/>
          <w:highlight w:val="none"/>
          <w:lang w:val="en-US" w:eastAsia="zh-CN"/>
        </w:rPr>
        <w:t>16984</w:t>
      </w:r>
      <w:r>
        <w:rPr>
          <w:rFonts w:hint="eastAsia" w:asciiTheme="minorEastAsia" w:hAnsiTheme="minorEastAsia" w:eastAsiaTheme="minorEastAsia"/>
          <w:sz w:val="24"/>
          <w:highlight w:val="none"/>
        </w:rPr>
        <w:t>万元，为完成</w:t>
      </w:r>
      <w:r>
        <w:rPr>
          <w:rFonts w:hint="eastAsia" w:asciiTheme="minorEastAsia" w:hAnsiTheme="minorEastAsia" w:eastAsiaTheme="minorEastAsia" w:cstheme="minorEastAsia"/>
          <w:sz w:val="24"/>
          <w:szCs w:val="24"/>
          <w:highlight w:val="none"/>
        </w:rPr>
        <w:t>预算</w:t>
      </w:r>
      <w:r>
        <w:rPr>
          <w:rFonts w:hint="eastAsia" w:asciiTheme="minorEastAsia" w:hAnsiTheme="minorEastAsia" w:eastAsiaTheme="minorEastAsia" w:cstheme="minorEastAsia"/>
          <w:sz w:val="24"/>
          <w:szCs w:val="24"/>
          <w:highlight w:val="none"/>
          <w:lang w:val="en-US" w:eastAsia="zh-CN"/>
        </w:rPr>
        <w:t>调整</w:t>
      </w:r>
      <w:r>
        <w:rPr>
          <w:rFonts w:hint="eastAsia" w:asciiTheme="minorEastAsia" w:hAnsiTheme="minorEastAsia" w:eastAsiaTheme="minorEastAsia"/>
          <w:sz w:val="24"/>
          <w:highlight w:val="none"/>
        </w:rPr>
        <w:t>的</w:t>
      </w:r>
      <w:r>
        <w:rPr>
          <w:rFonts w:hint="eastAsia" w:asciiTheme="minorEastAsia" w:hAnsiTheme="minorEastAsia" w:eastAsiaTheme="minorEastAsia"/>
          <w:sz w:val="24"/>
          <w:highlight w:val="none"/>
          <w:lang w:val="en-US" w:eastAsia="zh-CN"/>
        </w:rPr>
        <w:t>94</w:t>
      </w:r>
      <w:r>
        <w:rPr>
          <w:rFonts w:hint="eastAsia" w:asciiTheme="minorEastAsia" w:hAnsiTheme="minorEastAsia" w:eastAsiaTheme="minorEastAsia"/>
          <w:sz w:val="24"/>
          <w:highlight w:val="none"/>
        </w:rPr>
        <w:t>%</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同比</w:t>
      </w:r>
      <w:r>
        <w:rPr>
          <w:rFonts w:hint="eastAsia" w:asciiTheme="minorEastAsia" w:hAnsiTheme="minorEastAsia" w:eastAsiaTheme="minorEastAsia" w:cstheme="minorEastAsia"/>
          <w:sz w:val="24"/>
          <w:szCs w:val="24"/>
          <w:highlight w:val="none"/>
          <w:lang w:eastAsia="zh-CN"/>
        </w:rPr>
        <w:t>增长</w:t>
      </w:r>
      <w:r>
        <w:rPr>
          <w:rFonts w:hint="eastAsia" w:asciiTheme="minorEastAsia" w:hAnsiTheme="minorEastAsia" w:eastAsiaTheme="minorEastAsia" w:cstheme="minorEastAsia"/>
          <w:sz w:val="24"/>
          <w:szCs w:val="24"/>
          <w:highlight w:val="none"/>
          <w:lang w:val="en-US" w:eastAsia="zh-CN"/>
        </w:rPr>
        <w:t>1.35</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sz w:val="24"/>
          <w:highlight w:val="none"/>
          <w:lang w:eastAsia="zh-CN"/>
        </w:rPr>
        <w:t>主要受疫情防控支出</w:t>
      </w:r>
      <w:r>
        <w:rPr>
          <w:rFonts w:hint="eastAsia" w:asciiTheme="minorEastAsia" w:hAnsiTheme="minorEastAsia" w:eastAsiaTheme="minorEastAsia"/>
          <w:sz w:val="24"/>
          <w:highlight w:val="none"/>
          <w:lang w:val="en-US" w:eastAsia="zh-CN"/>
        </w:rPr>
        <w:t>减少，上级专项补助支出增加</w:t>
      </w:r>
      <w:r>
        <w:rPr>
          <w:rFonts w:hint="eastAsia" w:asciiTheme="minorEastAsia" w:hAnsiTheme="minorEastAsia" w:eastAsiaTheme="minorEastAsia"/>
          <w:sz w:val="24"/>
          <w:highlight w:val="none"/>
          <w:lang w:eastAsia="zh-CN"/>
        </w:rPr>
        <w:t>影响</w:t>
      </w:r>
      <w:r>
        <w:rPr>
          <w:rFonts w:hint="eastAsia" w:asciiTheme="minorEastAsia" w:hAnsiTheme="minorEastAsia" w:eastAsiaTheme="minorEastAsia"/>
          <w:sz w:val="24"/>
          <w:highlight w:val="none"/>
        </w:rPr>
        <w:t>；</w:t>
      </w:r>
    </w:p>
    <w:p w14:paraId="0B47F1B9">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8</w:t>
      </w:r>
      <w:r>
        <w:rPr>
          <w:rFonts w:hint="eastAsia" w:asciiTheme="minorEastAsia" w:hAnsiTheme="minorEastAsia" w:eastAsiaTheme="minorEastAsia"/>
          <w:sz w:val="24"/>
          <w:highlight w:val="none"/>
        </w:rPr>
        <w:t>、节能环保支出</w:t>
      </w:r>
      <w:r>
        <w:rPr>
          <w:rFonts w:hint="eastAsia" w:asciiTheme="minorEastAsia" w:hAnsiTheme="minorEastAsia" w:eastAsiaTheme="minorEastAsia"/>
          <w:sz w:val="24"/>
          <w:highlight w:val="none"/>
          <w:lang w:val="en-US" w:eastAsia="zh-CN"/>
        </w:rPr>
        <w:t>213508</w:t>
      </w:r>
      <w:r>
        <w:rPr>
          <w:rFonts w:hint="eastAsia" w:asciiTheme="minorEastAsia" w:hAnsiTheme="minorEastAsia" w:eastAsiaTheme="minorEastAsia"/>
          <w:sz w:val="24"/>
          <w:highlight w:val="none"/>
        </w:rPr>
        <w:t>万元，为完成</w:t>
      </w:r>
      <w:r>
        <w:rPr>
          <w:rFonts w:hint="eastAsia" w:asciiTheme="minorEastAsia" w:hAnsiTheme="minorEastAsia" w:eastAsiaTheme="minorEastAsia" w:cstheme="minorEastAsia"/>
          <w:sz w:val="24"/>
          <w:szCs w:val="24"/>
          <w:highlight w:val="none"/>
        </w:rPr>
        <w:t>预算</w:t>
      </w:r>
      <w:r>
        <w:rPr>
          <w:rFonts w:hint="eastAsia" w:asciiTheme="minorEastAsia" w:hAnsiTheme="minorEastAsia" w:eastAsiaTheme="minorEastAsia" w:cstheme="minorEastAsia"/>
          <w:sz w:val="24"/>
          <w:szCs w:val="24"/>
          <w:highlight w:val="none"/>
          <w:lang w:val="en-US" w:eastAsia="zh-CN"/>
        </w:rPr>
        <w:t>调整</w:t>
      </w:r>
      <w:r>
        <w:rPr>
          <w:rFonts w:hint="eastAsia" w:asciiTheme="minorEastAsia" w:hAnsiTheme="minorEastAsia" w:eastAsiaTheme="minorEastAsia"/>
          <w:sz w:val="24"/>
          <w:highlight w:val="none"/>
        </w:rPr>
        <w:t>的</w:t>
      </w:r>
      <w:r>
        <w:rPr>
          <w:rFonts w:hint="eastAsia" w:asciiTheme="minorEastAsia" w:hAnsiTheme="minorEastAsia" w:eastAsiaTheme="minorEastAsia"/>
          <w:sz w:val="24"/>
          <w:highlight w:val="none"/>
          <w:lang w:val="en-US" w:eastAsia="zh-CN"/>
        </w:rPr>
        <w:t>112</w:t>
      </w:r>
      <w:r>
        <w:rPr>
          <w:rFonts w:hint="eastAsia" w:asciiTheme="minorEastAsia" w:hAnsiTheme="minorEastAsia" w:eastAsiaTheme="minorEastAsia"/>
          <w:sz w:val="24"/>
          <w:highlight w:val="none"/>
        </w:rPr>
        <w:t>%</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同比</w:t>
      </w:r>
      <w:r>
        <w:rPr>
          <w:rFonts w:hint="eastAsia" w:asciiTheme="minorEastAsia" w:hAnsiTheme="minorEastAsia" w:eastAsiaTheme="minorEastAsia" w:cstheme="minorEastAsia"/>
          <w:sz w:val="24"/>
          <w:szCs w:val="24"/>
          <w:highlight w:val="none"/>
          <w:lang w:eastAsia="zh-CN"/>
        </w:rPr>
        <w:t>增长</w:t>
      </w:r>
      <w:r>
        <w:rPr>
          <w:rFonts w:hint="eastAsia" w:asciiTheme="minorEastAsia" w:hAnsiTheme="minorEastAsia" w:eastAsiaTheme="minorEastAsia" w:cstheme="minorEastAsia"/>
          <w:sz w:val="24"/>
          <w:szCs w:val="24"/>
          <w:highlight w:val="none"/>
          <w:lang w:val="en-US" w:eastAsia="zh-CN"/>
        </w:rPr>
        <w:t>276.10</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sz w:val="24"/>
          <w:highlight w:val="none"/>
          <w:lang w:eastAsia="zh-CN"/>
        </w:rPr>
        <w:t>主要受上级</w:t>
      </w:r>
      <w:r>
        <w:rPr>
          <w:rFonts w:hint="eastAsia" w:asciiTheme="minorEastAsia" w:hAnsiTheme="minorEastAsia" w:eastAsiaTheme="minorEastAsia"/>
          <w:sz w:val="24"/>
          <w:highlight w:val="none"/>
          <w:lang w:val="en-US" w:eastAsia="zh-CN"/>
        </w:rPr>
        <w:t>下达一汽</w:t>
      </w:r>
      <w:r>
        <w:rPr>
          <w:rFonts w:hint="eastAsia" w:asciiTheme="minorEastAsia" w:hAnsiTheme="minorEastAsia" w:eastAsiaTheme="minorEastAsia"/>
          <w:sz w:val="24"/>
          <w:highlight w:val="none"/>
          <w:lang w:eastAsia="zh-CN"/>
        </w:rPr>
        <w:t>专项补助影响</w:t>
      </w:r>
      <w:r>
        <w:rPr>
          <w:rFonts w:hint="eastAsia" w:asciiTheme="minorEastAsia" w:hAnsiTheme="minorEastAsia" w:eastAsiaTheme="minorEastAsia"/>
          <w:sz w:val="24"/>
          <w:highlight w:val="none"/>
        </w:rPr>
        <w:t>；</w:t>
      </w:r>
    </w:p>
    <w:p w14:paraId="1446E662">
      <w:pPr>
        <w:spacing w:line="560" w:lineRule="exact"/>
        <w:ind w:firstLine="480" w:firstLineChars="20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lang w:val="en-US" w:eastAsia="zh-CN"/>
        </w:rPr>
        <w:t>9</w:t>
      </w:r>
      <w:r>
        <w:rPr>
          <w:rFonts w:hint="eastAsia" w:asciiTheme="minorEastAsia" w:hAnsiTheme="minorEastAsia" w:eastAsiaTheme="minorEastAsia"/>
          <w:sz w:val="24"/>
          <w:highlight w:val="none"/>
        </w:rPr>
        <w:t>、城乡社区支出</w:t>
      </w:r>
      <w:r>
        <w:rPr>
          <w:rFonts w:hint="eastAsia" w:asciiTheme="minorEastAsia" w:hAnsiTheme="minorEastAsia" w:eastAsiaTheme="minorEastAsia"/>
          <w:sz w:val="24"/>
          <w:highlight w:val="none"/>
          <w:lang w:val="en-US" w:eastAsia="zh-CN"/>
        </w:rPr>
        <w:t>66858</w:t>
      </w:r>
      <w:r>
        <w:rPr>
          <w:rFonts w:hint="eastAsia" w:asciiTheme="minorEastAsia" w:hAnsiTheme="minorEastAsia" w:eastAsiaTheme="minorEastAsia"/>
          <w:sz w:val="24"/>
          <w:highlight w:val="none"/>
        </w:rPr>
        <w:t>万元，为完成</w:t>
      </w:r>
      <w:r>
        <w:rPr>
          <w:rFonts w:hint="eastAsia" w:asciiTheme="minorEastAsia" w:hAnsiTheme="minorEastAsia" w:eastAsiaTheme="minorEastAsia" w:cstheme="minorEastAsia"/>
          <w:sz w:val="24"/>
          <w:szCs w:val="24"/>
          <w:highlight w:val="none"/>
        </w:rPr>
        <w:t>预算</w:t>
      </w:r>
      <w:r>
        <w:rPr>
          <w:rFonts w:hint="eastAsia" w:asciiTheme="minorEastAsia" w:hAnsiTheme="minorEastAsia" w:eastAsiaTheme="minorEastAsia" w:cstheme="minorEastAsia"/>
          <w:sz w:val="24"/>
          <w:szCs w:val="24"/>
          <w:highlight w:val="none"/>
          <w:lang w:val="en-US" w:eastAsia="zh-CN"/>
        </w:rPr>
        <w:t>调整</w:t>
      </w:r>
      <w:r>
        <w:rPr>
          <w:rFonts w:hint="eastAsia" w:asciiTheme="minorEastAsia" w:hAnsiTheme="minorEastAsia" w:eastAsiaTheme="minorEastAsia"/>
          <w:sz w:val="24"/>
          <w:highlight w:val="none"/>
        </w:rPr>
        <w:t>的</w:t>
      </w:r>
      <w:r>
        <w:rPr>
          <w:rFonts w:hint="eastAsia" w:asciiTheme="minorEastAsia" w:hAnsiTheme="minorEastAsia" w:eastAsiaTheme="minorEastAsia"/>
          <w:sz w:val="24"/>
          <w:highlight w:val="none"/>
          <w:lang w:val="en-US" w:eastAsia="zh-CN"/>
        </w:rPr>
        <w:t>99.84</w:t>
      </w:r>
      <w:r>
        <w:rPr>
          <w:rFonts w:hint="eastAsia" w:asciiTheme="minorEastAsia" w:hAnsiTheme="minorEastAsia" w:eastAsiaTheme="minorEastAsia"/>
          <w:sz w:val="24"/>
          <w:highlight w:val="none"/>
        </w:rPr>
        <w:t>%，</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同比</w:t>
      </w:r>
      <w:r>
        <w:rPr>
          <w:rFonts w:hint="eastAsia" w:asciiTheme="minorEastAsia" w:hAnsiTheme="minorEastAsia" w:eastAsiaTheme="minorEastAsia" w:cstheme="minorEastAsia"/>
          <w:sz w:val="24"/>
          <w:szCs w:val="24"/>
          <w:highlight w:val="none"/>
          <w:lang w:eastAsia="zh-CN"/>
        </w:rPr>
        <w:t>增长</w:t>
      </w:r>
      <w:r>
        <w:rPr>
          <w:rFonts w:hint="eastAsia" w:asciiTheme="minorEastAsia" w:hAnsiTheme="minorEastAsia" w:eastAsiaTheme="minorEastAsia" w:cstheme="minorEastAsia"/>
          <w:sz w:val="24"/>
          <w:szCs w:val="24"/>
          <w:highlight w:val="none"/>
          <w:lang w:val="en-US" w:eastAsia="zh-CN"/>
        </w:rPr>
        <w:t>114.79</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sz w:val="24"/>
          <w:highlight w:val="none"/>
          <w:lang w:eastAsia="zh-CN"/>
        </w:rPr>
        <w:t>主要受新增一般债券支出影响；</w:t>
      </w:r>
    </w:p>
    <w:p w14:paraId="7A204961">
      <w:pPr>
        <w:spacing w:line="560" w:lineRule="exact"/>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9、农林水支出</w:t>
      </w:r>
      <w:r>
        <w:rPr>
          <w:rFonts w:hint="eastAsia" w:asciiTheme="minorEastAsia" w:hAnsiTheme="minorEastAsia" w:eastAsiaTheme="minorEastAsia"/>
          <w:sz w:val="24"/>
          <w:highlight w:val="none"/>
          <w:lang w:val="en-US" w:eastAsia="zh-CN"/>
        </w:rPr>
        <w:t>402</w:t>
      </w:r>
      <w:r>
        <w:rPr>
          <w:rFonts w:hint="eastAsia" w:asciiTheme="minorEastAsia" w:hAnsiTheme="minorEastAsia" w:eastAsiaTheme="minorEastAsia"/>
          <w:sz w:val="24"/>
          <w:highlight w:val="none"/>
        </w:rPr>
        <w:t>万元，为完成</w:t>
      </w:r>
      <w:r>
        <w:rPr>
          <w:rFonts w:hint="eastAsia" w:asciiTheme="minorEastAsia" w:hAnsiTheme="minorEastAsia" w:eastAsiaTheme="minorEastAsia" w:cstheme="minorEastAsia"/>
          <w:sz w:val="24"/>
          <w:szCs w:val="24"/>
          <w:highlight w:val="none"/>
        </w:rPr>
        <w:t>预算</w:t>
      </w:r>
      <w:r>
        <w:rPr>
          <w:rFonts w:hint="eastAsia" w:asciiTheme="minorEastAsia" w:hAnsiTheme="minorEastAsia" w:eastAsiaTheme="minorEastAsia" w:cstheme="minorEastAsia"/>
          <w:sz w:val="24"/>
          <w:szCs w:val="24"/>
          <w:highlight w:val="none"/>
          <w:lang w:val="en-US" w:eastAsia="zh-CN"/>
        </w:rPr>
        <w:t>调整</w:t>
      </w:r>
      <w:r>
        <w:rPr>
          <w:rFonts w:hint="eastAsia" w:asciiTheme="minorEastAsia" w:hAnsiTheme="minorEastAsia" w:eastAsiaTheme="minorEastAsia"/>
          <w:sz w:val="24"/>
          <w:highlight w:val="none"/>
        </w:rPr>
        <w:t>的</w:t>
      </w:r>
      <w:r>
        <w:rPr>
          <w:rFonts w:hint="eastAsia" w:asciiTheme="minorEastAsia" w:hAnsiTheme="minorEastAsia" w:eastAsiaTheme="minorEastAsia"/>
          <w:sz w:val="24"/>
          <w:highlight w:val="none"/>
          <w:lang w:val="en-US" w:eastAsia="zh-CN"/>
        </w:rPr>
        <w:t>101</w:t>
      </w:r>
      <w:r>
        <w:rPr>
          <w:rFonts w:hint="eastAsia" w:asciiTheme="minorEastAsia" w:hAnsiTheme="minorEastAsia" w:eastAsiaTheme="minorEastAsia"/>
          <w:sz w:val="24"/>
          <w:highlight w:val="none"/>
        </w:rPr>
        <w:t>%，</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同比</w:t>
      </w:r>
      <w:r>
        <w:rPr>
          <w:rFonts w:hint="eastAsia" w:asciiTheme="minorEastAsia" w:hAnsiTheme="minorEastAsia" w:eastAsiaTheme="minorEastAsia" w:cstheme="minorEastAsia"/>
          <w:sz w:val="24"/>
          <w:szCs w:val="24"/>
          <w:highlight w:val="none"/>
          <w:lang w:val="en-US" w:eastAsia="zh-CN"/>
        </w:rPr>
        <w:t>下降69.66</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sz w:val="24"/>
          <w:highlight w:val="none"/>
          <w:lang w:eastAsia="zh-CN"/>
        </w:rPr>
        <w:t>主要受上级专项补助影响</w:t>
      </w:r>
      <w:r>
        <w:rPr>
          <w:rFonts w:hint="eastAsia" w:asciiTheme="minorEastAsia" w:hAnsiTheme="minorEastAsia" w:eastAsiaTheme="minorEastAsia"/>
          <w:sz w:val="24"/>
          <w:highlight w:val="none"/>
        </w:rPr>
        <w:t>；</w:t>
      </w:r>
    </w:p>
    <w:p w14:paraId="2B20AE97">
      <w:pPr>
        <w:spacing w:line="560" w:lineRule="exact"/>
        <w:ind w:firstLine="480" w:firstLineChars="200"/>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10、资源勘探信息等支出122530万元，为完成</w:t>
      </w:r>
      <w:r>
        <w:rPr>
          <w:rFonts w:hint="eastAsia" w:asciiTheme="minorEastAsia" w:hAnsiTheme="minorEastAsia" w:eastAsiaTheme="minorEastAsia" w:cstheme="minorEastAsia"/>
          <w:sz w:val="24"/>
          <w:szCs w:val="24"/>
          <w:highlight w:val="none"/>
        </w:rPr>
        <w:t>预算</w:t>
      </w:r>
      <w:r>
        <w:rPr>
          <w:rFonts w:hint="eastAsia" w:asciiTheme="minorEastAsia" w:hAnsiTheme="minorEastAsia" w:eastAsiaTheme="minorEastAsia" w:cstheme="minorEastAsia"/>
          <w:sz w:val="24"/>
          <w:szCs w:val="24"/>
          <w:highlight w:val="none"/>
          <w:lang w:val="en-US" w:eastAsia="zh-CN"/>
        </w:rPr>
        <w:t>调整</w:t>
      </w:r>
      <w:r>
        <w:rPr>
          <w:rFonts w:hint="eastAsia" w:asciiTheme="minorEastAsia" w:hAnsiTheme="minorEastAsia" w:eastAsiaTheme="minorEastAsia"/>
          <w:sz w:val="24"/>
          <w:highlight w:val="none"/>
          <w:lang w:val="en-US" w:eastAsia="zh-CN"/>
        </w:rPr>
        <w:t>的213%，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同比</w:t>
      </w:r>
      <w:r>
        <w:rPr>
          <w:rFonts w:hint="eastAsia" w:asciiTheme="minorEastAsia" w:hAnsiTheme="minorEastAsia" w:eastAsiaTheme="minorEastAsia" w:cstheme="minorEastAsia"/>
          <w:sz w:val="24"/>
          <w:szCs w:val="24"/>
          <w:highlight w:val="none"/>
          <w:lang w:val="en-US" w:eastAsia="zh-CN"/>
        </w:rPr>
        <w:t>增长11.56</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sz w:val="24"/>
          <w:highlight w:val="none"/>
          <w:lang w:val="en-US" w:eastAsia="zh-CN"/>
        </w:rPr>
        <w:t>主要受上级专项补助影响；</w:t>
      </w:r>
    </w:p>
    <w:p w14:paraId="6B66B45C">
      <w:pPr>
        <w:spacing w:line="560" w:lineRule="exact"/>
        <w:ind w:firstLine="480" w:firstLineChars="200"/>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11、商业服务业等支出477万元，为完成</w:t>
      </w:r>
      <w:r>
        <w:rPr>
          <w:rFonts w:hint="eastAsia" w:asciiTheme="minorEastAsia" w:hAnsiTheme="minorEastAsia" w:eastAsiaTheme="minorEastAsia" w:cstheme="minorEastAsia"/>
          <w:sz w:val="24"/>
          <w:szCs w:val="24"/>
          <w:highlight w:val="none"/>
        </w:rPr>
        <w:t>预算</w:t>
      </w:r>
      <w:r>
        <w:rPr>
          <w:rFonts w:hint="eastAsia" w:asciiTheme="minorEastAsia" w:hAnsiTheme="minorEastAsia" w:eastAsiaTheme="minorEastAsia" w:cstheme="minorEastAsia"/>
          <w:sz w:val="24"/>
          <w:szCs w:val="24"/>
          <w:highlight w:val="none"/>
          <w:lang w:val="en-US" w:eastAsia="zh-CN"/>
        </w:rPr>
        <w:t>调整</w:t>
      </w:r>
      <w:r>
        <w:rPr>
          <w:rFonts w:hint="eastAsia" w:asciiTheme="minorEastAsia" w:hAnsiTheme="minorEastAsia" w:eastAsiaTheme="minorEastAsia"/>
          <w:sz w:val="24"/>
          <w:highlight w:val="none"/>
          <w:lang w:val="en-US" w:eastAsia="zh-CN"/>
        </w:rPr>
        <w:t>的80%，</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同比</w:t>
      </w:r>
      <w:r>
        <w:rPr>
          <w:rFonts w:hint="eastAsia" w:asciiTheme="minorEastAsia" w:hAnsiTheme="minorEastAsia" w:eastAsiaTheme="minorEastAsia" w:cstheme="minorEastAsia"/>
          <w:sz w:val="24"/>
          <w:szCs w:val="24"/>
          <w:highlight w:val="none"/>
          <w:lang w:val="en-US" w:eastAsia="zh-CN"/>
        </w:rPr>
        <w:t>下降93.74</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sz w:val="24"/>
          <w:highlight w:val="none"/>
          <w:lang w:val="en-US" w:eastAsia="zh-CN"/>
        </w:rPr>
        <w:t>主要受上级专项补助影响；</w:t>
      </w:r>
    </w:p>
    <w:p w14:paraId="4EB79615">
      <w:pPr>
        <w:spacing w:line="560" w:lineRule="exact"/>
        <w:ind w:firstLine="480" w:firstLineChars="200"/>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12、自然资源海洋气象等支出653万元，为完成</w:t>
      </w:r>
      <w:r>
        <w:rPr>
          <w:rFonts w:hint="eastAsia" w:asciiTheme="minorEastAsia" w:hAnsiTheme="minorEastAsia" w:eastAsiaTheme="minorEastAsia" w:cstheme="minorEastAsia"/>
          <w:sz w:val="24"/>
          <w:szCs w:val="24"/>
          <w:highlight w:val="none"/>
        </w:rPr>
        <w:t>预算</w:t>
      </w:r>
      <w:r>
        <w:rPr>
          <w:rFonts w:hint="eastAsia" w:asciiTheme="minorEastAsia" w:hAnsiTheme="minorEastAsia" w:eastAsiaTheme="minorEastAsia" w:cstheme="minorEastAsia"/>
          <w:sz w:val="24"/>
          <w:szCs w:val="24"/>
          <w:highlight w:val="none"/>
          <w:lang w:val="en-US" w:eastAsia="zh-CN"/>
        </w:rPr>
        <w:t>调整</w:t>
      </w:r>
      <w:r>
        <w:rPr>
          <w:rFonts w:hint="eastAsia" w:asciiTheme="minorEastAsia" w:hAnsiTheme="minorEastAsia" w:eastAsiaTheme="minorEastAsia"/>
          <w:sz w:val="24"/>
          <w:highlight w:val="none"/>
          <w:lang w:val="en-US" w:eastAsia="zh-CN"/>
        </w:rPr>
        <w:t>的135%，同比增长108.63%，主要受单位新增项目支出及上级下达专项支出影响；</w:t>
      </w:r>
    </w:p>
    <w:p w14:paraId="5E5A841D">
      <w:pPr>
        <w:spacing w:line="560" w:lineRule="exact"/>
        <w:ind w:firstLine="480" w:firstLineChars="200"/>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13、住房保障支出7418万元，为完成</w:t>
      </w:r>
      <w:r>
        <w:rPr>
          <w:rFonts w:hint="eastAsia" w:asciiTheme="minorEastAsia" w:hAnsiTheme="minorEastAsia" w:eastAsiaTheme="minorEastAsia" w:cstheme="minorEastAsia"/>
          <w:sz w:val="24"/>
          <w:szCs w:val="24"/>
          <w:highlight w:val="none"/>
        </w:rPr>
        <w:t>预算</w:t>
      </w:r>
      <w:r>
        <w:rPr>
          <w:rFonts w:hint="eastAsia" w:asciiTheme="minorEastAsia" w:hAnsiTheme="minorEastAsia" w:eastAsiaTheme="minorEastAsia" w:cstheme="minorEastAsia"/>
          <w:sz w:val="24"/>
          <w:szCs w:val="24"/>
          <w:highlight w:val="none"/>
          <w:lang w:val="en-US" w:eastAsia="zh-CN"/>
        </w:rPr>
        <w:t>调整</w:t>
      </w:r>
      <w:r>
        <w:rPr>
          <w:rFonts w:hint="eastAsia" w:asciiTheme="minorEastAsia" w:hAnsiTheme="minorEastAsia" w:eastAsiaTheme="minorEastAsia"/>
          <w:sz w:val="24"/>
          <w:highlight w:val="none"/>
          <w:lang w:val="en-US" w:eastAsia="zh-CN"/>
        </w:rPr>
        <w:t>的119%，同比增长59.25%，主要受上级专项及新增加人员支出影响；</w:t>
      </w:r>
    </w:p>
    <w:p w14:paraId="47329E0E">
      <w:pPr>
        <w:spacing w:line="560" w:lineRule="exact"/>
        <w:ind w:firstLine="480" w:firstLineChars="20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lang w:val="en-US" w:eastAsia="zh-CN"/>
        </w:rPr>
        <w:t>14</w:t>
      </w:r>
      <w:r>
        <w:rPr>
          <w:rFonts w:hint="eastAsia" w:asciiTheme="minorEastAsia" w:hAnsiTheme="minorEastAsia" w:eastAsiaTheme="minorEastAsia"/>
          <w:sz w:val="24"/>
          <w:highlight w:val="none"/>
        </w:rPr>
        <w:t>、债务付息支出</w:t>
      </w:r>
      <w:r>
        <w:rPr>
          <w:rFonts w:hint="eastAsia" w:asciiTheme="minorEastAsia" w:hAnsiTheme="minorEastAsia" w:eastAsiaTheme="minorEastAsia"/>
          <w:sz w:val="24"/>
          <w:highlight w:val="none"/>
          <w:lang w:val="en-US" w:eastAsia="zh-CN"/>
        </w:rPr>
        <w:t>3448</w:t>
      </w:r>
      <w:r>
        <w:rPr>
          <w:rFonts w:hint="eastAsia" w:asciiTheme="minorEastAsia" w:hAnsiTheme="minorEastAsia" w:eastAsiaTheme="minorEastAsia"/>
          <w:sz w:val="24"/>
          <w:highlight w:val="none"/>
        </w:rPr>
        <w:t>万元，为完成</w:t>
      </w:r>
      <w:r>
        <w:rPr>
          <w:rFonts w:hint="eastAsia" w:asciiTheme="minorEastAsia" w:hAnsiTheme="minorEastAsia" w:eastAsiaTheme="minorEastAsia" w:cstheme="minorEastAsia"/>
          <w:sz w:val="24"/>
          <w:szCs w:val="24"/>
          <w:highlight w:val="none"/>
        </w:rPr>
        <w:t>预算</w:t>
      </w:r>
      <w:r>
        <w:rPr>
          <w:rFonts w:hint="eastAsia" w:asciiTheme="minorEastAsia" w:hAnsiTheme="minorEastAsia" w:eastAsiaTheme="minorEastAsia" w:cstheme="minorEastAsia"/>
          <w:sz w:val="24"/>
          <w:szCs w:val="24"/>
          <w:highlight w:val="none"/>
          <w:lang w:val="en-US" w:eastAsia="zh-CN"/>
        </w:rPr>
        <w:t>调整</w:t>
      </w:r>
      <w:r>
        <w:rPr>
          <w:rFonts w:hint="eastAsia" w:asciiTheme="minorEastAsia" w:hAnsiTheme="minorEastAsia" w:eastAsiaTheme="minorEastAsia"/>
          <w:sz w:val="24"/>
          <w:highlight w:val="none"/>
        </w:rPr>
        <w:t>的</w:t>
      </w:r>
      <w:r>
        <w:rPr>
          <w:rFonts w:hint="eastAsia" w:asciiTheme="minorEastAsia" w:hAnsiTheme="minorEastAsia" w:eastAsiaTheme="minorEastAsia"/>
          <w:sz w:val="24"/>
          <w:highlight w:val="none"/>
          <w:lang w:val="en-US" w:eastAsia="zh-CN"/>
        </w:rPr>
        <w:t>100</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cstheme="minorEastAsia"/>
          <w:sz w:val="24"/>
          <w:szCs w:val="24"/>
          <w:highlight w:val="none"/>
        </w:rPr>
        <w:t>同比</w:t>
      </w:r>
      <w:r>
        <w:rPr>
          <w:rFonts w:hint="eastAsia" w:asciiTheme="minorEastAsia" w:hAnsiTheme="minorEastAsia" w:eastAsiaTheme="minorEastAsia" w:cstheme="minorEastAsia"/>
          <w:sz w:val="24"/>
          <w:szCs w:val="24"/>
          <w:highlight w:val="none"/>
          <w:lang w:eastAsia="zh-CN"/>
        </w:rPr>
        <w:t>增长</w:t>
      </w:r>
      <w:r>
        <w:rPr>
          <w:rFonts w:hint="eastAsia" w:asciiTheme="minorEastAsia" w:hAnsiTheme="minorEastAsia" w:eastAsiaTheme="minorEastAsia" w:cstheme="minorEastAsia"/>
          <w:sz w:val="24"/>
          <w:szCs w:val="24"/>
          <w:highlight w:val="none"/>
          <w:lang w:val="en-US" w:eastAsia="zh-CN"/>
        </w:rPr>
        <w:t>8.12</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sz w:val="24"/>
          <w:highlight w:val="none"/>
          <w:lang w:eastAsia="zh-CN"/>
        </w:rPr>
        <w:t>受新增一般债券影响。</w:t>
      </w:r>
    </w:p>
    <w:p w14:paraId="4BE480D7">
      <w:pPr>
        <w:spacing w:line="560" w:lineRule="exact"/>
        <w:ind w:firstLine="480" w:firstLineChars="20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lang w:val="en-US" w:eastAsia="zh-CN"/>
        </w:rPr>
        <w:t>15</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eastAsia="zh-CN"/>
        </w:rPr>
        <w:t>灾害防治及应急管理支出</w:t>
      </w:r>
      <w:r>
        <w:rPr>
          <w:rFonts w:hint="eastAsia" w:asciiTheme="minorEastAsia" w:hAnsiTheme="minorEastAsia" w:eastAsiaTheme="minorEastAsia"/>
          <w:sz w:val="24"/>
          <w:highlight w:val="none"/>
          <w:lang w:val="en-US" w:eastAsia="zh-CN"/>
        </w:rPr>
        <w:t>2093</w:t>
      </w:r>
      <w:r>
        <w:rPr>
          <w:rFonts w:hint="eastAsia" w:asciiTheme="minorEastAsia" w:hAnsiTheme="minorEastAsia" w:eastAsiaTheme="minorEastAsia"/>
          <w:sz w:val="24"/>
          <w:highlight w:val="none"/>
        </w:rPr>
        <w:t>万元</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sz w:val="24"/>
          <w:highlight w:val="none"/>
        </w:rPr>
        <w:t>为完成</w:t>
      </w:r>
      <w:r>
        <w:rPr>
          <w:rFonts w:hint="eastAsia" w:asciiTheme="minorEastAsia" w:hAnsiTheme="minorEastAsia" w:eastAsiaTheme="minorEastAsia" w:cstheme="minorEastAsia"/>
          <w:sz w:val="24"/>
          <w:szCs w:val="24"/>
          <w:highlight w:val="none"/>
        </w:rPr>
        <w:t>预算</w:t>
      </w:r>
      <w:r>
        <w:rPr>
          <w:rFonts w:hint="eastAsia" w:asciiTheme="minorEastAsia" w:hAnsiTheme="minorEastAsia" w:eastAsiaTheme="minorEastAsia" w:cstheme="minorEastAsia"/>
          <w:sz w:val="24"/>
          <w:szCs w:val="24"/>
          <w:highlight w:val="none"/>
          <w:lang w:val="en-US" w:eastAsia="zh-CN"/>
        </w:rPr>
        <w:t>调整</w:t>
      </w:r>
      <w:r>
        <w:rPr>
          <w:rFonts w:hint="eastAsia" w:asciiTheme="minorEastAsia" w:hAnsiTheme="minorEastAsia" w:eastAsiaTheme="minorEastAsia"/>
          <w:sz w:val="24"/>
          <w:highlight w:val="none"/>
        </w:rPr>
        <w:t>的</w:t>
      </w:r>
      <w:r>
        <w:rPr>
          <w:rFonts w:hint="eastAsia" w:asciiTheme="minorEastAsia" w:hAnsiTheme="minorEastAsia" w:eastAsiaTheme="minorEastAsia"/>
          <w:sz w:val="24"/>
          <w:highlight w:val="none"/>
          <w:lang w:val="en-US" w:eastAsia="zh-CN"/>
        </w:rPr>
        <w:t>116%，</w:t>
      </w:r>
      <w:r>
        <w:rPr>
          <w:rFonts w:hint="eastAsia" w:asciiTheme="minorEastAsia" w:hAnsiTheme="minorEastAsia" w:eastAsiaTheme="minorEastAsia" w:cstheme="minorEastAsia"/>
          <w:sz w:val="24"/>
          <w:szCs w:val="24"/>
          <w:highlight w:val="none"/>
        </w:rPr>
        <w:t>同比</w:t>
      </w:r>
      <w:r>
        <w:rPr>
          <w:rFonts w:hint="eastAsia" w:asciiTheme="minorEastAsia" w:hAnsiTheme="minorEastAsia" w:eastAsiaTheme="minorEastAsia" w:cstheme="minorEastAsia"/>
          <w:sz w:val="24"/>
          <w:szCs w:val="24"/>
          <w:highlight w:val="none"/>
          <w:lang w:val="en-US" w:eastAsia="zh-CN"/>
        </w:rPr>
        <w:t>增长11.75</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sz w:val="24"/>
          <w:highlight w:val="none"/>
          <w:lang w:eastAsia="zh-CN"/>
        </w:rPr>
        <w:t>主要受应急系统一次性支出增加影响。</w:t>
      </w:r>
    </w:p>
    <w:p w14:paraId="285D17A3">
      <w:pPr>
        <w:pStyle w:val="2"/>
        <w:jc w:val="both"/>
        <w:rPr>
          <w:rFonts w:hint="default" w:cs="Times New Roman" w:asciiTheme="minorEastAsia" w:hAnsiTheme="minorEastAsia" w:eastAsiaTheme="minorEastAsia"/>
          <w:b w:val="0"/>
          <w:bCs w:val="0"/>
          <w:kern w:val="2"/>
          <w:sz w:val="24"/>
          <w:szCs w:val="24"/>
          <w:highlight w:val="none"/>
          <w:lang w:val="en-US" w:eastAsia="zh-CN" w:bidi="ar-SA"/>
        </w:rPr>
      </w:pPr>
      <w:r>
        <w:rPr>
          <w:rFonts w:hint="eastAsia" w:asciiTheme="minorEastAsia" w:hAnsiTheme="minorEastAsia" w:eastAsiaTheme="minorEastAsia"/>
          <w:sz w:val="24"/>
          <w:highlight w:val="none"/>
          <w:lang w:val="en-US" w:eastAsia="zh-CN"/>
        </w:rPr>
        <w:t xml:space="preserve">  </w:t>
      </w:r>
      <w:r>
        <w:rPr>
          <w:rFonts w:hint="eastAsia" w:cs="Times New Roman" w:asciiTheme="minorEastAsia" w:hAnsiTheme="minorEastAsia" w:eastAsiaTheme="minorEastAsia"/>
          <w:b w:val="0"/>
          <w:bCs w:val="0"/>
          <w:kern w:val="2"/>
          <w:sz w:val="24"/>
          <w:szCs w:val="24"/>
          <w:highlight w:val="none"/>
          <w:lang w:val="en-US" w:eastAsia="zh-CN" w:bidi="ar-SA"/>
        </w:rPr>
        <w:t xml:space="preserve">  16、债务付息支出3448万元，为完成预算调整的100%，同比增长8.12%。</w:t>
      </w:r>
    </w:p>
    <w:p w14:paraId="0D9273BD">
      <w:pPr>
        <w:spacing w:line="560" w:lineRule="exact"/>
        <w:ind w:firstLine="480" w:firstLineChars="20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lang w:val="en-US" w:eastAsia="zh-CN"/>
        </w:rPr>
        <w:t>17</w:t>
      </w:r>
      <w:r>
        <w:rPr>
          <w:rFonts w:hint="eastAsia" w:asciiTheme="minorEastAsia" w:hAnsiTheme="minorEastAsia" w:eastAsiaTheme="minorEastAsia"/>
          <w:sz w:val="24"/>
          <w:highlight w:val="none"/>
        </w:rPr>
        <w:t>、债务</w:t>
      </w:r>
      <w:r>
        <w:rPr>
          <w:rFonts w:hint="eastAsia" w:asciiTheme="minorEastAsia" w:hAnsiTheme="minorEastAsia" w:eastAsiaTheme="minorEastAsia"/>
          <w:sz w:val="24"/>
          <w:highlight w:val="none"/>
          <w:lang w:eastAsia="zh-CN"/>
        </w:rPr>
        <w:t>发行费用</w:t>
      </w:r>
      <w:r>
        <w:rPr>
          <w:rFonts w:hint="eastAsia" w:asciiTheme="minorEastAsia" w:hAnsiTheme="minorEastAsia" w:eastAsiaTheme="minorEastAsia"/>
          <w:sz w:val="24"/>
          <w:highlight w:val="none"/>
        </w:rPr>
        <w:t>支出</w:t>
      </w:r>
      <w:r>
        <w:rPr>
          <w:rFonts w:hint="eastAsia" w:asciiTheme="minorEastAsia" w:hAnsiTheme="minorEastAsia" w:eastAsiaTheme="minorEastAsia"/>
          <w:sz w:val="24"/>
          <w:highlight w:val="none"/>
          <w:lang w:val="en-US" w:eastAsia="zh-CN"/>
        </w:rPr>
        <w:t>31</w:t>
      </w:r>
      <w:r>
        <w:rPr>
          <w:rFonts w:hint="eastAsia" w:asciiTheme="minorEastAsia" w:hAnsiTheme="minorEastAsia" w:eastAsiaTheme="minorEastAsia"/>
          <w:sz w:val="24"/>
          <w:highlight w:val="none"/>
        </w:rPr>
        <w:t>万元，为完成</w:t>
      </w:r>
      <w:r>
        <w:rPr>
          <w:rFonts w:hint="eastAsia" w:asciiTheme="minorEastAsia" w:hAnsiTheme="minorEastAsia" w:eastAsiaTheme="minorEastAsia" w:cstheme="minorEastAsia"/>
          <w:sz w:val="24"/>
          <w:szCs w:val="24"/>
          <w:highlight w:val="none"/>
        </w:rPr>
        <w:t>预算</w:t>
      </w:r>
      <w:r>
        <w:rPr>
          <w:rFonts w:hint="eastAsia" w:asciiTheme="minorEastAsia" w:hAnsiTheme="minorEastAsia" w:eastAsiaTheme="minorEastAsia" w:cstheme="minorEastAsia"/>
          <w:sz w:val="24"/>
          <w:szCs w:val="24"/>
          <w:highlight w:val="none"/>
          <w:lang w:val="en-US" w:eastAsia="zh-CN"/>
        </w:rPr>
        <w:t>调整</w:t>
      </w:r>
      <w:r>
        <w:rPr>
          <w:rFonts w:hint="eastAsia" w:asciiTheme="minorEastAsia" w:hAnsiTheme="minorEastAsia" w:eastAsiaTheme="minorEastAsia"/>
          <w:sz w:val="24"/>
          <w:highlight w:val="none"/>
        </w:rPr>
        <w:t>的</w:t>
      </w:r>
      <w:r>
        <w:rPr>
          <w:rFonts w:hint="eastAsia" w:asciiTheme="minorEastAsia" w:hAnsiTheme="minorEastAsia" w:eastAsiaTheme="minorEastAsia"/>
          <w:sz w:val="24"/>
          <w:highlight w:val="none"/>
          <w:lang w:val="en-US" w:eastAsia="zh-CN"/>
        </w:rPr>
        <w:t>207</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rPr>
        <w:t>同比</w:t>
      </w:r>
      <w:r>
        <w:rPr>
          <w:rFonts w:hint="eastAsia" w:asciiTheme="minorEastAsia" w:hAnsiTheme="minorEastAsia" w:eastAsiaTheme="minorEastAsia"/>
          <w:sz w:val="24"/>
          <w:highlight w:val="none"/>
          <w:lang w:val="en-US" w:eastAsia="zh-CN"/>
        </w:rPr>
        <w:t>减少45.61</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eastAsia="zh-CN"/>
        </w:rPr>
        <w:t>，受新增一般债券影响。</w:t>
      </w:r>
    </w:p>
    <w:p w14:paraId="4B322A8D">
      <w:pPr>
        <w:pStyle w:val="2"/>
        <w:ind w:firstLine="480" w:firstLineChars="200"/>
        <w:jc w:val="both"/>
        <w:rPr>
          <w:rFonts w:hint="default"/>
          <w:lang w:val="en-US" w:eastAsia="zh-CN"/>
        </w:rPr>
      </w:pPr>
      <w:r>
        <w:rPr>
          <w:rFonts w:hint="eastAsia" w:cs="Times New Roman" w:asciiTheme="minorEastAsia" w:hAnsiTheme="minorEastAsia" w:eastAsiaTheme="minorEastAsia"/>
          <w:b w:val="0"/>
          <w:bCs w:val="0"/>
          <w:kern w:val="2"/>
          <w:sz w:val="24"/>
          <w:szCs w:val="24"/>
          <w:highlight w:val="none"/>
          <w:lang w:val="en-US" w:eastAsia="zh-CN" w:bidi="ar-SA"/>
        </w:rPr>
        <w:t>18、其他支出12万元。</w:t>
      </w:r>
    </w:p>
    <w:p w14:paraId="4986BD1E">
      <w:pPr>
        <w:pStyle w:val="2"/>
        <w:jc w:val="both"/>
        <w:rPr>
          <w:rFonts w:hint="eastAsia"/>
          <w:highlight w:val="none"/>
          <w:lang w:eastAsia="zh-CN"/>
        </w:rPr>
      </w:pPr>
    </w:p>
    <w:p w14:paraId="24574F08">
      <w:pPr>
        <w:ind w:firstLine="720" w:firstLineChars="200"/>
        <w:rPr>
          <w:rFonts w:ascii="仿宋" w:hAnsi="仿宋" w:eastAsia="仿宋"/>
          <w:sz w:val="36"/>
          <w:szCs w:val="36"/>
          <w:highlight w:val="none"/>
        </w:rPr>
      </w:pPr>
    </w:p>
    <w:p w14:paraId="03A64D46">
      <w:pPr>
        <w:jc w:val="center"/>
        <w:rPr>
          <w:rFonts w:ascii="仿宋" w:hAnsi="仿宋" w:eastAsia="仿宋" w:cs="宋体"/>
          <w:b/>
          <w:bCs/>
          <w:sz w:val="44"/>
          <w:szCs w:val="44"/>
          <w:highlight w:val="none"/>
        </w:rPr>
      </w:pPr>
    </w:p>
    <w:p w14:paraId="7EA7E9E7">
      <w:pPr>
        <w:jc w:val="center"/>
        <w:rPr>
          <w:rFonts w:ascii="仿宋" w:hAnsi="仿宋" w:eastAsia="仿宋" w:cs="宋体"/>
          <w:b/>
          <w:bCs/>
          <w:sz w:val="44"/>
          <w:szCs w:val="44"/>
          <w:highlight w:val="none"/>
        </w:rPr>
      </w:pPr>
    </w:p>
    <w:p w14:paraId="259248B9">
      <w:pPr>
        <w:jc w:val="center"/>
        <w:rPr>
          <w:rFonts w:ascii="仿宋" w:hAnsi="仿宋" w:eastAsia="仿宋" w:cs="宋体"/>
          <w:b/>
          <w:bCs/>
          <w:sz w:val="44"/>
          <w:szCs w:val="44"/>
          <w:highlight w:val="none"/>
        </w:rPr>
      </w:pPr>
      <w:r>
        <w:rPr>
          <w:rFonts w:ascii="仿宋" w:hAnsi="仿宋" w:eastAsia="仿宋" w:cs="宋体"/>
          <w:b/>
          <w:bCs/>
          <w:sz w:val="44"/>
          <w:szCs w:val="44"/>
          <w:highlight w:val="none"/>
        </w:rPr>
        <w:br w:type="page"/>
      </w:r>
    </w:p>
    <w:tbl>
      <w:tblPr>
        <w:tblStyle w:val="12"/>
        <w:tblpPr w:leftFromText="180" w:rightFromText="180" w:vertAnchor="text" w:horzAnchor="page" w:tblpX="1500" w:tblpY="321"/>
        <w:tblOverlap w:val="never"/>
        <w:tblW w:w="91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35"/>
        <w:gridCol w:w="1786"/>
        <w:gridCol w:w="1555"/>
        <w:gridCol w:w="2019"/>
      </w:tblGrid>
      <w:tr w14:paraId="6FADE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95" w:type="dxa"/>
            <w:gridSpan w:val="4"/>
            <w:tcBorders>
              <w:top w:val="nil"/>
              <w:left w:val="nil"/>
              <w:bottom w:val="nil"/>
              <w:right w:val="nil"/>
            </w:tcBorders>
            <w:shd w:val="clear" w:color="auto" w:fill="auto"/>
            <w:vAlign w:val="center"/>
          </w:tcPr>
          <w:tbl>
            <w:tblPr>
              <w:tblStyle w:val="12"/>
              <w:tblW w:w="850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05"/>
            </w:tblGrid>
            <w:tr w14:paraId="3E043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5" w:hRule="atLeast"/>
              </w:trPr>
              <w:tc>
                <w:tcPr>
                  <w:tcW w:w="8505" w:type="dxa"/>
                  <w:tcBorders>
                    <w:top w:val="nil"/>
                    <w:left w:val="nil"/>
                    <w:bottom w:val="nil"/>
                    <w:right w:val="nil"/>
                  </w:tcBorders>
                  <w:shd w:val="clear" w:color="auto" w:fill="FFFFFF"/>
                  <w:vAlign w:val="bottom"/>
                </w:tcPr>
                <w:p w14:paraId="530C94E8">
                  <w:pPr>
                    <w:keepNext w:val="0"/>
                    <w:keepLines w:val="0"/>
                    <w:widowControl/>
                    <w:suppressLineNumbers w:val="0"/>
                    <w:jc w:val="center"/>
                    <w:textAlignment w:val="bottom"/>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2023年区本级一般公共预算财政支出执行情况明细表</w:t>
                  </w:r>
                </w:p>
              </w:tc>
            </w:tr>
          </w:tbl>
          <w:p w14:paraId="793BCB70">
            <w:pPr>
              <w:keepNext w:val="0"/>
              <w:keepLines w:val="0"/>
              <w:widowControl/>
              <w:suppressLineNumbers w:val="0"/>
              <w:jc w:val="right"/>
              <w:textAlignment w:val="bottom"/>
              <w:rPr>
                <w:rFonts w:hint="eastAsia" w:ascii="宋体" w:hAnsi="宋体" w:eastAsia="宋体" w:cs="宋体"/>
                <w:b/>
                <w:bCs/>
                <w:i w:val="0"/>
                <w:iCs w:val="0"/>
                <w:color w:val="auto"/>
                <w:sz w:val="20"/>
                <w:szCs w:val="20"/>
                <w:highlight w:val="none"/>
                <w:u w:val="none"/>
              </w:rPr>
            </w:pPr>
          </w:p>
        </w:tc>
      </w:tr>
      <w:tr w14:paraId="0D11E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95" w:type="dxa"/>
            <w:gridSpan w:val="4"/>
            <w:tcBorders>
              <w:top w:val="nil"/>
              <w:left w:val="nil"/>
              <w:bottom w:val="nil"/>
              <w:right w:val="nil"/>
            </w:tcBorders>
            <w:shd w:val="clear" w:color="auto" w:fill="auto"/>
            <w:vAlign w:val="center"/>
          </w:tcPr>
          <w:p w14:paraId="3AA1FB1B">
            <w:pPr>
              <w:keepNext w:val="0"/>
              <w:keepLines w:val="0"/>
              <w:widowControl/>
              <w:suppressLineNumbers w:val="0"/>
              <w:jc w:val="right"/>
              <w:textAlignment w:val="bottom"/>
              <w:rPr>
                <w:rFonts w:hint="default"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单位：万元</w:t>
            </w:r>
          </w:p>
        </w:tc>
      </w:tr>
      <w:tr w14:paraId="21813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835" w:type="dxa"/>
            <w:tcBorders>
              <w:top w:val="single" w:color="000000" w:sz="8" w:space="0"/>
              <w:left w:val="single" w:color="000000" w:sz="8" w:space="0"/>
              <w:bottom w:val="single" w:color="000000" w:sz="4" w:space="0"/>
              <w:right w:val="single" w:color="000000" w:sz="4" w:space="0"/>
            </w:tcBorders>
            <w:shd w:val="clear" w:color="auto" w:fill="auto"/>
            <w:vAlign w:val="center"/>
          </w:tcPr>
          <w:p w14:paraId="3D7EFC0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项目</w:t>
            </w:r>
          </w:p>
        </w:tc>
        <w:tc>
          <w:tcPr>
            <w:tcW w:w="178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536B731">
            <w:pPr>
              <w:keepNext w:val="0"/>
              <w:keepLines w:val="0"/>
              <w:widowControl/>
              <w:suppressLineNumbers w:val="0"/>
              <w:jc w:val="center"/>
              <w:textAlignment w:val="center"/>
              <w:rPr>
                <w:rFonts w:hint="default" w:ascii="宋体" w:hAnsi="宋体" w:eastAsia="宋体" w:cs="宋体"/>
                <w:b/>
                <w:bCs/>
                <w:i w:val="0"/>
                <w:iCs w:val="0"/>
                <w:color w:val="auto"/>
                <w:sz w:val="24"/>
                <w:szCs w:val="24"/>
                <w:highlight w:val="none"/>
                <w:u w:val="none"/>
                <w:lang w:val="en-US"/>
              </w:rPr>
            </w:pPr>
            <w:r>
              <w:rPr>
                <w:rFonts w:hint="eastAsia" w:ascii="宋体" w:hAnsi="宋体" w:eastAsia="宋体" w:cs="宋体"/>
                <w:b/>
                <w:bCs/>
                <w:i w:val="0"/>
                <w:iCs w:val="0"/>
                <w:color w:val="000000"/>
                <w:kern w:val="0"/>
                <w:sz w:val="24"/>
                <w:szCs w:val="24"/>
                <w:highlight w:val="none"/>
                <w:u w:val="none"/>
                <w:lang w:val="en-US" w:eastAsia="zh-CN" w:bidi="ar"/>
              </w:rPr>
              <w:t xml:space="preserve">2023年    </w:t>
            </w:r>
            <w:r>
              <w:rPr>
                <w:rFonts w:hint="eastAsia" w:ascii="宋体" w:hAnsi="宋体" w:cs="宋体"/>
                <w:b/>
                <w:bCs/>
                <w:i w:val="0"/>
                <w:iCs w:val="0"/>
                <w:color w:val="000000"/>
                <w:kern w:val="0"/>
                <w:sz w:val="24"/>
                <w:szCs w:val="24"/>
                <w:highlight w:val="none"/>
                <w:u w:val="none"/>
                <w:lang w:val="en-US" w:eastAsia="zh-CN" w:bidi="ar"/>
              </w:rPr>
              <w:t xml:space="preserve">   </w:t>
            </w:r>
            <w:r>
              <w:rPr>
                <w:rFonts w:hint="eastAsia" w:ascii="宋体" w:hAnsi="宋体" w:eastAsia="宋体" w:cs="宋体"/>
                <w:b/>
                <w:bCs/>
                <w:i w:val="0"/>
                <w:iCs w:val="0"/>
                <w:color w:val="000000"/>
                <w:kern w:val="0"/>
                <w:sz w:val="24"/>
                <w:szCs w:val="24"/>
                <w:highlight w:val="none"/>
                <w:u w:val="none"/>
                <w:lang w:val="en-US" w:eastAsia="zh-CN" w:bidi="ar"/>
              </w:rPr>
              <w:t>预算</w:t>
            </w:r>
            <w:r>
              <w:rPr>
                <w:rFonts w:hint="eastAsia" w:ascii="宋体" w:hAnsi="宋体" w:cs="宋体"/>
                <w:b/>
                <w:bCs/>
                <w:i w:val="0"/>
                <w:iCs w:val="0"/>
                <w:color w:val="000000"/>
                <w:kern w:val="0"/>
                <w:sz w:val="24"/>
                <w:szCs w:val="24"/>
                <w:highlight w:val="none"/>
                <w:u w:val="none"/>
                <w:lang w:val="en-US" w:eastAsia="zh-CN" w:bidi="ar"/>
              </w:rPr>
              <w:t>调整</w:t>
            </w:r>
          </w:p>
        </w:tc>
        <w:tc>
          <w:tcPr>
            <w:tcW w:w="155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C72DD6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2023年       完成</w:t>
            </w:r>
          </w:p>
        </w:tc>
        <w:tc>
          <w:tcPr>
            <w:tcW w:w="2019"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A77996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14:paraId="18F5C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8C11C6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 xml:space="preserve"> 一般公共服务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3F83">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24,237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4CDC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24</w:t>
            </w: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w:t>
            </w:r>
            <w:r>
              <w:rPr>
                <w:rFonts w:hint="eastAsia" w:ascii="宋体" w:hAnsi="宋体" w:cs="宋体"/>
                <w:i w:val="0"/>
                <w:iCs w:val="0"/>
                <w:color w:val="000000"/>
                <w:kern w:val="0"/>
                <w:sz w:val="22"/>
                <w:szCs w:val="22"/>
                <w:u w:val="none"/>
                <w:lang w:val="en-US" w:eastAsia="zh-CN" w:bidi="ar"/>
              </w:rPr>
              <w:t>976</w:t>
            </w:r>
            <w:r>
              <w:rPr>
                <w:rFonts w:hint="eastAsia" w:ascii="宋体" w:hAnsi="宋体" w:eastAsia="宋体" w:cs="宋体"/>
                <w:i w:val="0"/>
                <w:iCs w:val="0"/>
                <w:color w:val="000000"/>
                <w:kern w:val="0"/>
                <w:sz w:val="22"/>
                <w:szCs w:val="22"/>
                <w:u w:val="none"/>
                <w:lang w:val="en-US" w:eastAsia="zh-CN" w:bidi="ar"/>
              </w:rPr>
              <w:t xml:space="preserve">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D8A8F99">
            <w:pPr>
              <w:jc w:val="right"/>
              <w:rPr>
                <w:rFonts w:hint="eastAsia" w:ascii="宋体" w:hAnsi="宋体" w:eastAsia="宋体" w:cs="宋体"/>
                <w:i w:val="0"/>
                <w:iCs w:val="0"/>
                <w:color w:val="auto"/>
                <w:sz w:val="22"/>
                <w:szCs w:val="22"/>
                <w:highlight w:val="none"/>
                <w:u w:val="none"/>
              </w:rPr>
            </w:pPr>
          </w:p>
        </w:tc>
      </w:tr>
      <w:tr w14:paraId="246D4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A342E6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政府办公厅(室)及相关机构事务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08D80">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11,971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0ECD">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11,938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49CCFF7">
            <w:pPr>
              <w:jc w:val="right"/>
              <w:rPr>
                <w:rFonts w:hint="eastAsia" w:ascii="宋体" w:hAnsi="宋体" w:eastAsia="宋体" w:cs="宋体"/>
                <w:i w:val="0"/>
                <w:iCs w:val="0"/>
                <w:color w:val="auto"/>
                <w:sz w:val="22"/>
                <w:szCs w:val="22"/>
                <w:highlight w:val="none"/>
                <w:u w:val="none"/>
              </w:rPr>
            </w:pPr>
          </w:p>
        </w:tc>
      </w:tr>
      <w:tr w14:paraId="035E1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75FAD9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D7D8">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7,560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9D088">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7,473</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09F15A">
            <w:pPr>
              <w:jc w:val="right"/>
              <w:rPr>
                <w:rFonts w:hint="eastAsia" w:ascii="宋体" w:hAnsi="宋体" w:eastAsia="宋体" w:cs="宋体"/>
                <w:i w:val="0"/>
                <w:iCs w:val="0"/>
                <w:color w:val="auto"/>
                <w:sz w:val="22"/>
                <w:szCs w:val="22"/>
                <w:highlight w:val="none"/>
                <w:u w:val="none"/>
              </w:rPr>
            </w:pPr>
          </w:p>
        </w:tc>
      </w:tr>
      <w:tr w14:paraId="58250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C1BF1E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一般行政管理事务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E3A19">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1,068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421D0">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1,247</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708F164">
            <w:pPr>
              <w:jc w:val="right"/>
              <w:rPr>
                <w:rFonts w:hint="eastAsia" w:ascii="宋体" w:hAnsi="宋体" w:eastAsia="宋体" w:cs="宋体"/>
                <w:i w:val="0"/>
                <w:iCs w:val="0"/>
                <w:color w:val="auto"/>
                <w:sz w:val="22"/>
                <w:szCs w:val="22"/>
                <w:highlight w:val="none"/>
                <w:u w:val="none"/>
              </w:rPr>
            </w:pPr>
          </w:p>
        </w:tc>
      </w:tr>
      <w:tr w14:paraId="7B926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A36ED4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机关服务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FF5D">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2,624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C6766">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2,505</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357391B">
            <w:pPr>
              <w:jc w:val="right"/>
              <w:rPr>
                <w:rFonts w:hint="eastAsia" w:ascii="宋体" w:hAnsi="宋体" w:eastAsia="宋体" w:cs="宋体"/>
                <w:i w:val="0"/>
                <w:iCs w:val="0"/>
                <w:color w:val="auto"/>
                <w:sz w:val="22"/>
                <w:szCs w:val="22"/>
                <w:highlight w:val="none"/>
                <w:u w:val="none"/>
              </w:rPr>
            </w:pPr>
          </w:p>
        </w:tc>
      </w:tr>
      <w:tr w14:paraId="17D70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EFE580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专项服务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BA330">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15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EE75">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14</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0A2D5AB">
            <w:pPr>
              <w:jc w:val="right"/>
              <w:rPr>
                <w:rFonts w:hint="eastAsia" w:ascii="宋体" w:hAnsi="宋体" w:eastAsia="宋体" w:cs="宋体"/>
                <w:i w:val="0"/>
                <w:iCs w:val="0"/>
                <w:color w:val="auto"/>
                <w:sz w:val="22"/>
                <w:szCs w:val="22"/>
                <w:highlight w:val="none"/>
                <w:u w:val="none"/>
              </w:rPr>
            </w:pPr>
          </w:p>
        </w:tc>
      </w:tr>
      <w:tr w14:paraId="7C123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F76619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信访事务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0B7DA">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400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0F40F">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395</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B7A3A6A">
            <w:pPr>
              <w:jc w:val="right"/>
              <w:rPr>
                <w:rFonts w:hint="eastAsia" w:ascii="宋体" w:hAnsi="宋体" w:eastAsia="宋体" w:cs="宋体"/>
                <w:i w:val="0"/>
                <w:iCs w:val="0"/>
                <w:color w:val="auto"/>
                <w:sz w:val="22"/>
                <w:szCs w:val="22"/>
                <w:highlight w:val="none"/>
                <w:u w:val="none"/>
              </w:rPr>
            </w:pPr>
          </w:p>
        </w:tc>
      </w:tr>
      <w:tr w14:paraId="0BC5B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92106E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其他政府办公厅（室）及相关机构事务支出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16E15">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304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7011A">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304</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05AC753">
            <w:pPr>
              <w:jc w:val="right"/>
              <w:rPr>
                <w:rFonts w:hint="eastAsia" w:ascii="宋体" w:hAnsi="宋体" w:eastAsia="宋体" w:cs="宋体"/>
                <w:i w:val="0"/>
                <w:iCs w:val="0"/>
                <w:color w:val="auto"/>
                <w:sz w:val="22"/>
                <w:szCs w:val="22"/>
                <w:highlight w:val="none"/>
                <w:u w:val="none"/>
              </w:rPr>
            </w:pPr>
          </w:p>
        </w:tc>
      </w:tr>
      <w:tr w14:paraId="27179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AB31C8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发展与改革事务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07C9E">
            <w:pPr>
              <w:jc w:val="right"/>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1,035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147CA">
            <w:pPr>
              <w:jc w:val="right"/>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1,035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9E222AD">
            <w:pPr>
              <w:jc w:val="right"/>
              <w:rPr>
                <w:rFonts w:hint="eastAsia" w:ascii="宋体" w:hAnsi="宋体" w:eastAsia="宋体" w:cs="宋体"/>
                <w:i w:val="0"/>
                <w:iCs w:val="0"/>
                <w:color w:val="auto"/>
                <w:sz w:val="22"/>
                <w:szCs w:val="22"/>
                <w:highlight w:val="none"/>
                <w:u w:val="none"/>
              </w:rPr>
            </w:pPr>
          </w:p>
        </w:tc>
      </w:tr>
      <w:tr w14:paraId="3AC1E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303985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7A85D5">
            <w:pPr>
              <w:jc w:val="right"/>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45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1550">
            <w:pPr>
              <w:jc w:val="right"/>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48</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1B1EA7">
            <w:pPr>
              <w:jc w:val="right"/>
              <w:rPr>
                <w:rFonts w:hint="eastAsia" w:ascii="宋体" w:hAnsi="宋体" w:eastAsia="宋体" w:cs="宋体"/>
                <w:i w:val="0"/>
                <w:iCs w:val="0"/>
                <w:color w:val="auto"/>
                <w:sz w:val="22"/>
                <w:szCs w:val="22"/>
                <w:highlight w:val="none"/>
                <w:u w:val="none"/>
              </w:rPr>
            </w:pPr>
          </w:p>
        </w:tc>
      </w:tr>
      <w:tr w14:paraId="186F8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49D68F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一般行政管理事务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205281">
            <w:pPr>
              <w:jc w:val="right"/>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990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49DE">
            <w:pPr>
              <w:jc w:val="right"/>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987</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F68053">
            <w:pPr>
              <w:jc w:val="right"/>
              <w:rPr>
                <w:rFonts w:hint="eastAsia" w:ascii="宋体" w:hAnsi="宋体" w:eastAsia="宋体" w:cs="宋体"/>
                <w:i w:val="0"/>
                <w:iCs w:val="0"/>
                <w:color w:val="auto"/>
                <w:sz w:val="22"/>
                <w:szCs w:val="22"/>
                <w:highlight w:val="none"/>
                <w:u w:val="none"/>
              </w:rPr>
            </w:pPr>
          </w:p>
        </w:tc>
      </w:tr>
      <w:tr w14:paraId="26E55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2D6576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    统计信息事务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9578A">
            <w:pPr>
              <w:jc w:val="right"/>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51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F5590">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宋体" w:hAnsi="宋体" w:cs="宋体"/>
                <w:i w:val="0"/>
                <w:iCs w:val="0"/>
                <w:color w:val="000000"/>
                <w:kern w:val="0"/>
                <w:sz w:val="22"/>
                <w:szCs w:val="22"/>
                <w:u w:val="none"/>
                <w:lang w:val="en-US" w:eastAsia="zh-CN" w:bidi="ar"/>
              </w:rPr>
              <w:t>52</w:t>
            </w:r>
            <w:r>
              <w:rPr>
                <w:rFonts w:hint="eastAsia" w:ascii="宋体" w:hAnsi="宋体" w:eastAsia="宋体" w:cs="宋体"/>
                <w:i w:val="0"/>
                <w:iCs w:val="0"/>
                <w:color w:val="000000"/>
                <w:kern w:val="0"/>
                <w:sz w:val="22"/>
                <w:szCs w:val="22"/>
                <w:u w:val="none"/>
                <w:lang w:val="en-US" w:eastAsia="zh-CN" w:bidi="ar"/>
              </w:rPr>
              <w:t xml:space="preserve">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CBB343">
            <w:pPr>
              <w:jc w:val="right"/>
              <w:rPr>
                <w:rFonts w:hint="eastAsia" w:ascii="宋体" w:hAnsi="宋体" w:eastAsia="宋体" w:cs="宋体"/>
                <w:i w:val="0"/>
                <w:iCs w:val="0"/>
                <w:color w:val="auto"/>
                <w:sz w:val="22"/>
                <w:szCs w:val="22"/>
                <w:highlight w:val="none"/>
                <w:u w:val="none"/>
              </w:rPr>
            </w:pPr>
          </w:p>
        </w:tc>
      </w:tr>
      <w:tr w14:paraId="54C18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228B31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5685BB">
            <w:pPr>
              <w:jc w:val="right"/>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30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6D87">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29</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DD9BE68">
            <w:pPr>
              <w:jc w:val="right"/>
              <w:rPr>
                <w:rFonts w:hint="eastAsia" w:ascii="宋体" w:hAnsi="宋体" w:eastAsia="宋体" w:cs="宋体"/>
                <w:i w:val="0"/>
                <w:iCs w:val="0"/>
                <w:color w:val="auto"/>
                <w:sz w:val="22"/>
                <w:szCs w:val="22"/>
                <w:highlight w:val="none"/>
                <w:u w:val="none"/>
              </w:rPr>
            </w:pPr>
          </w:p>
        </w:tc>
      </w:tr>
      <w:tr w14:paraId="41908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42542B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一般行政管理事务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AE6976">
            <w:pPr>
              <w:jc w:val="right"/>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21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353D">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23</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8A64E3">
            <w:pPr>
              <w:jc w:val="right"/>
              <w:rPr>
                <w:rFonts w:hint="eastAsia" w:ascii="宋体" w:hAnsi="宋体" w:eastAsia="宋体" w:cs="宋体"/>
                <w:i w:val="0"/>
                <w:iCs w:val="0"/>
                <w:color w:val="auto"/>
                <w:sz w:val="22"/>
                <w:szCs w:val="22"/>
                <w:highlight w:val="none"/>
                <w:u w:val="none"/>
              </w:rPr>
            </w:pPr>
          </w:p>
        </w:tc>
      </w:tr>
      <w:tr w14:paraId="21072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1A4385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    财政事务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3360C">
            <w:pPr>
              <w:jc w:val="right"/>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1,060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BA089">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1,225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6A794F2">
            <w:pPr>
              <w:jc w:val="right"/>
              <w:rPr>
                <w:rFonts w:hint="eastAsia" w:ascii="宋体" w:hAnsi="宋体" w:eastAsia="宋体" w:cs="宋体"/>
                <w:i w:val="0"/>
                <w:iCs w:val="0"/>
                <w:color w:val="auto"/>
                <w:sz w:val="22"/>
                <w:szCs w:val="22"/>
                <w:highlight w:val="none"/>
                <w:u w:val="none"/>
              </w:rPr>
            </w:pPr>
          </w:p>
        </w:tc>
      </w:tr>
      <w:tr w14:paraId="5E610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F2815D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D7110A">
            <w:pPr>
              <w:jc w:val="right"/>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30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9713">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82</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403572">
            <w:pPr>
              <w:jc w:val="right"/>
              <w:rPr>
                <w:rFonts w:hint="eastAsia" w:ascii="宋体" w:hAnsi="宋体" w:eastAsia="宋体" w:cs="宋体"/>
                <w:i w:val="0"/>
                <w:iCs w:val="0"/>
                <w:color w:val="auto"/>
                <w:sz w:val="22"/>
                <w:szCs w:val="22"/>
                <w:highlight w:val="none"/>
                <w:u w:val="none"/>
              </w:rPr>
            </w:pPr>
          </w:p>
        </w:tc>
      </w:tr>
      <w:tr w14:paraId="5758B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C68FF3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一般行政管理事务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0A2AF0">
            <w:pPr>
              <w:jc w:val="right"/>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50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45B8">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300</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401E8F">
            <w:pPr>
              <w:jc w:val="right"/>
              <w:rPr>
                <w:rFonts w:hint="eastAsia" w:ascii="宋体" w:hAnsi="宋体" w:eastAsia="宋体" w:cs="宋体"/>
                <w:i w:val="0"/>
                <w:iCs w:val="0"/>
                <w:color w:val="auto"/>
                <w:sz w:val="22"/>
                <w:szCs w:val="22"/>
                <w:highlight w:val="none"/>
                <w:u w:val="none"/>
              </w:rPr>
            </w:pPr>
          </w:p>
        </w:tc>
      </w:tr>
      <w:tr w14:paraId="30F8F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53AE26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事业运行</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CA3D12">
            <w:pPr>
              <w:jc w:val="right"/>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280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CFF0">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282</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66767EE">
            <w:pPr>
              <w:jc w:val="right"/>
              <w:rPr>
                <w:rFonts w:hint="eastAsia" w:ascii="宋体" w:hAnsi="宋体" w:eastAsia="宋体" w:cs="宋体"/>
                <w:i w:val="0"/>
                <w:iCs w:val="0"/>
                <w:color w:val="auto"/>
                <w:sz w:val="22"/>
                <w:szCs w:val="22"/>
                <w:highlight w:val="none"/>
                <w:u w:val="none"/>
              </w:rPr>
            </w:pPr>
          </w:p>
        </w:tc>
      </w:tr>
      <w:tr w14:paraId="020C3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2F0B3E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其他财政事务支出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0C6950">
            <w:pPr>
              <w:jc w:val="right"/>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700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4F9E">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561</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E74242">
            <w:pPr>
              <w:jc w:val="right"/>
              <w:rPr>
                <w:rFonts w:hint="eastAsia" w:ascii="宋体" w:hAnsi="宋体" w:eastAsia="宋体" w:cs="宋体"/>
                <w:i w:val="0"/>
                <w:iCs w:val="0"/>
                <w:color w:val="auto"/>
                <w:sz w:val="22"/>
                <w:szCs w:val="22"/>
                <w:highlight w:val="none"/>
                <w:u w:val="none"/>
              </w:rPr>
            </w:pPr>
          </w:p>
        </w:tc>
      </w:tr>
      <w:tr w14:paraId="081F4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8649DC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税收事务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762AF">
            <w:pPr>
              <w:jc w:val="right"/>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4,901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A6A13">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5,046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10AA26">
            <w:pPr>
              <w:jc w:val="right"/>
              <w:rPr>
                <w:rFonts w:hint="eastAsia" w:ascii="宋体" w:hAnsi="宋体" w:eastAsia="宋体" w:cs="宋体"/>
                <w:i w:val="0"/>
                <w:iCs w:val="0"/>
                <w:color w:val="auto"/>
                <w:sz w:val="22"/>
                <w:szCs w:val="22"/>
                <w:highlight w:val="none"/>
                <w:u w:val="none"/>
              </w:rPr>
            </w:pPr>
          </w:p>
        </w:tc>
      </w:tr>
      <w:tr w14:paraId="1E6D2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DA32B5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其他税收事务支出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2652D5">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4,901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753EBC">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5,046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2389999">
            <w:pPr>
              <w:jc w:val="right"/>
              <w:rPr>
                <w:rFonts w:hint="eastAsia" w:ascii="宋体" w:hAnsi="宋体" w:eastAsia="宋体" w:cs="宋体"/>
                <w:i w:val="0"/>
                <w:iCs w:val="0"/>
                <w:color w:val="auto"/>
                <w:sz w:val="22"/>
                <w:szCs w:val="22"/>
                <w:highlight w:val="none"/>
                <w:u w:val="none"/>
              </w:rPr>
            </w:pPr>
          </w:p>
        </w:tc>
      </w:tr>
      <w:tr w14:paraId="4BA3F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34CF79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    审计事务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E9C1">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125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EF688">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175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5A93F27">
            <w:pPr>
              <w:jc w:val="right"/>
              <w:rPr>
                <w:rFonts w:hint="eastAsia" w:ascii="宋体" w:hAnsi="宋体" w:eastAsia="宋体" w:cs="宋体"/>
                <w:i w:val="0"/>
                <w:iCs w:val="0"/>
                <w:color w:val="auto"/>
                <w:sz w:val="22"/>
                <w:szCs w:val="22"/>
                <w:highlight w:val="none"/>
                <w:u w:val="none"/>
              </w:rPr>
            </w:pPr>
          </w:p>
        </w:tc>
      </w:tr>
      <w:tr w14:paraId="7A916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47238D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CDD4AF">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5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D79E1D">
            <w:pPr>
              <w:jc w:val="right"/>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5DC5FF5">
            <w:pPr>
              <w:jc w:val="right"/>
              <w:rPr>
                <w:rFonts w:hint="eastAsia" w:ascii="宋体" w:hAnsi="宋体" w:eastAsia="宋体" w:cs="宋体"/>
                <w:i w:val="0"/>
                <w:iCs w:val="0"/>
                <w:color w:val="auto"/>
                <w:sz w:val="22"/>
                <w:szCs w:val="22"/>
                <w:highlight w:val="none"/>
                <w:u w:val="none"/>
              </w:rPr>
            </w:pPr>
          </w:p>
        </w:tc>
      </w:tr>
      <w:tr w14:paraId="5EEBA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7E6592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审计业务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F76195">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120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314C6A">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175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98AA76">
            <w:pPr>
              <w:jc w:val="right"/>
              <w:rPr>
                <w:rFonts w:hint="eastAsia" w:ascii="宋体" w:hAnsi="宋体" w:eastAsia="宋体" w:cs="宋体"/>
                <w:i w:val="0"/>
                <w:iCs w:val="0"/>
                <w:color w:val="auto"/>
                <w:sz w:val="22"/>
                <w:szCs w:val="22"/>
                <w:highlight w:val="none"/>
                <w:u w:val="none"/>
              </w:rPr>
            </w:pPr>
          </w:p>
        </w:tc>
      </w:tr>
      <w:tr w14:paraId="40F1F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60493D7">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    海关事务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7AB27">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0586C">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E143E11">
            <w:pPr>
              <w:jc w:val="right"/>
              <w:rPr>
                <w:rFonts w:hint="eastAsia" w:ascii="宋体" w:hAnsi="宋体" w:eastAsia="宋体" w:cs="宋体"/>
                <w:i w:val="0"/>
                <w:iCs w:val="0"/>
                <w:color w:val="auto"/>
                <w:sz w:val="22"/>
                <w:szCs w:val="22"/>
                <w:highlight w:val="none"/>
                <w:u w:val="none"/>
              </w:rPr>
            </w:pPr>
          </w:p>
        </w:tc>
      </w:tr>
      <w:tr w14:paraId="1DCF6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410A103">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    纪检监察事务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E8FC0">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90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8F705">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55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401FEE">
            <w:pPr>
              <w:jc w:val="right"/>
              <w:rPr>
                <w:rFonts w:hint="eastAsia" w:ascii="宋体" w:hAnsi="宋体" w:eastAsia="宋体" w:cs="宋体"/>
                <w:i w:val="0"/>
                <w:iCs w:val="0"/>
                <w:color w:val="auto"/>
                <w:sz w:val="22"/>
                <w:szCs w:val="22"/>
                <w:highlight w:val="none"/>
                <w:u w:val="none"/>
              </w:rPr>
            </w:pPr>
          </w:p>
        </w:tc>
      </w:tr>
      <w:tr w14:paraId="45583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2FBB4A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BEF5F9">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40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DA7BA4">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51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BBD61D6">
            <w:pPr>
              <w:jc w:val="right"/>
              <w:rPr>
                <w:rFonts w:hint="eastAsia" w:ascii="宋体" w:hAnsi="宋体" w:eastAsia="宋体" w:cs="宋体"/>
                <w:i w:val="0"/>
                <w:iCs w:val="0"/>
                <w:color w:val="auto"/>
                <w:sz w:val="22"/>
                <w:szCs w:val="22"/>
                <w:highlight w:val="none"/>
                <w:u w:val="none"/>
              </w:rPr>
            </w:pPr>
          </w:p>
        </w:tc>
      </w:tr>
      <w:tr w14:paraId="40D2F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E71A7F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一般行政管理事务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B1573D">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50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AAACD2">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FE138A">
            <w:pPr>
              <w:jc w:val="right"/>
              <w:rPr>
                <w:rFonts w:hint="eastAsia" w:ascii="宋体" w:hAnsi="宋体" w:eastAsia="宋体" w:cs="宋体"/>
                <w:i w:val="0"/>
                <w:iCs w:val="0"/>
                <w:color w:val="auto"/>
                <w:sz w:val="22"/>
                <w:szCs w:val="22"/>
                <w:highlight w:val="none"/>
                <w:u w:val="none"/>
              </w:rPr>
            </w:pPr>
          </w:p>
        </w:tc>
      </w:tr>
      <w:tr w14:paraId="498D0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174590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 xml:space="preserve"> 商贸事务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04038">
            <w:pPr>
              <w:jc w:val="right"/>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1,195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7048">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1,388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A957899">
            <w:pPr>
              <w:jc w:val="right"/>
              <w:rPr>
                <w:rFonts w:hint="eastAsia" w:ascii="宋体" w:hAnsi="宋体" w:eastAsia="宋体" w:cs="宋体"/>
                <w:i w:val="0"/>
                <w:iCs w:val="0"/>
                <w:color w:val="auto"/>
                <w:sz w:val="22"/>
                <w:szCs w:val="22"/>
                <w:highlight w:val="none"/>
                <w:u w:val="none"/>
              </w:rPr>
            </w:pPr>
          </w:p>
        </w:tc>
      </w:tr>
      <w:tr w14:paraId="7FA72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A4F099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0CA399">
            <w:pPr>
              <w:jc w:val="right"/>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55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F74491">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宋体" w:hAnsi="宋体" w:eastAsia="宋体" w:cs="宋体"/>
                <w:i w:val="0"/>
                <w:iCs w:val="0"/>
                <w:color w:val="000000"/>
                <w:kern w:val="0"/>
                <w:sz w:val="24"/>
                <w:szCs w:val="24"/>
                <w:u w:val="none"/>
                <w:lang w:val="en-US" w:eastAsia="zh-CN" w:bidi="ar"/>
              </w:rPr>
              <w:t xml:space="preserve">78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7A782A">
            <w:pPr>
              <w:jc w:val="right"/>
              <w:rPr>
                <w:rFonts w:hint="eastAsia" w:ascii="宋体" w:hAnsi="宋体" w:eastAsia="宋体" w:cs="宋体"/>
                <w:i w:val="0"/>
                <w:iCs w:val="0"/>
                <w:color w:val="auto"/>
                <w:sz w:val="22"/>
                <w:szCs w:val="22"/>
                <w:highlight w:val="none"/>
                <w:u w:val="none"/>
              </w:rPr>
            </w:pPr>
          </w:p>
        </w:tc>
      </w:tr>
      <w:tr w14:paraId="38E81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BF27A8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招商引资</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78089E">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500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5D7DB0">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582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B5B873">
            <w:pPr>
              <w:jc w:val="right"/>
              <w:rPr>
                <w:rFonts w:hint="eastAsia" w:ascii="宋体" w:hAnsi="宋体" w:eastAsia="宋体" w:cs="宋体"/>
                <w:i w:val="0"/>
                <w:iCs w:val="0"/>
                <w:color w:val="auto"/>
                <w:sz w:val="22"/>
                <w:szCs w:val="22"/>
                <w:highlight w:val="none"/>
                <w:u w:val="none"/>
              </w:rPr>
            </w:pPr>
          </w:p>
        </w:tc>
      </w:tr>
      <w:tr w14:paraId="29F0C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5C9B5F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其他商贸事务支出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5EB853">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640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7AD23F">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728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4E28ECE">
            <w:pPr>
              <w:jc w:val="right"/>
              <w:rPr>
                <w:rFonts w:hint="eastAsia" w:ascii="宋体" w:hAnsi="宋体" w:eastAsia="宋体" w:cs="宋体"/>
                <w:i w:val="0"/>
                <w:iCs w:val="0"/>
                <w:color w:val="auto"/>
                <w:sz w:val="22"/>
                <w:szCs w:val="22"/>
                <w:highlight w:val="none"/>
                <w:u w:val="none"/>
              </w:rPr>
            </w:pPr>
          </w:p>
        </w:tc>
      </w:tr>
      <w:tr w14:paraId="1FAFB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7D5EEF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    知识产权事务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2321B">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C04BD">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2937F3">
            <w:pPr>
              <w:jc w:val="right"/>
              <w:rPr>
                <w:rFonts w:hint="eastAsia" w:ascii="宋体" w:hAnsi="宋体" w:eastAsia="宋体" w:cs="宋体"/>
                <w:i w:val="0"/>
                <w:iCs w:val="0"/>
                <w:color w:val="auto"/>
                <w:sz w:val="22"/>
                <w:szCs w:val="22"/>
                <w:highlight w:val="none"/>
                <w:u w:val="none"/>
              </w:rPr>
            </w:pPr>
          </w:p>
        </w:tc>
      </w:tr>
      <w:tr w14:paraId="334C9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46D87F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民族事务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00B0E">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28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664C4">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28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7F5C126">
            <w:pPr>
              <w:jc w:val="right"/>
              <w:rPr>
                <w:rFonts w:hint="eastAsia" w:ascii="宋体" w:hAnsi="宋体" w:eastAsia="宋体" w:cs="宋体"/>
                <w:i w:val="0"/>
                <w:iCs w:val="0"/>
                <w:color w:val="auto"/>
                <w:sz w:val="22"/>
                <w:szCs w:val="22"/>
                <w:highlight w:val="none"/>
                <w:u w:val="none"/>
              </w:rPr>
            </w:pPr>
          </w:p>
        </w:tc>
      </w:tr>
      <w:tr w14:paraId="570A2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592456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其他民族事务支出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5CA820">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28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E9F1E2">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28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1417EF7">
            <w:pPr>
              <w:jc w:val="right"/>
              <w:rPr>
                <w:rFonts w:hint="eastAsia" w:ascii="宋体" w:hAnsi="宋体" w:eastAsia="宋体" w:cs="宋体"/>
                <w:i w:val="0"/>
                <w:iCs w:val="0"/>
                <w:color w:val="auto"/>
                <w:sz w:val="22"/>
                <w:szCs w:val="22"/>
                <w:highlight w:val="none"/>
                <w:u w:val="none"/>
              </w:rPr>
            </w:pPr>
          </w:p>
        </w:tc>
      </w:tr>
      <w:tr w14:paraId="35ED6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3D7CD2F">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    民主党派及工商联事务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841B0">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476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0591C">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465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D616784">
            <w:pPr>
              <w:jc w:val="right"/>
              <w:rPr>
                <w:rFonts w:hint="eastAsia" w:ascii="宋体" w:hAnsi="宋体" w:eastAsia="宋体" w:cs="宋体"/>
                <w:i w:val="0"/>
                <w:iCs w:val="0"/>
                <w:color w:val="auto"/>
                <w:sz w:val="22"/>
                <w:szCs w:val="22"/>
                <w:highlight w:val="none"/>
                <w:u w:val="none"/>
              </w:rPr>
            </w:pPr>
          </w:p>
        </w:tc>
      </w:tr>
      <w:tr w14:paraId="684B9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293261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D47D89">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6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06BC0B">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56A947E">
            <w:pPr>
              <w:jc w:val="right"/>
              <w:rPr>
                <w:rFonts w:hint="eastAsia" w:ascii="宋体" w:hAnsi="宋体" w:eastAsia="宋体" w:cs="宋体"/>
                <w:i w:val="0"/>
                <w:iCs w:val="0"/>
                <w:color w:val="auto"/>
                <w:sz w:val="22"/>
                <w:szCs w:val="22"/>
                <w:highlight w:val="none"/>
                <w:u w:val="none"/>
              </w:rPr>
            </w:pPr>
          </w:p>
        </w:tc>
      </w:tr>
      <w:tr w14:paraId="4313B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ED0C90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一般行政管理事务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B67F8D">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470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1007FF">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460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D4697F">
            <w:pPr>
              <w:jc w:val="right"/>
              <w:rPr>
                <w:rFonts w:hint="eastAsia" w:ascii="宋体" w:hAnsi="宋体" w:eastAsia="宋体" w:cs="宋体"/>
                <w:i w:val="0"/>
                <w:iCs w:val="0"/>
                <w:color w:val="auto"/>
                <w:sz w:val="22"/>
                <w:szCs w:val="22"/>
                <w:highlight w:val="none"/>
                <w:u w:val="none"/>
              </w:rPr>
            </w:pPr>
          </w:p>
        </w:tc>
      </w:tr>
      <w:tr w14:paraId="541A3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ADCA1D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群众团体事务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2E37">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8F857">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88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486EAD5">
            <w:pPr>
              <w:jc w:val="right"/>
              <w:rPr>
                <w:rFonts w:hint="eastAsia" w:ascii="宋体" w:hAnsi="宋体" w:eastAsia="宋体" w:cs="宋体"/>
                <w:i w:val="0"/>
                <w:iCs w:val="0"/>
                <w:color w:val="auto"/>
                <w:sz w:val="22"/>
                <w:szCs w:val="22"/>
                <w:highlight w:val="none"/>
                <w:u w:val="none"/>
              </w:rPr>
            </w:pPr>
          </w:p>
        </w:tc>
      </w:tr>
      <w:tr w14:paraId="5FDA2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250C2E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工会事务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758D1A">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CEACA8">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88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BE1150">
            <w:pPr>
              <w:jc w:val="right"/>
              <w:rPr>
                <w:rFonts w:hint="eastAsia" w:ascii="宋体" w:hAnsi="宋体" w:eastAsia="宋体" w:cs="宋体"/>
                <w:i w:val="0"/>
                <w:iCs w:val="0"/>
                <w:color w:val="auto"/>
                <w:sz w:val="22"/>
                <w:szCs w:val="22"/>
                <w:highlight w:val="none"/>
                <w:u w:val="none"/>
              </w:rPr>
            </w:pPr>
          </w:p>
        </w:tc>
      </w:tr>
      <w:tr w14:paraId="57643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C9F74B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党委办公厅（室）及相关机构事务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46871">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320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2DB7">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285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911C642">
            <w:pPr>
              <w:jc w:val="right"/>
              <w:rPr>
                <w:rFonts w:hint="eastAsia" w:ascii="宋体" w:hAnsi="宋体" w:eastAsia="宋体" w:cs="宋体"/>
                <w:i w:val="0"/>
                <w:iCs w:val="0"/>
                <w:color w:val="auto"/>
                <w:sz w:val="22"/>
                <w:szCs w:val="22"/>
                <w:highlight w:val="none"/>
                <w:u w:val="none"/>
              </w:rPr>
            </w:pPr>
          </w:p>
        </w:tc>
      </w:tr>
      <w:tr w14:paraId="6F953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B531A6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AD8C30">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120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B5BD58">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109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051DF4C">
            <w:pPr>
              <w:jc w:val="right"/>
              <w:rPr>
                <w:rFonts w:hint="eastAsia" w:ascii="宋体" w:hAnsi="宋体" w:eastAsia="宋体" w:cs="宋体"/>
                <w:i w:val="0"/>
                <w:iCs w:val="0"/>
                <w:color w:val="auto"/>
                <w:sz w:val="22"/>
                <w:szCs w:val="22"/>
                <w:highlight w:val="none"/>
                <w:u w:val="none"/>
              </w:rPr>
            </w:pPr>
          </w:p>
        </w:tc>
      </w:tr>
      <w:tr w14:paraId="141B3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917C6E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一般行政管理事务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412718">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200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2D5CA9">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176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B455A20">
            <w:pPr>
              <w:jc w:val="right"/>
              <w:rPr>
                <w:rFonts w:hint="eastAsia" w:ascii="宋体" w:hAnsi="宋体" w:eastAsia="宋体" w:cs="宋体"/>
                <w:i w:val="0"/>
                <w:iCs w:val="0"/>
                <w:color w:val="auto"/>
                <w:sz w:val="22"/>
                <w:szCs w:val="22"/>
                <w:highlight w:val="none"/>
                <w:u w:val="none"/>
              </w:rPr>
            </w:pPr>
          </w:p>
        </w:tc>
      </w:tr>
      <w:tr w14:paraId="58160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536E62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组织事务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F9EB">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2,700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19FE4">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2,811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355023">
            <w:pPr>
              <w:jc w:val="right"/>
              <w:rPr>
                <w:rFonts w:hint="eastAsia" w:ascii="宋体" w:hAnsi="宋体" w:eastAsia="宋体" w:cs="宋体"/>
                <w:i w:val="0"/>
                <w:iCs w:val="0"/>
                <w:color w:val="auto"/>
                <w:sz w:val="22"/>
                <w:szCs w:val="22"/>
                <w:highlight w:val="none"/>
                <w:u w:val="none"/>
              </w:rPr>
            </w:pPr>
          </w:p>
        </w:tc>
      </w:tr>
      <w:tr w14:paraId="06B06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570698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813D3B">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250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6330">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359</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78D6DE3">
            <w:pPr>
              <w:jc w:val="right"/>
              <w:rPr>
                <w:rFonts w:hint="eastAsia" w:ascii="宋体" w:hAnsi="宋体" w:eastAsia="宋体" w:cs="宋体"/>
                <w:i w:val="0"/>
                <w:iCs w:val="0"/>
                <w:color w:val="auto"/>
                <w:sz w:val="22"/>
                <w:szCs w:val="22"/>
                <w:highlight w:val="none"/>
                <w:u w:val="none"/>
              </w:rPr>
            </w:pPr>
          </w:p>
        </w:tc>
      </w:tr>
      <w:tr w14:paraId="63A7D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D43765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一般行政管理事务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C8CF33">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2,400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CBC9">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2,394</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877D8DD">
            <w:pPr>
              <w:jc w:val="right"/>
              <w:rPr>
                <w:rFonts w:hint="eastAsia" w:ascii="宋体" w:hAnsi="宋体" w:eastAsia="宋体" w:cs="宋体"/>
                <w:i w:val="0"/>
                <w:iCs w:val="0"/>
                <w:color w:val="auto"/>
                <w:sz w:val="22"/>
                <w:szCs w:val="22"/>
                <w:highlight w:val="none"/>
                <w:u w:val="none"/>
              </w:rPr>
            </w:pPr>
          </w:p>
        </w:tc>
      </w:tr>
      <w:tr w14:paraId="09DAD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5F824A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其他组织事务支出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D02416">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50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3ED6">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58</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CFA35F">
            <w:pPr>
              <w:jc w:val="right"/>
              <w:rPr>
                <w:rFonts w:hint="eastAsia" w:ascii="宋体" w:hAnsi="宋体" w:eastAsia="宋体" w:cs="宋体"/>
                <w:i w:val="0"/>
                <w:iCs w:val="0"/>
                <w:color w:val="auto"/>
                <w:sz w:val="22"/>
                <w:szCs w:val="22"/>
                <w:highlight w:val="none"/>
                <w:u w:val="none"/>
              </w:rPr>
            </w:pPr>
          </w:p>
        </w:tc>
      </w:tr>
      <w:tr w14:paraId="70EBF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7C0701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宣传事务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3B61">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185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0122D">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344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27AD39">
            <w:pPr>
              <w:jc w:val="right"/>
              <w:rPr>
                <w:rFonts w:hint="eastAsia" w:ascii="宋体" w:hAnsi="宋体" w:eastAsia="宋体" w:cs="宋体"/>
                <w:i w:val="0"/>
                <w:iCs w:val="0"/>
                <w:color w:val="auto"/>
                <w:sz w:val="22"/>
                <w:szCs w:val="22"/>
                <w:highlight w:val="none"/>
                <w:u w:val="none"/>
              </w:rPr>
            </w:pPr>
          </w:p>
        </w:tc>
      </w:tr>
      <w:tr w14:paraId="4AE41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084CCD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9DBA40">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5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44C6">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5</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67DEE61">
            <w:pPr>
              <w:jc w:val="right"/>
              <w:rPr>
                <w:rFonts w:hint="eastAsia" w:ascii="宋体" w:hAnsi="宋体" w:eastAsia="宋体" w:cs="宋体"/>
                <w:i w:val="0"/>
                <w:iCs w:val="0"/>
                <w:color w:val="auto"/>
                <w:sz w:val="22"/>
                <w:szCs w:val="22"/>
                <w:highlight w:val="none"/>
                <w:u w:val="none"/>
              </w:rPr>
            </w:pPr>
          </w:p>
        </w:tc>
      </w:tr>
      <w:tr w14:paraId="69B49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3484A8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一般行政管理事务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AF2B26">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170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80C4">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331</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2C46AE9">
            <w:pPr>
              <w:jc w:val="right"/>
              <w:rPr>
                <w:rFonts w:hint="eastAsia" w:ascii="宋体" w:hAnsi="宋体" w:eastAsia="宋体" w:cs="宋体"/>
                <w:i w:val="0"/>
                <w:iCs w:val="0"/>
                <w:color w:val="auto"/>
                <w:sz w:val="22"/>
                <w:szCs w:val="22"/>
                <w:highlight w:val="none"/>
                <w:u w:val="none"/>
              </w:rPr>
            </w:pPr>
          </w:p>
        </w:tc>
      </w:tr>
      <w:tr w14:paraId="61613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1E0615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其他宣传事务支出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58B14B">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71DE">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8</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41B7A65">
            <w:pPr>
              <w:jc w:val="right"/>
              <w:rPr>
                <w:rFonts w:hint="eastAsia" w:ascii="宋体" w:hAnsi="宋体" w:eastAsia="宋体" w:cs="宋体"/>
                <w:i w:val="0"/>
                <w:iCs w:val="0"/>
                <w:color w:val="auto"/>
                <w:sz w:val="22"/>
                <w:szCs w:val="22"/>
                <w:highlight w:val="none"/>
                <w:u w:val="none"/>
              </w:rPr>
            </w:pPr>
          </w:p>
        </w:tc>
      </w:tr>
      <w:tr w14:paraId="65402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F99C48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统战事务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0C91">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FBEC">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lang w:val="en-US" w:eastAsia="zh-CN"/>
              </w:rPr>
            </w:pP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109A8C3">
            <w:pPr>
              <w:jc w:val="right"/>
              <w:rPr>
                <w:rFonts w:hint="eastAsia" w:ascii="宋体" w:hAnsi="宋体" w:eastAsia="宋体" w:cs="宋体"/>
                <w:i w:val="0"/>
                <w:iCs w:val="0"/>
                <w:color w:val="auto"/>
                <w:sz w:val="22"/>
                <w:szCs w:val="22"/>
                <w:highlight w:val="none"/>
                <w:u w:val="none"/>
              </w:rPr>
            </w:pPr>
          </w:p>
        </w:tc>
      </w:tr>
      <w:tr w14:paraId="41C47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EDD68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 xml:space="preserve">  其他一般公共服务支出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8B32F">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C92CF">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41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E4E0BF7">
            <w:pPr>
              <w:jc w:val="right"/>
              <w:rPr>
                <w:rFonts w:hint="eastAsia" w:ascii="宋体" w:hAnsi="宋体" w:eastAsia="宋体" w:cs="宋体"/>
                <w:i w:val="0"/>
                <w:iCs w:val="0"/>
                <w:color w:val="auto"/>
                <w:sz w:val="22"/>
                <w:szCs w:val="22"/>
                <w:highlight w:val="none"/>
                <w:u w:val="none"/>
              </w:rPr>
            </w:pPr>
          </w:p>
        </w:tc>
      </w:tr>
      <w:tr w14:paraId="13FC0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1A7080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其他一般公共服务支出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D389A6">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775F82">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41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46A8AF7">
            <w:pPr>
              <w:jc w:val="right"/>
              <w:rPr>
                <w:rFonts w:hint="eastAsia" w:ascii="宋体" w:hAnsi="宋体" w:eastAsia="宋体" w:cs="宋体"/>
                <w:i w:val="0"/>
                <w:iCs w:val="0"/>
                <w:color w:val="auto"/>
                <w:sz w:val="22"/>
                <w:szCs w:val="22"/>
                <w:highlight w:val="none"/>
                <w:u w:val="none"/>
              </w:rPr>
            </w:pPr>
          </w:p>
        </w:tc>
      </w:tr>
      <w:tr w14:paraId="3C4A5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1C0FA9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  外交支出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094B0">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0738">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F7928D">
            <w:pPr>
              <w:jc w:val="right"/>
              <w:rPr>
                <w:rFonts w:hint="eastAsia" w:ascii="宋体" w:hAnsi="宋体" w:eastAsia="宋体" w:cs="宋体"/>
                <w:i w:val="0"/>
                <w:iCs w:val="0"/>
                <w:color w:val="auto"/>
                <w:sz w:val="22"/>
                <w:szCs w:val="22"/>
                <w:highlight w:val="none"/>
                <w:u w:val="none"/>
              </w:rPr>
            </w:pPr>
          </w:p>
        </w:tc>
      </w:tr>
      <w:tr w14:paraId="142B5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D2FF53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 xml:space="preserve"> 国防支出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7D5DD">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CDEB8">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8309A3F">
            <w:pPr>
              <w:jc w:val="right"/>
              <w:rPr>
                <w:rFonts w:hint="eastAsia" w:ascii="宋体" w:hAnsi="宋体" w:eastAsia="宋体" w:cs="宋体"/>
                <w:i w:val="0"/>
                <w:iCs w:val="0"/>
                <w:color w:val="auto"/>
                <w:sz w:val="22"/>
                <w:szCs w:val="22"/>
                <w:highlight w:val="none"/>
                <w:u w:val="none"/>
              </w:rPr>
            </w:pPr>
          </w:p>
        </w:tc>
      </w:tr>
      <w:tr w14:paraId="1E8CE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99BDB2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公共安全支出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A68B">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2,000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3522">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2,058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327D0A">
            <w:pPr>
              <w:jc w:val="right"/>
              <w:rPr>
                <w:rFonts w:hint="eastAsia" w:ascii="宋体" w:hAnsi="宋体" w:eastAsia="宋体" w:cs="宋体"/>
                <w:i w:val="0"/>
                <w:iCs w:val="0"/>
                <w:color w:val="auto"/>
                <w:sz w:val="24"/>
                <w:szCs w:val="24"/>
                <w:highlight w:val="none"/>
                <w:u w:val="none"/>
              </w:rPr>
            </w:pPr>
          </w:p>
        </w:tc>
      </w:tr>
      <w:tr w14:paraId="2DDB4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6E0BA6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公安</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04F8">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1,250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EFDA8">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1,239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DC4512">
            <w:pPr>
              <w:jc w:val="right"/>
              <w:rPr>
                <w:rFonts w:hint="eastAsia" w:ascii="宋体" w:hAnsi="宋体" w:eastAsia="宋体" w:cs="宋体"/>
                <w:i w:val="0"/>
                <w:iCs w:val="0"/>
                <w:color w:val="auto"/>
                <w:sz w:val="24"/>
                <w:szCs w:val="24"/>
                <w:highlight w:val="none"/>
                <w:u w:val="none"/>
              </w:rPr>
            </w:pPr>
          </w:p>
        </w:tc>
      </w:tr>
      <w:tr w14:paraId="0ED01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63CDC0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一般行政管理事务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3B506D">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1,250</w:t>
            </w: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5661FB">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1,239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7E87C9C">
            <w:pPr>
              <w:jc w:val="right"/>
              <w:rPr>
                <w:rFonts w:hint="eastAsia" w:ascii="宋体" w:hAnsi="宋体" w:eastAsia="宋体" w:cs="宋体"/>
                <w:i w:val="0"/>
                <w:iCs w:val="0"/>
                <w:color w:val="auto"/>
                <w:sz w:val="24"/>
                <w:szCs w:val="24"/>
                <w:highlight w:val="none"/>
                <w:u w:val="none"/>
              </w:rPr>
            </w:pPr>
          </w:p>
        </w:tc>
      </w:tr>
      <w:tr w14:paraId="01DE4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E47E328">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    国家安全</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5278">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BCE9">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B1B2605">
            <w:pPr>
              <w:jc w:val="right"/>
              <w:rPr>
                <w:rFonts w:hint="eastAsia" w:ascii="宋体" w:hAnsi="宋体" w:eastAsia="宋体" w:cs="宋体"/>
                <w:i w:val="0"/>
                <w:iCs w:val="0"/>
                <w:color w:val="auto"/>
                <w:sz w:val="24"/>
                <w:szCs w:val="24"/>
                <w:highlight w:val="none"/>
                <w:u w:val="none"/>
              </w:rPr>
            </w:pPr>
          </w:p>
        </w:tc>
      </w:tr>
      <w:tr w14:paraId="3DC0A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806F909">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    检察</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9CC3A">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251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C8715">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246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92DCA11">
            <w:pPr>
              <w:jc w:val="right"/>
              <w:rPr>
                <w:rFonts w:hint="eastAsia" w:ascii="宋体" w:hAnsi="宋体" w:eastAsia="宋体" w:cs="宋体"/>
                <w:i w:val="0"/>
                <w:iCs w:val="0"/>
                <w:color w:val="auto"/>
                <w:sz w:val="24"/>
                <w:szCs w:val="24"/>
                <w:highlight w:val="none"/>
                <w:u w:val="none"/>
              </w:rPr>
            </w:pPr>
          </w:p>
        </w:tc>
      </w:tr>
      <w:tr w14:paraId="0BF56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D120C7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6D3A5B">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58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3EEC65">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58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10EEE3">
            <w:pPr>
              <w:jc w:val="right"/>
              <w:rPr>
                <w:rFonts w:hint="eastAsia" w:ascii="宋体" w:hAnsi="宋体" w:eastAsia="宋体" w:cs="宋体"/>
                <w:i w:val="0"/>
                <w:iCs w:val="0"/>
                <w:color w:val="auto"/>
                <w:sz w:val="24"/>
                <w:szCs w:val="24"/>
                <w:highlight w:val="none"/>
                <w:u w:val="none"/>
              </w:rPr>
            </w:pPr>
          </w:p>
        </w:tc>
      </w:tr>
      <w:tr w14:paraId="7126F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C32B2C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其他检察支出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725AEB">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193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96DEFA">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188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892447">
            <w:pPr>
              <w:jc w:val="right"/>
              <w:rPr>
                <w:rFonts w:hint="eastAsia" w:ascii="宋体" w:hAnsi="宋体" w:eastAsia="宋体" w:cs="宋体"/>
                <w:i w:val="0"/>
                <w:iCs w:val="0"/>
                <w:color w:val="auto"/>
                <w:sz w:val="24"/>
                <w:szCs w:val="24"/>
                <w:highlight w:val="none"/>
                <w:u w:val="none"/>
              </w:rPr>
            </w:pPr>
          </w:p>
        </w:tc>
      </w:tr>
      <w:tr w14:paraId="61EDF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E137E7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    法院</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5C13B">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400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D5A9F">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485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34D8E1">
            <w:pPr>
              <w:jc w:val="right"/>
              <w:rPr>
                <w:rFonts w:hint="eastAsia" w:ascii="宋体" w:hAnsi="宋体" w:eastAsia="宋体" w:cs="宋体"/>
                <w:i w:val="0"/>
                <w:iCs w:val="0"/>
                <w:color w:val="auto"/>
                <w:sz w:val="22"/>
                <w:szCs w:val="22"/>
                <w:highlight w:val="none"/>
                <w:u w:val="none"/>
              </w:rPr>
            </w:pPr>
          </w:p>
        </w:tc>
      </w:tr>
      <w:tr w14:paraId="41345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732FB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12D9AF">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300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83FF6A">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227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C107D9E">
            <w:pPr>
              <w:jc w:val="right"/>
              <w:rPr>
                <w:rFonts w:hint="eastAsia" w:ascii="宋体" w:hAnsi="宋体" w:eastAsia="宋体" w:cs="宋体"/>
                <w:i w:val="0"/>
                <w:iCs w:val="0"/>
                <w:color w:val="auto"/>
                <w:sz w:val="24"/>
                <w:szCs w:val="24"/>
                <w:highlight w:val="none"/>
                <w:u w:val="none"/>
              </w:rPr>
            </w:pPr>
          </w:p>
        </w:tc>
      </w:tr>
      <w:tr w14:paraId="04E5F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83FD55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其他法院支出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C30FB7">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1B5CCD">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258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31C0F4F">
            <w:pPr>
              <w:jc w:val="right"/>
              <w:rPr>
                <w:rFonts w:hint="eastAsia" w:ascii="宋体" w:hAnsi="宋体" w:eastAsia="宋体" w:cs="宋体"/>
                <w:i w:val="0"/>
                <w:iCs w:val="0"/>
                <w:color w:val="auto"/>
                <w:sz w:val="24"/>
                <w:szCs w:val="24"/>
                <w:highlight w:val="none"/>
                <w:u w:val="none"/>
              </w:rPr>
            </w:pPr>
          </w:p>
        </w:tc>
      </w:tr>
      <w:tr w14:paraId="0513C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3FFB72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 xml:space="preserve"> 司法</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1319">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99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A637B">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88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3AF5AC0">
            <w:pPr>
              <w:jc w:val="right"/>
              <w:rPr>
                <w:rFonts w:hint="eastAsia" w:ascii="宋体" w:hAnsi="宋体" w:eastAsia="宋体" w:cs="宋体"/>
                <w:i w:val="0"/>
                <w:iCs w:val="0"/>
                <w:color w:val="auto"/>
                <w:sz w:val="22"/>
                <w:szCs w:val="22"/>
                <w:highlight w:val="none"/>
                <w:u w:val="none"/>
              </w:rPr>
            </w:pPr>
          </w:p>
        </w:tc>
      </w:tr>
      <w:tr w14:paraId="767BB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329F10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其他司法支出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33A557">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99</w:t>
            </w: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8F92C7">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88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713EFF7">
            <w:pPr>
              <w:jc w:val="right"/>
              <w:rPr>
                <w:rFonts w:hint="eastAsia" w:ascii="宋体" w:hAnsi="宋体" w:eastAsia="宋体" w:cs="宋体"/>
                <w:i w:val="0"/>
                <w:iCs w:val="0"/>
                <w:color w:val="auto"/>
                <w:sz w:val="22"/>
                <w:szCs w:val="22"/>
                <w:highlight w:val="none"/>
                <w:u w:val="none"/>
              </w:rPr>
            </w:pPr>
          </w:p>
        </w:tc>
      </w:tr>
      <w:tr w14:paraId="5285C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E96011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 xml:space="preserve"> 监狱</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5B9E">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955EA">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B28FB78">
            <w:pPr>
              <w:jc w:val="right"/>
              <w:rPr>
                <w:rFonts w:hint="eastAsia" w:ascii="宋体" w:hAnsi="宋体" w:eastAsia="宋体" w:cs="宋体"/>
                <w:i w:val="0"/>
                <w:iCs w:val="0"/>
                <w:color w:val="auto"/>
                <w:sz w:val="22"/>
                <w:szCs w:val="22"/>
                <w:highlight w:val="none"/>
                <w:u w:val="none"/>
              </w:rPr>
            </w:pPr>
          </w:p>
        </w:tc>
      </w:tr>
      <w:tr w14:paraId="69AF7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90A46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 xml:space="preserve"> 教育支出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B563">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50,000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060C4">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55,029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1C6FFB5">
            <w:pPr>
              <w:jc w:val="right"/>
              <w:rPr>
                <w:rFonts w:hint="eastAsia" w:ascii="宋体" w:hAnsi="宋体" w:eastAsia="宋体" w:cs="宋体"/>
                <w:i w:val="0"/>
                <w:iCs w:val="0"/>
                <w:color w:val="auto"/>
                <w:sz w:val="22"/>
                <w:szCs w:val="22"/>
                <w:highlight w:val="none"/>
                <w:u w:val="none"/>
              </w:rPr>
            </w:pPr>
          </w:p>
        </w:tc>
      </w:tr>
      <w:tr w14:paraId="3F8DA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0BE640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教育管理事务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7BF8F">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4,500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C68EC">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4,525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A378E9">
            <w:pPr>
              <w:jc w:val="right"/>
              <w:rPr>
                <w:rFonts w:hint="eastAsia" w:ascii="宋体" w:hAnsi="宋体" w:eastAsia="宋体" w:cs="宋体"/>
                <w:i w:val="0"/>
                <w:iCs w:val="0"/>
                <w:color w:val="auto"/>
                <w:sz w:val="22"/>
                <w:szCs w:val="22"/>
                <w:highlight w:val="none"/>
                <w:u w:val="none"/>
              </w:rPr>
            </w:pPr>
          </w:p>
        </w:tc>
      </w:tr>
      <w:tr w14:paraId="73D60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DCDCAC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5E0550">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4,500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468150">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4,525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9563EC">
            <w:pPr>
              <w:jc w:val="right"/>
              <w:rPr>
                <w:rFonts w:hint="eastAsia" w:ascii="宋体" w:hAnsi="宋体" w:eastAsia="宋体" w:cs="宋体"/>
                <w:i w:val="0"/>
                <w:iCs w:val="0"/>
                <w:color w:val="auto"/>
                <w:sz w:val="22"/>
                <w:szCs w:val="22"/>
                <w:highlight w:val="none"/>
                <w:u w:val="none"/>
              </w:rPr>
            </w:pPr>
          </w:p>
        </w:tc>
      </w:tr>
      <w:tr w14:paraId="54623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9B69E4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 xml:space="preserve"> 普通教育</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3307">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44,300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EFDD1">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49,155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E86F315">
            <w:pPr>
              <w:jc w:val="right"/>
              <w:rPr>
                <w:rFonts w:hint="eastAsia" w:ascii="宋体" w:hAnsi="宋体" w:eastAsia="宋体" w:cs="宋体"/>
                <w:i w:val="0"/>
                <w:iCs w:val="0"/>
                <w:color w:val="auto"/>
                <w:sz w:val="22"/>
                <w:szCs w:val="22"/>
                <w:highlight w:val="none"/>
                <w:u w:val="none"/>
              </w:rPr>
            </w:pPr>
          </w:p>
        </w:tc>
      </w:tr>
      <w:tr w14:paraId="3CFB0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585ED1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学前教育</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222770">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7,500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CC59DF">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8,849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233133">
            <w:pPr>
              <w:jc w:val="right"/>
              <w:rPr>
                <w:rFonts w:hint="eastAsia" w:ascii="宋体" w:hAnsi="宋体" w:eastAsia="宋体" w:cs="宋体"/>
                <w:i w:val="0"/>
                <w:iCs w:val="0"/>
                <w:color w:val="auto"/>
                <w:sz w:val="22"/>
                <w:szCs w:val="22"/>
                <w:highlight w:val="none"/>
                <w:u w:val="none"/>
              </w:rPr>
            </w:pPr>
          </w:p>
        </w:tc>
      </w:tr>
      <w:tr w14:paraId="50418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AE59AA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小学教育</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B769F5">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8,200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42284E">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8,767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648451D">
            <w:pPr>
              <w:jc w:val="right"/>
              <w:rPr>
                <w:rFonts w:hint="eastAsia" w:ascii="宋体" w:hAnsi="宋体" w:eastAsia="宋体" w:cs="宋体"/>
                <w:i w:val="0"/>
                <w:iCs w:val="0"/>
                <w:color w:val="auto"/>
                <w:sz w:val="22"/>
                <w:szCs w:val="22"/>
                <w:highlight w:val="none"/>
                <w:u w:val="none"/>
              </w:rPr>
            </w:pPr>
          </w:p>
        </w:tc>
      </w:tr>
      <w:tr w14:paraId="73EBC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ED7A5B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初中教育</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F465DD">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5,000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E5E4CD">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5,252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B7A9680">
            <w:pPr>
              <w:jc w:val="right"/>
              <w:rPr>
                <w:rFonts w:hint="eastAsia" w:ascii="宋体" w:hAnsi="宋体" w:eastAsia="宋体" w:cs="宋体"/>
                <w:i w:val="0"/>
                <w:iCs w:val="0"/>
                <w:color w:val="auto"/>
                <w:sz w:val="22"/>
                <w:szCs w:val="22"/>
                <w:highlight w:val="none"/>
                <w:u w:val="none"/>
              </w:rPr>
            </w:pPr>
          </w:p>
        </w:tc>
      </w:tr>
      <w:tr w14:paraId="6AB30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0E3BB5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高中教育</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A1A210">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5,600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8B6682">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6,212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8790884">
            <w:pPr>
              <w:jc w:val="right"/>
              <w:rPr>
                <w:rFonts w:hint="eastAsia" w:ascii="宋体" w:hAnsi="宋体" w:eastAsia="宋体" w:cs="宋体"/>
                <w:i w:val="0"/>
                <w:iCs w:val="0"/>
                <w:color w:val="auto"/>
                <w:sz w:val="22"/>
                <w:szCs w:val="22"/>
                <w:highlight w:val="none"/>
                <w:u w:val="none"/>
              </w:rPr>
            </w:pPr>
          </w:p>
        </w:tc>
      </w:tr>
      <w:tr w14:paraId="03A97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8F7A10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其他普通教育支出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E32BF6">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18,000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F7CA49">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20,075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E498A9">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p>
        </w:tc>
      </w:tr>
      <w:tr w14:paraId="78517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AA3318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 xml:space="preserve"> 特殊教育</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BCAB9">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25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FE87">
            <w:pPr>
              <w:keepNext w:val="0"/>
              <w:keepLines w:val="0"/>
              <w:widowControl/>
              <w:suppressLineNumbers w:val="0"/>
              <w:jc w:val="right"/>
              <w:textAlignment w:val="bottom"/>
              <w:rPr>
                <w:rFonts w:hint="default"/>
                <w:lang w:val="en-US" w:eastAsia="zh-CN"/>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16</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25492DB">
            <w:pPr>
              <w:jc w:val="right"/>
              <w:rPr>
                <w:rFonts w:hint="eastAsia" w:ascii="宋体" w:hAnsi="宋体" w:eastAsia="宋体" w:cs="宋体"/>
                <w:i w:val="0"/>
                <w:iCs w:val="0"/>
                <w:color w:val="auto"/>
                <w:sz w:val="22"/>
                <w:szCs w:val="22"/>
                <w:highlight w:val="none"/>
                <w:u w:val="none"/>
              </w:rPr>
            </w:pPr>
          </w:p>
        </w:tc>
      </w:tr>
      <w:tr w14:paraId="09312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752968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特殊学校教育</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343D06">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BC9D06">
            <w:pPr>
              <w:keepNext w:val="0"/>
              <w:keepLines w:val="0"/>
              <w:widowControl/>
              <w:suppressLineNumbers w:val="0"/>
              <w:jc w:val="right"/>
              <w:textAlignment w:val="bottom"/>
              <w:rPr>
                <w:rFonts w:hint="default"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5</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FC3E6B5">
            <w:pPr>
              <w:jc w:val="right"/>
              <w:rPr>
                <w:rFonts w:hint="eastAsia" w:ascii="宋体" w:hAnsi="宋体" w:eastAsia="宋体" w:cs="宋体"/>
                <w:i w:val="0"/>
                <w:iCs w:val="0"/>
                <w:color w:val="auto"/>
                <w:sz w:val="22"/>
                <w:szCs w:val="22"/>
                <w:highlight w:val="none"/>
                <w:u w:val="none"/>
              </w:rPr>
            </w:pPr>
          </w:p>
        </w:tc>
      </w:tr>
      <w:tr w14:paraId="7803D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8E168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其他特殊教育支出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85ADF5">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15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70B029">
            <w:pPr>
              <w:keepNext w:val="0"/>
              <w:keepLines w:val="0"/>
              <w:widowControl/>
              <w:suppressLineNumbers w:val="0"/>
              <w:jc w:val="right"/>
              <w:textAlignment w:val="bottom"/>
              <w:rPr>
                <w:rFonts w:hint="default"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11</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11AB3E">
            <w:pPr>
              <w:jc w:val="right"/>
              <w:rPr>
                <w:rFonts w:hint="eastAsia" w:ascii="宋体" w:hAnsi="宋体" w:eastAsia="宋体" w:cs="宋体"/>
                <w:i w:val="0"/>
                <w:iCs w:val="0"/>
                <w:color w:val="auto"/>
                <w:sz w:val="22"/>
                <w:szCs w:val="22"/>
                <w:highlight w:val="none"/>
                <w:u w:val="none"/>
              </w:rPr>
            </w:pPr>
          </w:p>
        </w:tc>
      </w:tr>
      <w:tr w14:paraId="0769C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9BA0C0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进修及培训</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9FEE">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1,000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45CE">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1,058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67E2DB5">
            <w:pPr>
              <w:jc w:val="right"/>
              <w:rPr>
                <w:rFonts w:hint="eastAsia" w:ascii="宋体" w:hAnsi="宋体" w:eastAsia="宋体" w:cs="宋体"/>
                <w:i w:val="0"/>
                <w:iCs w:val="0"/>
                <w:color w:val="auto"/>
                <w:sz w:val="22"/>
                <w:szCs w:val="22"/>
                <w:highlight w:val="none"/>
                <w:u w:val="none"/>
              </w:rPr>
            </w:pPr>
          </w:p>
        </w:tc>
      </w:tr>
      <w:tr w14:paraId="1C41E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C4459C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教师进修</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F5643B">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1,000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A6F379">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1,058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726E84">
            <w:pPr>
              <w:jc w:val="right"/>
              <w:rPr>
                <w:rFonts w:hint="eastAsia" w:ascii="宋体" w:hAnsi="宋体" w:eastAsia="宋体" w:cs="宋体"/>
                <w:i w:val="0"/>
                <w:iCs w:val="0"/>
                <w:color w:val="auto"/>
                <w:sz w:val="22"/>
                <w:szCs w:val="22"/>
                <w:highlight w:val="none"/>
                <w:u w:val="none"/>
              </w:rPr>
            </w:pPr>
          </w:p>
        </w:tc>
      </w:tr>
      <w:tr w14:paraId="4064D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A58363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教育费附加安排的支出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5D95D">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60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863D3">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64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C1AB6F">
            <w:pPr>
              <w:jc w:val="right"/>
              <w:rPr>
                <w:rFonts w:hint="eastAsia" w:ascii="宋体" w:hAnsi="宋体" w:eastAsia="宋体" w:cs="宋体"/>
                <w:i w:val="0"/>
                <w:iCs w:val="0"/>
                <w:color w:val="auto"/>
                <w:sz w:val="22"/>
                <w:szCs w:val="22"/>
                <w:highlight w:val="none"/>
                <w:u w:val="none"/>
              </w:rPr>
            </w:pPr>
          </w:p>
        </w:tc>
      </w:tr>
      <w:tr w14:paraId="6516D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28345F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农村中小学校舍建设</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97EFEE">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60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EF2304">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54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798A98D">
            <w:pPr>
              <w:jc w:val="right"/>
              <w:rPr>
                <w:rFonts w:hint="eastAsia" w:ascii="宋体" w:hAnsi="宋体" w:eastAsia="宋体" w:cs="宋体"/>
                <w:i w:val="0"/>
                <w:iCs w:val="0"/>
                <w:color w:val="auto"/>
                <w:sz w:val="22"/>
                <w:szCs w:val="22"/>
                <w:highlight w:val="none"/>
                <w:u w:val="none"/>
              </w:rPr>
            </w:pPr>
          </w:p>
        </w:tc>
      </w:tr>
      <w:tr w14:paraId="3AAA4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2CC94D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其他教育支出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1032">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115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E8DA">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211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B8691B8">
            <w:pPr>
              <w:jc w:val="right"/>
              <w:rPr>
                <w:rFonts w:hint="eastAsia" w:ascii="宋体" w:hAnsi="宋体" w:eastAsia="宋体" w:cs="宋体"/>
                <w:i w:val="0"/>
                <w:iCs w:val="0"/>
                <w:color w:val="auto"/>
                <w:sz w:val="22"/>
                <w:szCs w:val="22"/>
                <w:highlight w:val="none"/>
                <w:u w:val="none"/>
              </w:rPr>
            </w:pPr>
          </w:p>
        </w:tc>
      </w:tr>
      <w:tr w14:paraId="1812B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5C0540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其他教育支出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6BF477">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115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483D38">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211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764C41D">
            <w:pPr>
              <w:jc w:val="right"/>
              <w:rPr>
                <w:rFonts w:hint="eastAsia" w:ascii="宋体" w:hAnsi="宋体" w:eastAsia="宋体" w:cs="宋体"/>
                <w:i w:val="0"/>
                <w:iCs w:val="0"/>
                <w:color w:val="auto"/>
                <w:sz w:val="22"/>
                <w:szCs w:val="22"/>
                <w:highlight w:val="none"/>
                <w:u w:val="none"/>
              </w:rPr>
            </w:pPr>
          </w:p>
        </w:tc>
      </w:tr>
      <w:tr w14:paraId="06150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02BA0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  科学技术支出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41EA">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650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6ABF0">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77,948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5F81159">
            <w:pPr>
              <w:jc w:val="right"/>
              <w:rPr>
                <w:rFonts w:hint="eastAsia" w:ascii="宋体" w:hAnsi="宋体" w:eastAsia="宋体" w:cs="宋体"/>
                <w:i w:val="0"/>
                <w:iCs w:val="0"/>
                <w:color w:val="auto"/>
                <w:sz w:val="22"/>
                <w:szCs w:val="22"/>
                <w:highlight w:val="none"/>
                <w:u w:val="none"/>
              </w:rPr>
            </w:pPr>
          </w:p>
        </w:tc>
      </w:tr>
      <w:tr w14:paraId="7AB61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5D0357D">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    技术研究与开发</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1712">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50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A3CA0">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260B2CF">
            <w:pPr>
              <w:jc w:val="right"/>
              <w:rPr>
                <w:rFonts w:hint="eastAsia" w:ascii="宋体" w:hAnsi="宋体" w:eastAsia="宋体" w:cs="宋体"/>
                <w:i w:val="0"/>
                <w:iCs w:val="0"/>
                <w:color w:val="auto"/>
                <w:sz w:val="22"/>
                <w:szCs w:val="22"/>
                <w:highlight w:val="none"/>
                <w:u w:val="none"/>
              </w:rPr>
            </w:pPr>
          </w:p>
        </w:tc>
      </w:tr>
      <w:tr w14:paraId="4B8D4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8CAEF6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其他技术研究与开发支出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133F17">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50</w:t>
            </w: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D41A65">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B7CD7D7">
            <w:pPr>
              <w:jc w:val="right"/>
              <w:rPr>
                <w:rFonts w:hint="eastAsia" w:ascii="宋体" w:hAnsi="宋体" w:eastAsia="宋体" w:cs="宋体"/>
                <w:i w:val="0"/>
                <w:iCs w:val="0"/>
                <w:color w:val="auto"/>
                <w:sz w:val="22"/>
                <w:szCs w:val="22"/>
                <w:highlight w:val="none"/>
                <w:u w:val="none"/>
              </w:rPr>
            </w:pPr>
          </w:p>
        </w:tc>
      </w:tr>
      <w:tr w14:paraId="1E725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AF433A8">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    其他科学技术支出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625D6">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600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96CF4">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77,898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B6D162D">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p>
        </w:tc>
      </w:tr>
      <w:tr w14:paraId="1B967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295522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其他科学技术支出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EA0D93">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600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CD7A8D">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77,898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A26FE42">
            <w:pPr>
              <w:jc w:val="right"/>
              <w:rPr>
                <w:rFonts w:hint="eastAsia" w:ascii="宋体" w:hAnsi="宋体" w:eastAsia="宋体" w:cs="宋体"/>
                <w:i w:val="0"/>
                <w:iCs w:val="0"/>
                <w:color w:val="auto"/>
                <w:sz w:val="22"/>
                <w:szCs w:val="22"/>
                <w:highlight w:val="none"/>
                <w:u w:val="none"/>
              </w:rPr>
            </w:pPr>
          </w:p>
        </w:tc>
      </w:tr>
      <w:tr w14:paraId="731B0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2355E25">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  文化旅游体育与传媒支出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39A7">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80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84F84">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60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6D3E5AE">
            <w:pPr>
              <w:jc w:val="right"/>
              <w:rPr>
                <w:rFonts w:hint="eastAsia" w:ascii="宋体" w:hAnsi="宋体" w:eastAsia="宋体" w:cs="宋体"/>
                <w:i w:val="0"/>
                <w:iCs w:val="0"/>
                <w:color w:val="auto"/>
                <w:sz w:val="22"/>
                <w:szCs w:val="22"/>
                <w:highlight w:val="none"/>
                <w:u w:val="none"/>
              </w:rPr>
            </w:pPr>
          </w:p>
        </w:tc>
      </w:tr>
      <w:tr w14:paraId="063FA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84B3598">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    文化和旅游</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6E01">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9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7393">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12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9566CDD">
            <w:pPr>
              <w:jc w:val="right"/>
              <w:rPr>
                <w:rFonts w:hint="eastAsia" w:ascii="宋体" w:hAnsi="宋体" w:eastAsia="宋体" w:cs="宋体"/>
                <w:i w:val="0"/>
                <w:iCs w:val="0"/>
                <w:color w:val="auto"/>
                <w:sz w:val="22"/>
                <w:szCs w:val="22"/>
                <w:highlight w:val="none"/>
                <w:u w:val="none"/>
              </w:rPr>
            </w:pPr>
          </w:p>
        </w:tc>
      </w:tr>
      <w:tr w14:paraId="3780D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844924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一般行政管理事务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CD7068">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xml:space="preserve">2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9C22">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2</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610754">
            <w:pPr>
              <w:jc w:val="right"/>
              <w:rPr>
                <w:rFonts w:hint="eastAsia" w:ascii="宋体" w:hAnsi="宋体" w:eastAsia="宋体" w:cs="宋体"/>
                <w:i w:val="0"/>
                <w:iCs w:val="0"/>
                <w:color w:val="auto"/>
                <w:sz w:val="22"/>
                <w:szCs w:val="22"/>
                <w:highlight w:val="none"/>
                <w:u w:val="none"/>
              </w:rPr>
            </w:pPr>
          </w:p>
        </w:tc>
      </w:tr>
      <w:tr w14:paraId="691B3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C4285D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群众文化</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4B757">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2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E3B47">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宋体" w:hAnsi="宋体" w:eastAsia="宋体" w:cs="宋体"/>
                <w:i w:val="0"/>
                <w:iCs w:val="0"/>
                <w:color w:val="000000"/>
                <w:kern w:val="0"/>
                <w:sz w:val="20"/>
                <w:szCs w:val="20"/>
                <w:u w:val="none"/>
                <w:lang w:val="en-US" w:eastAsia="zh-CN" w:bidi="ar"/>
              </w:rPr>
              <w:t>4</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F7A1F2">
            <w:pPr>
              <w:jc w:val="right"/>
              <w:rPr>
                <w:rFonts w:hint="eastAsia" w:ascii="宋体" w:hAnsi="宋体" w:eastAsia="宋体" w:cs="宋体"/>
                <w:i w:val="0"/>
                <w:iCs w:val="0"/>
                <w:color w:val="auto"/>
                <w:sz w:val="22"/>
                <w:szCs w:val="22"/>
                <w:highlight w:val="none"/>
                <w:u w:val="none"/>
              </w:rPr>
            </w:pPr>
          </w:p>
        </w:tc>
      </w:tr>
      <w:tr w14:paraId="31C2C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96545F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其他文化和旅游支出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0D35C3">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5</w:t>
            </w: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73F4">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宋体" w:hAnsi="宋体" w:eastAsia="宋体" w:cs="宋体"/>
                <w:i w:val="0"/>
                <w:iCs w:val="0"/>
                <w:color w:val="000000"/>
                <w:kern w:val="0"/>
                <w:sz w:val="20"/>
                <w:szCs w:val="20"/>
                <w:u w:val="none"/>
                <w:lang w:val="en-US" w:eastAsia="zh-CN" w:bidi="ar"/>
              </w:rPr>
              <w:t>6</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9A0A2E9">
            <w:pPr>
              <w:jc w:val="right"/>
              <w:rPr>
                <w:rFonts w:hint="eastAsia" w:ascii="宋体" w:hAnsi="宋体" w:eastAsia="宋体" w:cs="宋体"/>
                <w:i w:val="0"/>
                <w:iCs w:val="0"/>
                <w:color w:val="auto"/>
                <w:sz w:val="22"/>
                <w:szCs w:val="22"/>
                <w:highlight w:val="none"/>
                <w:u w:val="none"/>
              </w:rPr>
            </w:pPr>
          </w:p>
        </w:tc>
      </w:tr>
      <w:tr w14:paraId="6E3AC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2D0A66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 xml:space="preserve"> 文物</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AE4B">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7461">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9D22D03">
            <w:pPr>
              <w:jc w:val="right"/>
              <w:rPr>
                <w:rFonts w:hint="eastAsia" w:ascii="宋体" w:hAnsi="宋体" w:eastAsia="宋体" w:cs="宋体"/>
                <w:i w:val="0"/>
                <w:iCs w:val="0"/>
                <w:color w:val="auto"/>
                <w:sz w:val="22"/>
                <w:szCs w:val="22"/>
                <w:highlight w:val="none"/>
                <w:u w:val="none"/>
              </w:rPr>
            </w:pPr>
          </w:p>
        </w:tc>
      </w:tr>
      <w:tr w14:paraId="21FCA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F76BC8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文物保护</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5EEE90">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10</w:t>
            </w: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570DFF">
            <w:pPr>
              <w:jc w:val="right"/>
              <w:rPr>
                <w:rFonts w:hint="eastAsia" w:asciiTheme="majorEastAsia" w:hAnsiTheme="majorEastAsia" w:eastAsiaTheme="majorEastAsia" w:cstheme="majorEastAsia"/>
                <w:i w:val="0"/>
                <w:iCs w:val="0"/>
                <w:color w:val="auto"/>
                <w:sz w:val="24"/>
                <w:szCs w:val="24"/>
                <w:highlight w:val="none"/>
                <w:u w:val="none"/>
              </w:rPr>
            </w:pP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9ECB4E">
            <w:pPr>
              <w:jc w:val="right"/>
              <w:rPr>
                <w:rFonts w:hint="eastAsia" w:ascii="宋体" w:hAnsi="宋体" w:eastAsia="宋体" w:cs="宋体"/>
                <w:i w:val="0"/>
                <w:iCs w:val="0"/>
                <w:color w:val="auto"/>
                <w:sz w:val="22"/>
                <w:szCs w:val="22"/>
                <w:highlight w:val="none"/>
                <w:u w:val="none"/>
              </w:rPr>
            </w:pPr>
          </w:p>
        </w:tc>
      </w:tr>
      <w:tr w14:paraId="40DC5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96D5AD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其他文化旅游体育与传媒支出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51677">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61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2C76A">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48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0749EBE">
            <w:pPr>
              <w:jc w:val="right"/>
              <w:rPr>
                <w:rFonts w:hint="eastAsia" w:ascii="宋体" w:hAnsi="宋体" w:eastAsia="宋体" w:cs="宋体"/>
                <w:i w:val="0"/>
                <w:iCs w:val="0"/>
                <w:color w:val="auto"/>
                <w:sz w:val="22"/>
                <w:szCs w:val="22"/>
                <w:highlight w:val="none"/>
                <w:u w:val="none"/>
              </w:rPr>
            </w:pPr>
          </w:p>
        </w:tc>
      </w:tr>
      <w:tr w14:paraId="5E9DC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6EADDC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其他文化旅游体育与传媒支出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260D50">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61</w:t>
            </w: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EE5384">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48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30327E">
            <w:pPr>
              <w:jc w:val="right"/>
              <w:rPr>
                <w:rFonts w:hint="eastAsia" w:ascii="宋体" w:hAnsi="宋体" w:eastAsia="宋体" w:cs="宋体"/>
                <w:i w:val="0"/>
                <w:iCs w:val="0"/>
                <w:color w:val="auto"/>
                <w:sz w:val="22"/>
                <w:szCs w:val="22"/>
                <w:highlight w:val="none"/>
                <w:u w:val="none"/>
              </w:rPr>
            </w:pPr>
          </w:p>
        </w:tc>
      </w:tr>
      <w:tr w14:paraId="24DC7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960498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社会保障和就业支出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A0C2">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20,000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A4190">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19,383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D5846A2">
            <w:pPr>
              <w:jc w:val="right"/>
              <w:rPr>
                <w:rFonts w:hint="eastAsia" w:ascii="宋体" w:hAnsi="宋体" w:eastAsia="宋体" w:cs="宋体"/>
                <w:i w:val="0"/>
                <w:iCs w:val="0"/>
                <w:color w:val="auto"/>
                <w:sz w:val="22"/>
                <w:szCs w:val="22"/>
                <w:highlight w:val="none"/>
                <w:u w:val="none"/>
              </w:rPr>
            </w:pPr>
          </w:p>
        </w:tc>
      </w:tr>
      <w:tr w14:paraId="34B22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F95C17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人力资源和社会保障管理事务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5E145">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4,881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577D3">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4,871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4B48CC8">
            <w:pPr>
              <w:jc w:val="right"/>
              <w:rPr>
                <w:rFonts w:hint="eastAsia" w:ascii="宋体" w:hAnsi="宋体" w:eastAsia="宋体" w:cs="宋体"/>
                <w:i w:val="0"/>
                <w:iCs w:val="0"/>
                <w:color w:val="auto"/>
                <w:sz w:val="22"/>
                <w:szCs w:val="22"/>
                <w:highlight w:val="none"/>
                <w:u w:val="none"/>
              </w:rPr>
            </w:pPr>
          </w:p>
        </w:tc>
      </w:tr>
      <w:tr w14:paraId="73221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A5DCCF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B1DE6D">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85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B2B1">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85</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81277E9">
            <w:pPr>
              <w:jc w:val="right"/>
              <w:rPr>
                <w:rFonts w:hint="eastAsia" w:ascii="宋体" w:hAnsi="宋体" w:eastAsia="宋体" w:cs="宋体"/>
                <w:i w:val="0"/>
                <w:iCs w:val="0"/>
                <w:color w:val="auto"/>
                <w:sz w:val="22"/>
                <w:szCs w:val="22"/>
                <w:highlight w:val="none"/>
                <w:u w:val="none"/>
              </w:rPr>
            </w:pPr>
          </w:p>
        </w:tc>
      </w:tr>
      <w:tr w14:paraId="6376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595619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一般行政管理事务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53EA7D">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4D3E">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C5FAEBA">
            <w:pPr>
              <w:jc w:val="right"/>
              <w:rPr>
                <w:rFonts w:hint="eastAsia" w:ascii="宋体" w:hAnsi="宋体" w:eastAsia="宋体" w:cs="宋体"/>
                <w:i w:val="0"/>
                <w:iCs w:val="0"/>
                <w:color w:val="auto"/>
                <w:sz w:val="22"/>
                <w:szCs w:val="22"/>
                <w:highlight w:val="none"/>
                <w:u w:val="none"/>
              </w:rPr>
            </w:pPr>
          </w:p>
        </w:tc>
      </w:tr>
      <w:tr w14:paraId="72414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150873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就业管理事务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690594">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5</w:t>
            </w: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2809">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1</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F677A06">
            <w:pPr>
              <w:jc w:val="right"/>
              <w:rPr>
                <w:rFonts w:hint="eastAsia" w:ascii="宋体" w:hAnsi="宋体" w:eastAsia="宋体" w:cs="宋体"/>
                <w:i w:val="0"/>
                <w:iCs w:val="0"/>
                <w:color w:val="auto"/>
                <w:sz w:val="22"/>
                <w:szCs w:val="22"/>
                <w:highlight w:val="none"/>
                <w:u w:val="none"/>
              </w:rPr>
            </w:pPr>
          </w:p>
        </w:tc>
      </w:tr>
      <w:tr w14:paraId="1851D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CF31A3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事业运行</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830E18">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4,750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C42E">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4,746</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E98C98E">
            <w:pPr>
              <w:jc w:val="right"/>
              <w:rPr>
                <w:rFonts w:hint="eastAsia" w:ascii="宋体" w:hAnsi="宋体" w:eastAsia="宋体" w:cs="宋体"/>
                <w:i w:val="0"/>
                <w:iCs w:val="0"/>
                <w:color w:val="auto"/>
                <w:sz w:val="22"/>
                <w:szCs w:val="22"/>
                <w:highlight w:val="none"/>
                <w:u w:val="none"/>
              </w:rPr>
            </w:pPr>
          </w:p>
        </w:tc>
      </w:tr>
      <w:tr w14:paraId="027F8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E31D4D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其他人力资源和社会保障管理事务支出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38F05D">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40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2625">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39</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8C2820">
            <w:pPr>
              <w:jc w:val="right"/>
              <w:rPr>
                <w:rFonts w:hint="eastAsia" w:ascii="宋体" w:hAnsi="宋体" w:eastAsia="宋体" w:cs="宋体"/>
                <w:i w:val="0"/>
                <w:iCs w:val="0"/>
                <w:color w:val="auto"/>
                <w:sz w:val="22"/>
                <w:szCs w:val="22"/>
                <w:highlight w:val="none"/>
                <w:u w:val="none"/>
              </w:rPr>
            </w:pPr>
          </w:p>
        </w:tc>
      </w:tr>
      <w:tr w14:paraId="65AFF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4BDD46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 xml:space="preserve"> 民政管理事务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65EDF">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209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1026">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180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C580F0">
            <w:pPr>
              <w:jc w:val="right"/>
              <w:rPr>
                <w:rFonts w:hint="eastAsia" w:ascii="宋体" w:hAnsi="宋体" w:eastAsia="宋体" w:cs="宋体"/>
                <w:i w:val="0"/>
                <w:iCs w:val="0"/>
                <w:color w:val="auto"/>
                <w:sz w:val="22"/>
                <w:szCs w:val="22"/>
                <w:highlight w:val="none"/>
                <w:u w:val="none"/>
              </w:rPr>
            </w:pPr>
          </w:p>
        </w:tc>
      </w:tr>
      <w:tr w14:paraId="3B36C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F2DB5E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一般行政管理事务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92E53B">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4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1C32">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E92A40">
            <w:pPr>
              <w:jc w:val="right"/>
              <w:rPr>
                <w:rFonts w:hint="eastAsia" w:ascii="宋体" w:hAnsi="宋体" w:eastAsia="宋体" w:cs="宋体"/>
                <w:i w:val="0"/>
                <w:iCs w:val="0"/>
                <w:color w:val="auto"/>
                <w:sz w:val="22"/>
                <w:szCs w:val="22"/>
                <w:highlight w:val="none"/>
                <w:u w:val="none"/>
              </w:rPr>
            </w:pPr>
          </w:p>
        </w:tc>
      </w:tr>
      <w:tr w14:paraId="3AE5C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193284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社会组织管理</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62B5F5">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5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717A">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4</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0A2647">
            <w:pPr>
              <w:jc w:val="right"/>
              <w:rPr>
                <w:rFonts w:hint="eastAsia" w:ascii="宋体" w:hAnsi="宋体" w:eastAsia="宋体" w:cs="宋体"/>
                <w:i w:val="0"/>
                <w:iCs w:val="0"/>
                <w:color w:val="auto"/>
                <w:sz w:val="22"/>
                <w:szCs w:val="22"/>
                <w:highlight w:val="none"/>
                <w:u w:val="none"/>
              </w:rPr>
            </w:pPr>
          </w:p>
        </w:tc>
      </w:tr>
      <w:tr w14:paraId="22C94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FCC294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行政区划和地名管理</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7834C0">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85E8">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12</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09307B2">
            <w:pPr>
              <w:jc w:val="right"/>
              <w:rPr>
                <w:rFonts w:hint="eastAsia" w:ascii="宋体" w:hAnsi="宋体" w:eastAsia="宋体" w:cs="宋体"/>
                <w:i w:val="0"/>
                <w:iCs w:val="0"/>
                <w:color w:val="auto"/>
                <w:sz w:val="22"/>
                <w:szCs w:val="22"/>
                <w:highlight w:val="none"/>
                <w:u w:val="none"/>
              </w:rPr>
            </w:pPr>
          </w:p>
        </w:tc>
      </w:tr>
      <w:tr w14:paraId="2910F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D832F1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基层政权建设和社区治理</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897652">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40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9429">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40</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AA5F3D">
            <w:pPr>
              <w:jc w:val="right"/>
              <w:rPr>
                <w:rFonts w:hint="eastAsia" w:ascii="宋体" w:hAnsi="宋体" w:eastAsia="宋体" w:cs="宋体"/>
                <w:i w:val="0"/>
                <w:iCs w:val="0"/>
                <w:color w:val="auto"/>
                <w:sz w:val="22"/>
                <w:szCs w:val="22"/>
                <w:highlight w:val="none"/>
                <w:u w:val="none"/>
              </w:rPr>
            </w:pPr>
          </w:p>
        </w:tc>
      </w:tr>
      <w:tr w14:paraId="1BDEA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62933B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其他民政管理事务支出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A21EFE">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150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46BA">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124</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9D16F7">
            <w:pPr>
              <w:jc w:val="right"/>
              <w:rPr>
                <w:rFonts w:hint="eastAsia" w:ascii="宋体" w:hAnsi="宋体" w:eastAsia="宋体" w:cs="宋体"/>
                <w:i w:val="0"/>
                <w:iCs w:val="0"/>
                <w:color w:val="auto"/>
                <w:sz w:val="22"/>
                <w:szCs w:val="22"/>
                <w:highlight w:val="none"/>
                <w:u w:val="none"/>
              </w:rPr>
            </w:pPr>
          </w:p>
        </w:tc>
      </w:tr>
      <w:tr w14:paraId="5A06F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A139B1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行政事业单位养老支出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0C22E">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7,200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2650">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6,949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E613A3C">
            <w:pPr>
              <w:jc w:val="right"/>
              <w:rPr>
                <w:rFonts w:hint="eastAsia" w:ascii="宋体" w:hAnsi="宋体" w:eastAsia="宋体" w:cs="宋体"/>
                <w:i w:val="0"/>
                <w:iCs w:val="0"/>
                <w:color w:val="auto"/>
                <w:sz w:val="22"/>
                <w:szCs w:val="22"/>
                <w:highlight w:val="none"/>
                <w:u w:val="none"/>
              </w:rPr>
            </w:pPr>
          </w:p>
        </w:tc>
      </w:tr>
      <w:tr w14:paraId="34F29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2A1876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机关事业单位基本养老保险缴费支出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05393D">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5,000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481B89">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4,656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B63D7ED">
            <w:pPr>
              <w:jc w:val="right"/>
              <w:rPr>
                <w:rFonts w:hint="eastAsia" w:ascii="宋体" w:hAnsi="宋体" w:eastAsia="宋体" w:cs="宋体"/>
                <w:i w:val="0"/>
                <w:iCs w:val="0"/>
                <w:color w:val="auto"/>
                <w:sz w:val="22"/>
                <w:szCs w:val="22"/>
                <w:highlight w:val="none"/>
                <w:u w:val="none"/>
              </w:rPr>
            </w:pPr>
          </w:p>
        </w:tc>
      </w:tr>
      <w:tr w14:paraId="1B0A7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3FEB02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机关事业单位职业年金缴费支出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DC5ECD">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2,200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3E730B">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2,293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D4818D8">
            <w:pPr>
              <w:jc w:val="right"/>
              <w:rPr>
                <w:rFonts w:hint="eastAsia" w:ascii="宋体" w:hAnsi="宋体" w:eastAsia="宋体" w:cs="宋体"/>
                <w:i w:val="0"/>
                <w:iCs w:val="0"/>
                <w:color w:val="auto"/>
                <w:sz w:val="22"/>
                <w:szCs w:val="22"/>
                <w:highlight w:val="none"/>
                <w:u w:val="none"/>
              </w:rPr>
            </w:pPr>
          </w:p>
        </w:tc>
      </w:tr>
      <w:tr w14:paraId="4DC76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DDF4CB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其他行政事业单位养老支出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4F0564">
            <w:pPr>
              <w:jc w:val="right"/>
              <w:rPr>
                <w:rFonts w:hint="eastAsia" w:asciiTheme="majorEastAsia" w:hAnsiTheme="majorEastAsia" w:eastAsiaTheme="majorEastAsia" w:cstheme="majorEastAsia"/>
                <w:i w:val="0"/>
                <w:iCs w:val="0"/>
                <w:color w:val="auto"/>
                <w:sz w:val="22"/>
                <w:szCs w:val="22"/>
                <w:highlight w:val="none"/>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A3E035">
            <w:pPr>
              <w:jc w:val="right"/>
              <w:rPr>
                <w:rFonts w:hint="eastAsia" w:asciiTheme="majorEastAsia" w:hAnsiTheme="majorEastAsia" w:eastAsiaTheme="majorEastAsia" w:cstheme="majorEastAsia"/>
                <w:i w:val="0"/>
                <w:iCs w:val="0"/>
                <w:color w:val="auto"/>
                <w:sz w:val="24"/>
                <w:szCs w:val="24"/>
                <w:highlight w:val="none"/>
                <w:u w:val="none"/>
              </w:rPr>
            </w:pP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55EC7E">
            <w:pPr>
              <w:jc w:val="right"/>
              <w:rPr>
                <w:rFonts w:hint="eastAsia" w:ascii="宋体" w:hAnsi="宋体" w:eastAsia="宋体" w:cs="宋体"/>
                <w:i w:val="0"/>
                <w:iCs w:val="0"/>
                <w:color w:val="auto"/>
                <w:sz w:val="22"/>
                <w:szCs w:val="22"/>
                <w:highlight w:val="none"/>
                <w:u w:val="none"/>
              </w:rPr>
            </w:pPr>
          </w:p>
        </w:tc>
      </w:tr>
      <w:tr w14:paraId="2E339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1536D6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就业补助</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7031">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850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15003">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795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87DE6C">
            <w:pPr>
              <w:jc w:val="right"/>
              <w:rPr>
                <w:rFonts w:hint="eastAsia" w:ascii="宋体" w:hAnsi="宋体" w:eastAsia="宋体" w:cs="宋体"/>
                <w:i w:val="0"/>
                <w:iCs w:val="0"/>
                <w:color w:val="auto"/>
                <w:sz w:val="22"/>
                <w:szCs w:val="22"/>
                <w:highlight w:val="none"/>
                <w:u w:val="none"/>
              </w:rPr>
            </w:pPr>
          </w:p>
        </w:tc>
      </w:tr>
      <w:tr w14:paraId="24F95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C23E54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公益性岗位补贴</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2DCA87">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850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9CB69D">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795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8251C9">
            <w:pPr>
              <w:jc w:val="right"/>
              <w:rPr>
                <w:rFonts w:hint="eastAsia" w:ascii="宋体" w:hAnsi="宋体" w:eastAsia="宋体" w:cs="宋体"/>
                <w:i w:val="0"/>
                <w:iCs w:val="0"/>
                <w:color w:val="auto"/>
                <w:sz w:val="22"/>
                <w:szCs w:val="22"/>
                <w:highlight w:val="none"/>
                <w:u w:val="none"/>
              </w:rPr>
            </w:pPr>
          </w:p>
        </w:tc>
      </w:tr>
      <w:tr w14:paraId="47CF8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8421F9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抚恤</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4C211">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2,236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0D59">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2,183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4F49574">
            <w:pPr>
              <w:jc w:val="right"/>
              <w:rPr>
                <w:rFonts w:hint="eastAsia" w:ascii="宋体" w:hAnsi="宋体" w:eastAsia="宋体" w:cs="宋体"/>
                <w:i w:val="0"/>
                <w:iCs w:val="0"/>
                <w:color w:val="auto"/>
                <w:sz w:val="22"/>
                <w:szCs w:val="22"/>
                <w:highlight w:val="none"/>
                <w:u w:val="none"/>
              </w:rPr>
            </w:pPr>
          </w:p>
        </w:tc>
      </w:tr>
      <w:tr w14:paraId="31D67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CB62F2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死亡抚恤</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136583">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70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FDD6">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58</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06E5B7A">
            <w:pPr>
              <w:jc w:val="right"/>
              <w:rPr>
                <w:rFonts w:hint="eastAsia" w:ascii="宋体" w:hAnsi="宋体" w:eastAsia="宋体" w:cs="宋体"/>
                <w:i w:val="0"/>
                <w:iCs w:val="0"/>
                <w:color w:val="auto"/>
                <w:sz w:val="22"/>
                <w:szCs w:val="22"/>
                <w:highlight w:val="none"/>
                <w:u w:val="none"/>
              </w:rPr>
            </w:pPr>
          </w:p>
        </w:tc>
      </w:tr>
      <w:tr w14:paraId="43FDA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036419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伤残抚恤</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4D6F04">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300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32D5">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284</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0515394">
            <w:pPr>
              <w:jc w:val="right"/>
              <w:rPr>
                <w:rFonts w:hint="eastAsia" w:ascii="宋体" w:hAnsi="宋体" w:eastAsia="宋体" w:cs="宋体"/>
                <w:i w:val="0"/>
                <w:iCs w:val="0"/>
                <w:color w:val="auto"/>
                <w:sz w:val="22"/>
                <w:szCs w:val="22"/>
                <w:highlight w:val="none"/>
                <w:u w:val="none"/>
              </w:rPr>
            </w:pPr>
          </w:p>
        </w:tc>
      </w:tr>
      <w:tr w14:paraId="17289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A3DA96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在乡复员、退伍军人生活补助</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60DB7C">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20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C644">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14</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924B99">
            <w:pPr>
              <w:jc w:val="right"/>
              <w:rPr>
                <w:rFonts w:hint="eastAsia" w:ascii="宋体" w:hAnsi="宋体" w:eastAsia="宋体" w:cs="宋体"/>
                <w:i w:val="0"/>
                <w:iCs w:val="0"/>
                <w:color w:val="auto"/>
                <w:sz w:val="22"/>
                <w:szCs w:val="22"/>
                <w:highlight w:val="none"/>
                <w:u w:val="none"/>
              </w:rPr>
            </w:pPr>
          </w:p>
        </w:tc>
      </w:tr>
      <w:tr w14:paraId="656C0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5F0C0C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义务兵优待</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B25DB9">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1,641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AE5D">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1,641</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8005ACE">
            <w:pPr>
              <w:jc w:val="right"/>
              <w:rPr>
                <w:rFonts w:hint="eastAsia" w:ascii="宋体" w:hAnsi="宋体" w:eastAsia="宋体" w:cs="宋体"/>
                <w:i w:val="0"/>
                <w:iCs w:val="0"/>
                <w:color w:val="auto"/>
                <w:sz w:val="22"/>
                <w:szCs w:val="22"/>
                <w:highlight w:val="none"/>
                <w:u w:val="none"/>
              </w:rPr>
            </w:pPr>
          </w:p>
        </w:tc>
      </w:tr>
      <w:tr w14:paraId="79BA6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4BBBAB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农村籍退役士兵老年生活补助</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97066B">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120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54D4">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111</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F71B478">
            <w:pPr>
              <w:jc w:val="right"/>
              <w:rPr>
                <w:rFonts w:hint="eastAsia" w:ascii="宋体" w:hAnsi="宋体" w:eastAsia="宋体" w:cs="宋体"/>
                <w:i w:val="0"/>
                <w:iCs w:val="0"/>
                <w:color w:val="auto"/>
                <w:sz w:val="22"/>
                <w:szCs w:val="22"/>
                <w:highlight w:val="none"/>
                <w:u w:val="none"/>
              </w:rPr>
            </w:pPr>
          </w:p>
        </w:tc>
      </w:tr>
      <w:tr w14:paraId="15997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AB2BCB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其他优抚支出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A406FA">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85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93DC">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75</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A5D8102">
            <w:pPr>
              <w:jc w:val="right"/>
              <w:rPr>
                <w:rFonts w:hint="eastAsia" w:ascii="宋体" w:hAnsi="宋体" w:eastAsia="宋体" w:cs="宋体"/>
                <w:i w:val="0"/>
                <w:iCs w:val="0"/>
                <w:color w:val="auto"/>
                <w:sz w:val="22"/>
                <w:szCs w:val="22"/>
                <w:highlight w:val="none"/>
                <w:u w:val="none"/>
              </w:rPr>
            </w:pPr>
          </w:p>
        </w:tc>
      </w:tr>
      <w:tr w14:paraId="7CD56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7DB4ED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退役安置</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8013">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120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FB923">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119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7C40F2">
            <w:pPr>
              <w:jc w:val="right"/>
              <w:rPr>
                <w:rFonts w:hint="eastAsia" w:ascii="宋体" w:hAnsi="宋体" w:eastAsia="宋体" w:cs="宋体"/>
                <w:i w:val="0"/>
                <w:iCs w:val="0"/>
                <w:color w:val="auto"/>
                <w:sz w:val="22"/>
                <w:szCs w:val="22"/>
                <w:highlight w:val="none"/>
                <w:u w:val="none"/>
              </w:rPr>
            </w:pPr>
          </w:p>
        </w:tc>
      </w:tr>
      <w:tr w14:paraId="4EFD4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FE322E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军队移交政府的离退休人员安置</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3A1F07">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50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0C2FC7">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61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bottom"/>
          </w:tcPr>
          <w:p w14:paraId="404C1461">
            <w:pPr>
              <w:keepNext w:val="0"/>
              <w:keepLines w:val="0"/>
              <w:widowControl/>
              <w:suppressLineNumbers w:val="0"/>
              <w:jc w:val="right"/>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4"/>
                <w:szCs w:val="24"/>
                <w:u w:val="none"/>
                <w:lang w:val="en-US" w:eastAsia="zh-CN" w:bidi="ar"/>
              </w:rPr>
              <w:t xml:space="preserve"> </w:t>
            </w:r>
          </w:p>
        </w:tc>
      </w:tr>
      <w:tr w14:paraId="358B8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7833F3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其他退役安置支出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F24CBF">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70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0093">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58</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5DB3BB8">
            <w:pPr>
              <w:jc w:val="right"/>
              <w:rPr>
                <w:rFonts w:hint="eastAsia" w:ascii="宋体" w:hAnsi="宋体" w:eastAsia="宋体" w:cs="宋体"/>
                <w:i w:val="0"/>
                <w:iCs w:val="0"/>
                <w:color w:val="auto"/>
                <w:sz w:val="22"/>
                <w:szCs w:val="22"/>
                <w:highlight w:val="none"/>
                <w:u w:val="none"/>
              </w:rPr>
            </w:pPr>
          </w:p>
        </w:tc>
      </w:tr>
      <w:tr w14:paraId="02C63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520E95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 xml:space="preserve">   社会福利</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F6AE">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1,190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3FCF4">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1,085 </w:t>
            </w:r>
          </w:p>
        </w:tc>
        <w:tc>
          <w:tcPr>
            <w:tcW w:w="201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B4B61C2">
            <w:pPr>
              <w:rPr>
                <w:rFonts w:hint="eastAsia" w:ascii="宋体" w:hAnsi="宋体" w:eastAsia="宋体" w:cs="宋体"/>
                <w:i w:val="0"/>
                <w:iCs w:val="0"/>
                <w:color w:val="auto"/>
                <w:sz w:val="22"/>
                <w:szCs w:val="22"/>
                <w:highlight w:val="none"/>
                <w:u w:val="none"/>
              </w:rPr>
            </w:pPr>
          </w:p>
        </w:tc>
      </w:tr>
      <w:tr w14:paraId="06D8A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E0288B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儿童福利</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FC5C11">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40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7C1E">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21</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290C858">
            <w:pPr>
              <w:jc w:val="right"/>
              <w:rPr>
                <w:rFonts w:hint="eastAsia" w:ascii="宋体" w:hAnsi="宋体" w:eastAsia="宋体" w:cs="宋体"/>
                <w:i w:val="0"/>
                <w:iCs w:val="0"/>
                <w:color w:val="auto"/>
                <w:sz w:val="22"/>
                <w:szCs w:val="22"/>
                <w:highlight w:val="none"/>
                <w:u w:val="none"/>
              </w:rPr>
            </w:pPr>
          </w:p>
        </w:tc>
      </w:tr>
      <w:tr w14:paraId="784AF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7CEA18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老年福利</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16615D">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700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BD1A">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691</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894602">
            <w:pPr>
              <w:jc w:val="right"/>
              <w:rPr>
                <w:rFonts w:hint="eastAsia" w:ascii="宋体" w:hAnsi="宋体" w:eastAsia="宋体" w:cs="宋体"/>
                <w:i w:val="0"/>
                <w:iCs w:val="0"/>
                <w:color w:val="auto"/>
                <w:sz w:val="22"/>
                <w:szCs w:val="22"/>
                <w:highlight w:val="none"/>
                <w:u w:val="none"/>
              </w:rPr>
            </w:pPr>
          </w:p>
        </w:tc>
      </w:tr>
      <w:tr w14:paraId="44618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9A4C54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殡葬</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FBFCD6">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200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F273">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163</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556B2E">
            <w:pPr>
              <w:jc w:val="right"/>
              <w:rPr>
                <w:rFonts w:hint="eastAsia" w:ascii="宋体" w:hAnsi="宋体" w:eastAsia="宋体" w:cs="宋体"/>
                <w:i w:val="0"/>
                <w:iCs w:val="0"/>
                <w:color w:val="auto"/>
                <w:sz w:val="22"/>
                <w:szCs w:val="22"/>
                <w:highlight w:val="none"/>
                <w:u w:val="none"/>
              </w:rPr>
            </w:pPr>
          </w:p>
        </w:tc>
      </w:tr>
      <w:tr w14:paraId="5EDDE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19985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养老服务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864198">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150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9BA9">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131</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5CA0F1C">
            <w:pPr>
              <w:jc w:val="right"/>
              <w:rPr>
                <w:rFonts w:hint="eastAsia" w:ascii="宋体" w:hAnsi="宋体" w:eastAsia="宋体" w:cs="宋体"/>
                <w:i w:val="0"/>
                <w:iCs w:val="0"/>
                <w:color w:val="auto"/>
                <w:sz w:val="22"/>
                <w:szCs w:val="22"/>
                <w:highlight w:val="none"/>
                <w:u w:val="none"/>
              </w:rPr>
            </w:pPr>
          </w:p>
        </w:tc>
      </w:tr>
      <w:tr w14:paraId="073FA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1A81D4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其他社会福利支出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A6A980">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F04D6E">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79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D5EA213">
            <w:pPr>
              <w:jc w:val="right"/>
              <w:rPr>
                <w:rFonts w:hint="eastAsia" w:ascii="宋体" w:hAnsi="宋体" w:eastAsia="宋体" w:cs="宋体"/>
                <w:i w:val="0"/>
                <w:iCs w:val="0"/>
                <w:color w:val="auto"/>
                <w:sz w:val="22"/>
                <w:szCs w:val="22"/>
                <w:highlight w:val="none"/>
                <w:u w:val="none"/>
              </w:rPr>
            </w:pPr>
          </w:p>
        </w:tc>
      </w:tr>
      <w:tr w14:paraId="5712F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51232B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残疾人事业</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9A07">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630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2B779">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588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39D834B">
            <w:pPr>
              <w:jc w:val="right"/>
              <w:rPr>
                <w:rFonts w:hint="eastAsia" w:ascii="宋体" w:hAnsi="宋体" w:eastAsia="宋体" w:cs="宋体"/>
                <w:i w:val="0"/>
                <w:iCs w:val="0"/>
                <w:color w:val="auto"/>
                <w:sz w:val="22"/>
                <w:szCs w:val="22"/>
                <w:highlight w:val="none"/>
                <w:u w:val="none"/>
              </w:rPr>
            </w:pPr>
          </w:p>
        </w:tc>
      </w:tr>
      <w:tr w14:paraId="77F23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AC02D8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残疾人康复</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BBF4B3">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90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EE2E">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101</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A4009A1">
            <w:pPr>
              <w:jc w:val="right"/>
              <w:rPr>
                <w:rFonts w:hint="eastAsia" w:ascii="宋体" w:hAnsi="宋体" w:eastAsia="宋体" w:cs="宋体"/>
                <w:i w:val="0"/>
                <w:iCs w:val="0"/>
                <w:color w:val="auto"/>
                <w:sz w:val="22"/>
                <w:szCs w:val="22"/>
                <w:highlight w:val="none"/>
                <w:u w:val="none"/>
              </w:rPr>
            </w:pPr>
          </w:p>
        </w:tc>
      </w:tr>
      <w:tr w14:paraId="11138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8C4523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残疾人就业</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BD6E0F">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90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7ACD">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57</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D59D4A3">
            <w:pPr>
              <w:jc w:val="right"/>
              <w:rPr>
                <w:rFonts w:hint="eastAsia" w:ascii="宋体" w:hAnsi="宋体" w:eastAsia="宋体" w:cs="宋体"/>
                <w:i w:val="0"/>
                <w:iCs w:val="0"/>
                <w:color w:val="auto"/>
                <w:sz w:val="22"/>
                <w:szCs w:val="22"/>
                <w:highlight w:val="none"/>
                <w:u w:val="none"/>
              </w:rPr>
            </w:pPr>
          </w:p>
        </w:tc>
      </w:tr>
      <w:tr w14:paraId="2C5E1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D837E4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残疾人生活和护理补贴</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F8BA6B">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250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E8C0">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236</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554944A">
            <w:pPr>
              <w:jc w:val="right"/>
              <w:rPr>
                <w:rFonts w:hint="eastAsia" w:ascii="宋体" w:hAnsi="宋体" w:eastAsia="宋体" w:cs="宋体"/>
                <w:i w:val="0"/>
                <w:iCs w:val="0"/>
                <w:color w:val="auto"/>
                <w:sz w:val="22"/>
                <w:szCs w:val="22"/>
                <w:highlight w:val="none"/>
                <w:u w:val="none"/>
              </w:rPr>
            </w:pPr>
          </w:p>
        </w:tc>
      </w:tr>
      <w:tr w14:paraId="7038A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AB35D2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其他残疾人事业支出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99C7ED">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200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95275A">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194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2A51FEB">
            <w:pPr>
              <w:jc w:val="right"/>
              <w:rPr>
                <w:rFonts w:hint="eastAsia" w:ascii="宋体" w:hAnsi="宋体" w:eastAsia="宋体" w:cs="宋体"/>
                <w:i w:val="0"/>
                <w:iCs w:val="0"/>
                <w:color w:val="auto"/>
                <w:sz w:val="22"/>
                <w:szCs w:val="22"/>
                <w:highlight w:val="none"/>
                <w:u w:val="none"/>
              </w:rPr>
            </w:pPr>
          </w:p>
        </w:tc>
      </w:tr>
      <w:tr w14:paraId="4B346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E22F4D6">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    最低生活保障</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73A2B">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1,900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AA03">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1,933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B95C34E">
            <w:pPr>
              <w:jc w:val="right"/>
              <w:rPr>
                <w:rFonts w:hint="eastAsia" w:ascii="宋体" w:hAnsi="宋体" w:eastAsia="宋体" w:cs="宋体"/>
                <w:i w:val="0"/>
                <w:iCs w:val="0"/>
                <w:color w:val="auto"/>
                <w:sz w:val="22"/>
                <w:szCs w:val="22"/>
                <w:highlight w:val="none"/>
                <w:u w:val="none"/>
              </w:rPr>
            </w:pPr>
          </w:p>
        </w:tc>
      </w:tr>
      <w:tr w14:paraId="078BC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203102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城市最低生活保障金支出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9E7763">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1,800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3043">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1,840</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BD11FB3">
            <w:pPr>
              <w:jc w:val="right"/>
              <w:rPr>
                <w:rFonts w:hint="eastAsia" w:ascii="宋体" w:hAnsi="宋体" w:eastAsia="宋体" w:cs="宋体"/>
                <w:i w:val="0"/>
                <w:iCs w:val="0"/>
                <w:color w:val="auto"/>
                <w:sz w:val="22"/>
                <w:szCs w:val="22"/>
                <w:highlight w:val="none"/>
                <w:u w:val="none"/>
              </w:rPr>
            </w:pPr>
          </w:p>
        </w:tc>
      </w:tr>
      <w:tr w14:paraId="69673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A0F358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农村最低生活保障金支出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7FD94E">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3AF1">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93</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D92BA46">
            <w:pPr>
              <w:jc w:val="right"/>
              <w:rPr>
                <w:rFonts w:hint="eastAsia" w:ascii="宋体" w:hAnsi="宋体" w:eastAsia="宋体" w:cs="宋体"/>
                <w:i w:val="0"/>
                <w:iCs w:val="0"/>
                <w:color w:val="auto"/>
                <w:sz w:val="22"/>
                <w:szCs w:val="22"/>
                <w:highlight w:val="none"/>
                <w:u w:val="none"/>
              </w:rPr>
            </w:pPr>
          </w:p>
        </w:tc>
      </w:tr>
      <w:tr w14:paraId="60058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D05469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 xml:space="preserve"> 临时救助</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1157">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206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4E920">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213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6985EBE">
            <w:pPr>
              <w:jc w:val="right"/>
              <w:rPr>
                <w:rFonts w:hint="eastAsia" w:ascii="宋体" w:hAnsi="宋体" w:eastAsia="宋体" w:cs="宋体"/>
                <w:i w:val="0"/>
                <w:iCs w:val="0"/>
                <w:color w:val="auto"/>
                <w:sz w:val="22"/>
                <w:szCs w:val="22"/>
                <w:highlight w:val="none"/>
                <w:u w:val="none"/>
              </w:rPr>
            </w:pPr>
          </w:p>
        </w:tc>
      </w:tr>
      <w:tr w14:paraId="58131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14A6D0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临时救助支出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3DA50E">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200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1DA6D7">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213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648EA0">
            <w:pPr>
              <w:jc w:val="right"/>
              <w:rPr>
                <w:rFonts w:hint="eastAsia" w:ascii="宋体" w:hAnsi="宋体" w:eastAsia="宋体" w:cs="宋体"/>
                <w:i w:val="0"/>
                <w:iCs w:val="0"/>
                <w:color w:val="auto"/>
                <w:sz w:val="22"/>
                <w:szCs w:val="22"/>
                <w:highlight w:val="none"/>
                <w:u w:val="none"/>
              </w:rPr>
            </w:pPr>
          </w:p>
        </w:tc>
      </w:tr>
      <w:tr w14:paraId="732DC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964DD4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流浪乞讨人员救助支出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802651">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6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D08495">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0DF965B">
            <w:pPr>
              <w:jc w:val="right"/>
              <w:rPr>
                <w:rFonts w:hint="eastAsia" w:ascii="宋体" w:hAnsi="宋体" w:eastAsia="宋体" w:cs="宋体"/>
                <w:i w:val="0"/>
                <w:iCs w:val="0"/>
                <w:color w:val="auto"/>
                <w:sz w:val="22"/>
                <w:szCs w:val="22"/>
                <w:highlight w:val="none"/>
                <w:u w:val="none"/>
              </w:rPr>
            </w:pPr>
          </w:p>
        </w:tc>
      </w:tr>
      <w:tr w14:paraId="2D8C4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8E84DA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特困人员救助供养</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F2BE">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300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19E97">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266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B6591BD">
            <w:pPr>
              <w:jc w:val="right"/>
              <w:rPr>
                <w:rFonts w:hint="eastAsia" w:ascii="宋体" w:hAnsi="宋体" w:eastAsia="宋体" w:cs="宋体"/>
                <w:i w:val="0"/>
                <w:iCs w:val="0"/>
                <w:color w:val="auto"/>
                <w:sz w:val="22"/>
                <w:szCs w:val="22"/>
                <w:highlight w:val="none"/>
                <w:u w:val="none"/>
              </w:rPr>
            </w:pPr>
          </w:p>
        </w:tc>
      </w:tr>
      <w:tr w14:paraId="1F9D1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99E56E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城市特困人员救助供养支出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49C74E">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200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243A8E">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207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77FA47">
            <w:pPr>
              <w:jc w:val="right"/>
              <w:rPr>
                <w:rFonts w:hint="eastAsia" w:ascii="宋体" w:hAnsi="宋体" w:eastAsia="宋体" w:cs="宋体"/>
                <w:i w:val="0"/>
                <w:iCs w:val="0"/>
                <w:color w:val="auto"/>
                <w:sz w:val="22"/>
                <w:szCs w:val="22"/>
                <w:highlight w:val="none"/>
                <w:u w:val="none"/>
              </w:rPr>
            </w:pPr>
          </w:p>
        </w:tc>
      </w:tr>
      <w:tr w14:paraId="4F119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C56AD9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农村特困人员救助供养支出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0D75F5">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398295">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59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BDE6921">
            <w:pPr>
              <w:jc w:val="right"/>
              <w:rPr>
                <w:rFonts w:hint="eastAsia" w:ascii="宋体" w:hAnsi="宋体" w:eastAsia="宋体" w:cs="宋体"/>
                <w:i w:val="0"/>
                <w:iCs w:val="0"/>
                <w:color w:val="auto"/>
                <w:sz w:val="22"/>
                <w:szCs w:val="22"/>
                <w:highlight w:val="none"/>
                <w:u w:val="none"/>
              </w:rPr>
            </w:pPr>
          </w:p>
        </w:tc>
      </w:tr>
      <w:tr w14:paraId="46D9F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8666BB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 xml:space="preserve"> 其他生活救助</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9D1E">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163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23D9E">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137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3C463D">
            <w:pPr>
              <w:jc w:val="right"/>
              <w:rPr>
                <w:rFonts w:hint="eastAsia" w:ascii="宋体" w:hAnsi="宋体" w:eastAsia="宋体" w:cs="宋体"/>
                <w:i w:val="0"/>
                <w:iCs w:val="0"/>
                <w:color w:val="auto"/>
                <w:sz w:val="22"/>
                <w:szCs w:val="22"/>
                <w:highlight w:val="none"/>
                <w:u w:val="none"/>
              </w:rPr>
            </w:pPr>
          </w:p>
        </w:tc>
      </w:tr>
      <w:tr w14:paraId="00069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F323B0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其他城市生活救助</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A06299">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160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F47FEC">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137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C4E250">
            <w:pPr>
              <w:jc w:val="right"/>
              <w:rPr>
                <w:rFonts w:hint="eastAsia" w:ascii="宋体" w:hAnsi="宋体" w:eastAsia="宋体" w:cs="宋体"/>
                <w:i w:val="0"/>
                <w:iCs w:val="0"/>
                <w:color w:val="auto"/>
                <w:sz w:val="22"/>
                <w:szCs w:val="22"/>
                <w:highlight w:val="none"/>
                <w:u w:val="none"/>
              </w:rPr>
            </w:pPr>
          </w:p>
        </w:tc>
      </w:tr>
      <w:tr w14:paraId="57CCB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51651E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其他农村生活救助</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F4BFEE">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3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5E5252">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5BF51C">
            <w:pPr>
              <w:jc w:val="right"/>
              <w:rPr>
                <w:rFonts w:hint="eastAsia" w:ascii="宋体" w:hAnsi="宋体" w:eastAsia="宋体" w:cs="宋体"/>
                <w:i w:val="0"/>
                <w:iCs w:val="0"/>
                <w:color w:val="auto"/>
                <w:sz w:val="22"/>
                <w:szCs w:val="22"/>
                <w:highlight w:val="none"/>
                <w:u w:val="none"/>
              </w:rPr>
            </w:pPr>
          </w:p>
        </w:tc>
      </w:tr>
      <w:tr w14:paraId="33693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52682F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 xml:space="preserve"> 退役军人管理事务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1321D">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15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9834F">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895B6DB">
            <w:pPr>
              <w:jc w:val="right"/>
              <w:rPr>
                <w:rFonts w:hint="eastAsia" w:ascii="宋体" w:hAnsi="宋体" w:eastAsia="宋体" w:cs="宋体"/>
                <w:i w:val="0"/>
                <w:iCs w:val="0"/>
                <w:color w:val="auto"/>
                <w:sz w:val="22"/>
                <w:szCs w:val="22"/>
                <w:highlight w:val="none"/>
                <w:u w:val="none"/>
              </w:rPr>
            </w:pPr>
          </w:p>
        </w:tc>
      </w:tr>
      <w:tr w14:paraId="2BB49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F46E05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5B8B55">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6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1FD0">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EFB64AF">
            <w:pPr>
              <w:jc w:val="right"/>
              <w:rPr>
                <w:rFonts w:hint="eastAsia" w:ascii="宋体" w:hAnsi="宋体" w:eastAsia="宋体" w:cs="宋体"/>
                <w:i w:val="0"/>
                <w:iCs w:val="0"/>
                <w:color w:val="auto"/>
                <w:sz w:val="22"/>
                <w:szCs w:val="22"/>
                <w:highlight w:val="none"/>
                <w:u w:val="none"/>
              </w:rPr>
            </w:pPr>
          </w:p>
        </w:tc>
      </w:tr>
      <w:tr w14:paraId="33F3A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B7D98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拥军优属</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A91928">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4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F462">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F04E17">
            <w:pPr>
              <w:jc w:val="right"/>
              <w:rPr>
                <w:rFonts w:hint="eastAsia" w:ascii="宋体" w:hAnsi="宋体" w:eastAsia="宋体" w:cs="宋体"/>
                <w:i w:val="0"/>
                <w:iCs w:val="0"/>
                <w:color w:val="auto"/>
                <w:sz w:val="22"/>
                <w:szCs w:val="22"/>
                <w:highlight w:val="none"/>
                <w:u w:val="none"/>
              </w:rPr>
            </w:pPr>
          </w:p>
        </w:tc>
      </w:tr>
      <w:tr w14:paraId="3A48C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D84894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其他退役军人事务管理支出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74CA10">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5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29A6">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0DFF751">
            <w:pPr>
              <w:jc w:val="right"/>
              <w:rPr>
                <w:rFonts w:hint="eastAsia" w:ascii="宋体" w:hAnsi="宋体" w:eastAsia="宋体" w:cs="宋体"/>
                <w:i w:val="0"/>
                <w:iCs w:val="0"/>
                <w:color w:val="auto"/>
                <w:sz w:val="22"/>
                <w:szCs w:val="22"/>
                <w:highlight w:val="none"/>
                <w:u w:val="none"/>
              </w:rPr>
            </w:pPr>
          </w:p>
        </w:tc>
      </w:tr>
      <w:tr w14:paraId="52821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AFD64B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其他社会保障和就业支出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4D54">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BA11F">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56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35CA64">
            <w:pPr>
              <w:jc w:val="right"/>
              <w:rPr>
                <w:rFonts w:hint="eastAsia" w:ascii="宋体" w:hAnsi="宋体" w:eastAsia="宋体" w:cs="宋体"/>
                <w:i w:val="0"/>
                <w:iCs w:val="0"/>
                <w:color w:val="auto"/>
                <w:sz w:val="22"/>
                <w:szCs w:val="22"/>
                <w:highlight w:val="none"/>
                <w:u w:val="none"/>
              </w:rPr>
            </w:pPr>
          </w:p>
        </w:tc>
      </w:tr>
      <w:tr w14:paraId="52702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C57A46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其他社会保障和就业支出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DE7349">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357A3C">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56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0545D6">
            <w:pPr>
              <w:jc w:val="right"/>
              <w:rPr>
                <w:rFonts w:hint="eastAsia" w:ascii="宋体" w:hAnsi="宋体" w:eastAsia="宋体" w:cs="宋体"/>
                <w:i w:val="0"/>
                <w:iCs w:val="0"/>
                <w:color w:val="auto"/>
                <w:sz w:val="22"/>
                <w:szCs w:val="22"/>
                <w:highlight w:val="none"/>
                <w:u w:val="none"/>
              </w:rPr>
            </w:pPr>
          </w:p>
        </w:tc>
      </w:tr>
      <w:tr w14:paraId="60722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BA83C4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 xml:space="preserve"> 卫生健康支出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F6C49">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18,000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4F23D">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16,984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56D6C9">
            <w:pPr>
              <w:jc w:val="right"/>
              <w:rPr>
                <w:rFonts w:hint="eastAsia" w:ascii="宋体" w:hAnsi="宋体" w:eastAsia="宋体" w:cs="宋体"/>
                <w:i w:val="0"/>
                <w:iCs w:val="0"/>
                <w:color w:val="auto"/>
                <w:sz w:val="22"/>
                <w:szCs w:val="22"/>
                <w:highlight w:val="none"/>
                <w:u w:val="none"/>
              </w:rPr>
            </w:pPr>
          </w:p>
        </w:tc>
      </w:tr>
      <w:tr w14:paraId="7A786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1C46AE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卫生健康管理事务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ACD40">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301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DFEE6">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174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3A8422">
            <w:pPr>
              <w:jc w:val="right"/>
              <w:rPr>
                <w:rFonts w:hint="eastAsia" w:ascii="宋体" w:hAnsi="宋体" w:eastAsia="宋体" w:cs="宋体"/>
                <w:i w:val="0"/>
                <w:iCs w:val="0"/>
                <w:color w:val="auto"/>
                <w:sz w:val="22"/>
                <w:szCs w:val="22"/>
                <w:highlight w:val="none"/>
                <w:u w:val="none"/>
              </w:rPr>
            </w:pPr>
          </w:p>
        </w:tc>
      </w:tr>
      <w:tr w14:paraId="7B07C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8CEFC3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AA7D8E">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200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B1AB">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145</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7344C31">
            <w:pPr>
              <w:jc w:val="right"/>
              <w:rPr>
                <w:rFonts w:hint="eastAsia" w:ascii="宋体" w:hAnsi="宋体" w:eastAsia="宋体" w:cs="宋体"/>
                <w:i w:val="0"/>
                <w:iCs w:val="0"/>
                <w:color w:val="auto"/>
                <w:sz w:val="22"/>
                <w:szCs w:val="22"/>
                <w:highlight w:val="none"/>
                <w:u w:val="none"/>
              </w:rPr>
            </w:pPr>
          </w:p>
        </w:tc>
      </w:tr>
      <w:tr w14:paraId="3929F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64A2B8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一般行政管理事务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A92078">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50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D435">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F20CFE">
            <w:pPr>
              <w:jc w:val="right"/>
              <w:rPr>
                <w:rFonts w:hint="eastAsia" w:ascii="宋体" w:hAnsi="宋体" w:eastAsia="宋体" w:cs="宋体"/>
                <w:i w:val="0"/>
                <w:iCs w:val="0"/>
                <w:color w:val="auto"/>
                <w:sz w:val="22"/>
                <w:szCs w:val="22"/>
                <w:highlight w:val="none"/>
                <w:u w:val="none"/>
              </w:rPr>
            </w:pPr>
          </w:p>
        </w:tc>
      </w:tr>
      <w:tr w14:paraId="45F48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4A7138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其他卫生健康管理事务支出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C4A1B7">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51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6B6B">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027B9AD">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r w14:paraId="32A0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6FA7F41">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    基层医疗卫生机构</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C3CA">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1,569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9D09">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1,382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68DD595">
            <w:pPr>
              <w:jc w:val="right"/>
              <w:rPr>
                <w:rFonts w:hint="eastAsia" w:ascii="宋体" w:hAnsi="宋体" w:eastAsia="宋体" w:cs="宋体"/>
                <w:i w:val="0"/>
                <w:iCs w:val="0"/>
                <w:color w:val="auto"/>
                <w:sz w:val="22"/>
                <w:szCs w:val="22"/>
                <w:highlight w:val="none"/>
                <w:u w:val="none"/>
              </w:rPr>
            </w:pPr>
          </w:p>
        </w:tc>
      </w:tr>
      <w:tr w14:paraId="08E70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D570D1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城市社区卫生机构</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4036FC">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739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A699">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633</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537F6BE">
            <w:pPr>
              <w:jc w:val="right"/>
              <w:rPr>
                <w:rFonts w:hint="eastAsia" w:ascii="宋体" w:hAnsi="宋体" w:eastAsia="宋体" w:cs="宋体"/>
                <w:i w:val="0"/>
                <w:iCs w:val="0"/>
                <w:color w:val="auto"/>
                <w:sz w:val="22"/>
                <w:szCs w:val="22"/>
                <w:highlight w:val="none"/>
                <w:u w:val="none"/>
              </w:rPr>
            </w:pPr>
          </w:p>
        </w:tc>
      </w:tr>
      <w:tr w14:paraId="47651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6B9EF8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乡镇卫生院</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2F6CD0">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480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0A4A">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477</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6D3D3B3">
            <w:pPr>
              <w:jc w:val="right"/>
              <w:rPr>
                <w:rFonts w:hint="eastAsia" w:ascii="宋体" w:hAnsi="宋体" w:eastAsia="宋体" w:cs="宋体"/>
                <w:i w:val="0"/>
                <w:iCs w:val="0"/>
                <w:color w:val="auto"/>
                <w:sz w:val="22"/>
                <w:szCs w:val="22"/>
                <w:highlight w:val="none"/>
                <w:u w:val="none"/>
              </w:rPr>
            </w:pPr>
          </w:p>
        </w:tc>
      </w:tr>
      <w:tr w14:paraId="2D3B4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1E10FD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其他基层医疗卫生机构支出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84D777">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350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C7C6">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272</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36029A">
            <w:pPr>
              <w:jc w:val="right"/>
              <w:rPr>
                <w:rFonts w:hint="eastAsia" w:ascii="宋体" w:hAnsi="宋体" w:eastAsia="宋体" w:cs="宋体"/>
                <w:i w:val="0"/>
                <w:iCs w:val="0"/>
                <w:color w:val="auto"/>
                <w:sz w:val="22"/>
                <w:szCs w:val="22"/>
                <w:highlight w:val="none"/>
                <w:u w:val="none"/>
              </w:rPr>
            </w:pPr>
          </w:p>
        </w:tc>
      </w:tr>
      <w:tr w14:paraId="7992F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455843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    公共卫生</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5A64C">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12,664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9BD4D">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12,193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9ABD319">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r w14:paraId="07507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3AC583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疾病预防控制机构</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954E64">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1,081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B703">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867</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5AB6EAC">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r w14:paraId="68B4C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CCF9E3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卫生监督机构</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BF3407">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7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0A9A">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5</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2225741">
            <w:pPr>
              <w:jc w:val="right"/>
              <w:rPr>
                <w:rFonts w:hint="eastAsia" w:ascii="宋体" w:hAnsi="宋体" w:eastAsia="宋体" w:cs="宋体"/>
                <w:i w:val="0"/>
                <w:iCs w:val="0"/>
                <w:color w:val="auto"/>
                <w:sz w:val="22"/>
                <w:szCs w:val="22"/>
                <w:highlight w:val="none"/>
                <w:u w:val="none"/>
              </w:rPr>
            </w:pPr>
          </w:p>
        </w:tc>
      </w:tr>
      <w:tr w14:paraId="60C99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E54636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妇幼保健机构</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582AE0">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8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02A7">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1</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039E77">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r w14:paraId="4F21E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A8F7D1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基本公共卫生服务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7640D2">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2,000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1F92">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2,276</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0D685E">
            <w:pPr>
              <w:jc w:val="right"/>
              <w:rPr>
                <w:rFonts w:hint="eastAsia" w:ascii="宋体" w:hAnsi="宋体" w:eastAsia="宋体" w:cs="宋体"/>
                <w:i w:val="0"/>
                <w:iCs w:val="0"/>
                <w:color w:val="auto"/>
                <w:sz w:val="22"/>
                <w:szCs w:val="22"/>
                <w:highlight w:val="none"/>
                <w:u w:val="none"/>
              </w:rPr>
            </w:pPr>
          </w:p>
        </w:tc>
      </w:tr>
      <w:tr w14:paraId="4F9CB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FAC014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重大公共卫生服务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272516">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9,500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F9A1">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8,973</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CE2E43B">
            <w:pPr>
              <w:jc w:val="right"/>
              <w:rPr>
                <w:rFonts w:hint="eastAsia" w:ascii="宋体" w:hAnsi="宋体" w:eastAsia="宋体" w:cs="宋体"/>
                <w:i w:val="0"/>
                <w:iCs w:val="0"/>
                <w:color w:val="auto"/>
                <w:sz w:val="22"/>
                <w:szCs w:val="22"/>
                <w:highlight w:val="none"/>
                <w:u w:val="none"/>
              </w:rPr>
            </w:pPr>
          </w:p>
        </w:tc>
      </w:tr>
      <w:tr w14:paraId="52298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AABBCD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其他公共卫生支出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C7D84E">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68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8042">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71</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A08200">
            <w:pPr>
              <w:jc w:val="right"/>
              <w:rPr>
                <w:rFonts w:hint="eastAsia" w:ascii="宋体" w:hAnsi="宋体" w:eastAsia="宋体" w:cs="宋体"/>
                <w:i w:val="0"/>
                <w:iCs w:val="0"/>
                <w:color w:val="auto"/>
                <w:sz w:val="22"/>
                <w:szCs w:val="22"/>
                <w:highlight w:val="none"/>
                <w:u w:val="none"/>
              </w:rPr>
            </w:pPr>
          </w:p>
        </w:tc>
      </w:tr>
      <w:tr w14:paraId="1FDE2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A0D024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 xml:space="preserve"> 计划生育事务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5DB7E">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700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94666">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909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537EE58">
            <w:pPr>
              <w:jc w:val="right"/>
              <w:rPr>
                <w:rFonts w:hint="eastAsia" w:ascii="宋体" w:hAnsi="宋体" w:eastAsia="宋体" w:cs="宋体"/>
                <w:i w:val="0"/>
                <w:iCs w:val="0"/>
                <w:color w:val="auto"/>
                <w:sz w:val="22"/>
                <w:szCs w:val="22"/>
                <w:highlight w:val="none"/>
                <w:u w:val="none"/>
              </w:rPr>
            </w:pPr>
          </w:p>
        </w:tc>
      </w:tr>
      <w:tr w14:paraId="060F7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C0E24C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计划生育服务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0959A1">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700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AB0AE4">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909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B5118E7">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r w14:paraId="63BAF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FE9E92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行政事业单位医疗</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F211">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2,526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812E">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 xml:space="preserve">2,173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D00ED4A">
            <w:pPr>
              <w:jc w:val="right"/>
              <w:rPr>
                <w:rFonts w:hint="eastAsia" w:ascii="宋体" w:hAnsi="宋体" w:eastAsia="宋体" w:cs="宋体"/>
                <w:i w:val="0"/>
                <w:iCs w:val="0"/>
                <w:color w:val="auto"/>
                <w:sz w:val="22"/>
                <w:szCs w:val="22"/>
                <w:highlight w:val="none"/>
                <w:u w:val="none"/>
              </w:rPr>
            </w:pPr>
          </w:p>
        </w:tc>
      </w:tr>
      <w:tr w14:paraId="70535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24F7F1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行政单位医疗</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F767FF">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400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9B53">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319</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5C025A7">
            <w:pPr>
              <w:jc w:val="right"/>
              <w:rPr>
                <w:rFonts w:hint="eastAsia" w:ascii="宋体" w:hAnsi="宋体" w:eastAsia="宋体" w:cs="宋体"/>
                <w:i w:val="0"/>
                <w:iCs w:val="0"/>
                <w:color w:val="auto"/>
                <w:sz w:val="22"/>
                <w:szCs w:val="22"/>
                <w:highlight w:val="none"/>
                <w:u w:val="none"/>
              </w:rPr>
            </w:pPr>
          </w:p>
        </w:tc>
      </w:tr>
      <w:tr w14:paraId="6849A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10AE6C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事业单位医疗</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614CAB">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2,126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5832">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lang w:val="en-US" w:eastAsia="zh-CN"/>
              </w:rPr>
            </w:pPr>
            <w:r>
              <w:rPr>
                <w:rFonts w:hint="eastAsia" w:asciiTheme="majorEastAsia" w:hAnsiTheme="majorEastAsia" w:eastAsiaTheme="majorEastAsia" w:cstheme="majorEastAsia"/>
                <w:i w:val="0"/>
                <w:iCs w:val="0"/>
                <w:color w:val="auto"/>
                <w:sz w:val="22"/>
                <w:szCs w:val="22"/>
                <w:highlight w:val="none"/>
                <w:u w:val="none"/>
                <w:lang w:val="en-US" w:eastAsia="zh-CN"/>
              </w:rPr>
              <w:t>1,854</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4620018">
            <w:pPr>
              <w:jc w:val="right"/>
              <w:rPr>
                <w:rFonts w:hint="eastAsia" w:ascii="宋体" w:hAnsi="宋体" w:eastAsia="宋体" w:cs="宋体"/>
                <w:i w:val="0"/>
                <w:iCs w:val="0"/>
                <w:color w:val="auto"/>
                <w:sz w:val="22"/>
                <w:szCs w:val="22"/>
                <w:highlight w:val="none"/>
                <w:u w:val="none"/>
              </w:rPr>
            </w:pPr>
          </w:p>
        </w:tc>
      </w:tr>
      <w:tr w14:paraId="53F88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04B8BC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优抚对象医疗</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8887">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20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49BCB">
            <w:pPr>
              <w:keepNext w:val="0"/>
              <w:keepLines w:val="0"/>
              <w:widowControl/>
              <w:suppressLineNumbers w:val="0"/>
              <w:jc w:val="right"/>
              <w:textAlignment w:val="bottom"/>
              <w:rPr>
                <w:rFonts w:hint="default"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13</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6FB923">
            <w:pPr>
              <w:jc w:val="right"/>
              <w:rPr>
                <w:rFonts w:hint="eastAsia" w:ascii="宋体" w:hAnsi="宋体" w:eastAsia="宋体" w:cs="宋体"/>
                <w:i w:val="0"/>
                <w:iCs w:val="0"/>
                <w:color w:val="auto"/>
                <w:sz w:val="22"/>
                <w:szCs w:val="22"/>
                <w:highlight w:val="none"/>
                <w:u w:val="none"/>
              </w:rPr>
            </w:pPr>
          </w:p>
        </w:tc>
      </w:tr>
      <w:tr w14:paraId="58F1D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FA752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优抚对象医疗补助</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2E8C22">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20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42CF93">
            <w:pPr>
              <w:keepNext w:val="0"/>
              <w:keepLines w:val="0"/>
              <w:widowControl/>
              <w:suppressLineNumbers w:val="0"/>
              <w:jc w:val="right"/>
              <w:textAlignment w:val="bottom"/>
              <w:rPr>
                <w:rFonts w:hint="default"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13</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FF184B1">
            <w:pPr>
              <w:jc w:val="right"/>
              <w:rPr>
                <w:rFonts w:hint="eastAsia" w:ascii="宋体" w:hAnsi="宋体" w:eastAsia="宋体" w:cs="宋体"/>
                <w:i w:val="0"/>
                <w:iCs w:val="0"/>
                <w:color w:val="auto"/>
                <w:sz w:val="22"/>
                <w:szCs w:val="22"/>
                <w:highlight w:val="none"/>
                <w:u w:val="none"/>
              </w:rPr>
            </w:pPr>
          </w:p>
        </w:tc>
      </w:tr>
      <w:tr w14:paraId="54991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F5B2441">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    老龄卫生健康事务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B0412">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60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51EC">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9331F4">
            <w:pPr>
              <w:jc w:val="right"/>
              <w:rPr>
                <w:rFonts w:hint="eastAsia" w:ascii="宋体" w:hAnsi="宋体" w:eastAsia="宋体" w:cs="宋体"/>
                <w:i w:val="0"/>
                <w:iCs w:val="0"/>
                <w:color w:val="auto"/>
                <w:sz w:val="22"/>
                <w:szCs w:val="22"/>
                <w:highlight w:val="none"/>
                <w:u w:val="none"/>
              </w:rPr>
            </w:pPr>
          </w:p>
        </w:tc>
      </w:tr>
      <w:tr w14:paraId="420C8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133CAE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老龄卫生健康事务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4B977B">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60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EF19AC">
            <w:pPr>
              <w:jc w:val="right"/>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6CB5593">
            <w:pPr>
              <w:jc w:val="right"/>
              <w:rPr>
                <w:rFonts w:hint="eastAsia" w:ascii="宋体" w:hAnsi="宋体" w:eastAsia="宋体" w:cs="宋体"/>
                <w:i w:val="0"/>
                <w:iCs w:val="0"/>
                <w:color w:val="auto"/>
                <w:sz w:val="22"/>
                <w:szCs w:val="22"/>
                <w:highlight w:val="none"/>
                <w:u w:val="none"/>
              </w:rPr>
            </w:pPr>
          </w:p>
        </w:tc>
      </w:tr>
      <w:tr w14:paraId="2A00C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ABF001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其他卫生健康支出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A9F6D">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160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12B5">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140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9117F5">
            <w:pPr>
              <w:jc w:val="right"/>
              <w:rPr>
                <w:rFonts w:hint="eastAsia" w:ascii="宋体" w:hAnsi="宋体" w:eastAsia="宋体" w:cs="宋体"/>
                <w:i w:val="0"/>
                <w:iCs w:val="0"/>
                <w:color w:val="auto"/>
                <w:sz w:val="22"/>
                <w:szCs w:val="22"/>
                <w:highlight w:val="none"/>
                <w:u w:val="none"/>
              </w:rPr>
            </w:pPr>
          </w:p>
        </w:tc>
      </w:tr>
      <w:tr w14:paraId="60282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B3B65F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其他卫生健康支出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2DFCCE">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160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02B2AC">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140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22AD8CC">
            <w:pPr>
              <w:jc w:val="right"/>
              <w:rPr>
                <w:rFonts w:hint="eastAsia" w:ascii="宋体" w:hAnsi="宋体" w:eastAsia="宋体" w:cs="宋体"/>
                <w:i w:val="0"/>
                <w:iCs w:val="0"/>
                <w:color w:val="auto"/>
                <w:sz w:val="22"/>
                <w:szCs w:val="22"/>
                <w:highlight w:val="none"/>
                <w:u w:val="none"/>
              </w:rPr>
            </w:pPr>
          </w:p>
        </w:tc>
      </w:tr>
      <w:tr w14:paraId="24002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E22F2F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 xml:space="preserve"> 节能环保支出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81A1">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189,983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18C4">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213,508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B2679D">
            <w:pPr>
              <w:jc w:val="right"/>
              <w:rPr>
                <w:rFonts w:hint="eastAsia" w:ascii="宋体" w:hAnsi="宋体" w:eastAsia="宋体" w:cs="宋体"/>
                <w:i w:val="0"/>
                <w:iCs w:val="0"/>
                <w:color w:val="auto"/>
                <w:sz w:val="22"/>
                <w:szCs w:val="22"/>
                <w:highlight w:val="none"/>
                <w:u w:val="none"/>
              </w:rPr>
            </w:pPr>
          </w:p>
        </w:tc>
      </w:tr>
      <w:tr w14:paraId="63119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437AE0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 xml:space="preserve">   环境保护管理事务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0617">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72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0861F">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72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22D0539">
            <w:pPr>
              <w:jc w:val="right"/>
              <w:rPr>
                <w:rFonts w:hint="eastAsia" w:ascii="宋体" w:hAnsi="宋体" w:eastAsia="宋体" w:cs="宋体"/>
                <w:i w:val="0"/>
                <w:iCs w:val="0"/>
                <w:color w:val="auto"/>
                <w:sz w:val="22"/>
                <w:szCs w:val="22"/>
                <w:highlight w:val="none"/>
                <w:u w:val="none"/>
              </w:rPr>
            </w:pPr>
          </w:p>
        </w:tc>
      </w:tr>
      <w:tr w14:paraId="5DB6C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65A023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其他环境保护管理事务支出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189EDE">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72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8A7265">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72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DCE5607">
            <w:pPr>
              <w:jc w:val="right"/>
              <w:rPr>
                <w:rFonts w:hint="eastAsia" w:ascii="宋体" w:hAnsi="宋体" w:eastAsia="宋体" w:cs="宋体"/>
                <w:i w:val="0"/>
                <w:iCs w:val="0"/>
                <w:color w:val="auto"/>
                <w:sz w:val="22"/>
                <w:szCs w:val="22"/>
                <w:highlight w:val="none"/>
                <w:u w:val="none"/>
              </w:rPr>
            </w:pPr>
          </w:p>
        </w:tc>
      </w:tr>
      <w:tr w14:paraId="0283B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806414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    环境监测与监察</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A82D">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B9D6">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FC8F1A0">
            <w:pPr>
              <w:jc w:val="right"/>
              <w:rPr>
                <w:rFonts w:hint="eastAsia" w:ascii="宋体" w:hAnsi="宋体" w:eastAsia="宋体" w:cs="宋体"/>
                <w:i w:val="0"/>
                <w:iCs w:val="0"/>
                <w:color w:val="auto"/>
                <w:sz w:val="22"/>
                <w:szCs w:val="22"/>
                <w:highlight w:val="none"/>
                <w:u w:val="none"/>
              </w:rPr>
            </w:pPr>
          </w:p>
        </w:tc>
      </w:tr>
      <w:tr w14:paraId="6331E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E5705E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其他环境监测与监察支出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9348D6">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0556EC">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50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5DB2E9C">
            <w:pPr>
              <w:jc w:val="right"/>
              <w:rPr>
                <w:rFonts w:hint="eastAsia" w:ascii="宋体" w:hAnsi="宋体" w:eastAsia="宋体" w:cs="宋体"/>
                <w:i w:val="0"/>
                <w:iCs w:val="0"/>
                <w:color w:val="auto"/>
                <w:sz w:val="22"/>
                <w:szCs w:val="22"/>
                <w:highlight w:val="none"/>
                <w:u w:val="none"/>
              </w:rPr>
            </w:pPr>
          </w:p>
        </w:tc>
      </w:tr>
      <w:tr w14:paraId="495DF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B17D09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 xml:space="preserve">  能源节约利用</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2BD059">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189,850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0A6496">
            <w:pPr>
              <w:keepNext w:val="0"/>
              <w:keepLines w:val="0"/>
              <w:widowControl/>
              <w:suppressLineNumbers w:val="0"/>
              <w:jc w:val="right"/>
              <w:textAlignment w:val="bottom"/>
              <w:rPr>
                <w:rFonts w:hint="default"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213325</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5A6AD74">
            <w:pPr>
              <w:jc w:val="right"/>
              <w:rPr>
                <w:rFonts w:hint="eastAsia" w:ascii="宋体" w:hAnsi="宋体" w:eastAsia="宋体" w:cs="宋体"/>
                <w:i w:val="0"/>
                <w:iCs w:val="0"/>
                <w:color w:val="auto"/>
                <w:sz w:val="22"/>
                <w:szCs w:val="22"/>
                <w:highlight w:val="none"/>
                <w:u w:val="none"/>
              </w:rPr>
            </w:pPr>
          </w:p>
        </w:tc>
      </w:tr>
      <w:tr w14:paraId="621C4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3135B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污染减排</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2B352">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61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009CF">
            <w:pPr>
              <w:keepNext w:val="0"/>
              <w:keepLines w:val="0"/>
              <w:widowControl/>
              <w:suppressLineNumbers w:val="0"/>
              <w:jc w:val="right"/>
              <w:textAlignment w:val="bottom"/>
              <w:rPr>
                <w:rFonts w:hint="default"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61</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D9A52F">
            <w:pPr>
              <w:jc w:val="right"/>
              <w:rPr>
                <w:rFonts w:hint="eastAsia" w:ascii="宋体" w:hAnsi="宋体" w:eastAsia="宋体" w:cs="宋体"/>
                <w:i w:val="0"/>
                <w:iCs w:val="0"/>
                <w:color w:val="auto"/>
                <w:sz w:val="22"/>
                <w:szCs w:val="22"/>
                <w:highlight w:val="none"/>
                <w:u w:val="none"/>
              </w:rPr>
            </w:pPr>
          </w:p>
        </w:tc>
      </w:tr>
      <w:tr w14:paraId="7DCEB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2C5BBA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其他污染减排支出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C2A416">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61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C91DD9">
            <w:pPr>
              <w:keepNext w:val="0"/>
              <w:keepLines w:val="0"/>
              <w:widowControl/>
              <w:suppressLineNumbers w:val="0"/>
              <w:jc w:val="right"/>
              <w:textAlignment w:val="bottom"/>
              <w:rPr>
                <w:rFonts w:hint="default"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61</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A04BF1">
            <w:pPr>
              <w:jc w:val="right"/>
              <w:rPr>
                <w:rFonts w:hint="eastAsia" w:ascii="宋体" w:hAnsi="宋体" w:eastAsia="宋体" w:cs="宋体"/>
                <w:i w:val="0"/>
                <w:iCs w:val="0"/>
                <w:color w:val="auto"/>
                <w:sz w:val="22"/>
                <w:szCs w:val="22"/>
                <w:highlight w:val="none"/>
                <w:u w:val="none"/>
              </w:rPr>
            </w:pPr>
          </w:p>
        </w:tc>
      </w:tr>
      <w:tr w14:paraId="37665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35B8936">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  城乡社区支出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5E9B">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66,963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99FA">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66,858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917868">
            <w:pPr>
              <w:jc w:val="right"/>
              <w:rPr>
                <w:rFonts w:hint="eastAsia" w:ascii="宋体" w:hAnsi="宋体" w:eastAsia="宋体" w:cs="宋体"/>
                <w:i w:val="0"/>
                <w:iCs w:val="0"/>
                <w:color w:val="auto"/>
                <w:sz w:val="22"/>
                <w:szCs w:val="22"/>
                <w:highlight w:val="none"/>
                <w:u w:val="none"/>
              </w:rPr>
            </w:pPr>
          </w:p>
        </w:tc>
      </w:tr>
      <w:tr w14:paraId="0755B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DD1C254">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    城乡社区管理事务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97F0">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19,258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18E61">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19,356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68CBFBA">
            <w:pPr>
              <w:jc w:val="right"/>
              <w:rPr>
                <w:rFonts w:hint="eastAsia" w:ascii="宋体" w:hAnsi="宋体" w:eastAsia="宋体" w:cs="宋体"/>
                <w:i w:val="0"/>
                <w:iCs w:val="0"/>
                <w:color w:val="auto"/>
                <w:sz w:val="22"/>
                <w:szCs w:val="22"/>
                <w:highlight w:val="none"/>
                <w:u w:val="none"/>
              </w:rPr>
            </w:pPr>
          </w:p>
        </w:tc>
      </w:tr>
      <w:tr w14:paraId="2CE27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886D15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BC4D43">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12,343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A78B">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12,068</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8347261">
            <w:pPr>
              <w:jc w:val="right"/>
              <w:rPr>
                <w:rFonts w:hint="eastAsia" w:ascii="宋体" w:hAnsi="宋体" w:eastAsia="宋体" w:cs="宋体"/>
                <w:i w:val="0"/>
                <w:iCs w:val="0"/>
                <w:color w:val="auto"/>
                <w:sz w:val="22"/>
                <w:szCs w:val="22"/>
                <w:highlight w:val="none"/>
                <w:u w:val="none"/>
              </w:rPr>
            </w:pPr>
          </w:p>
        </w:tc>
      </w:tr>
      <w:tr w14:paraId="4EA4D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15D533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一般行政管理事务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25C4F2">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2,052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2800">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2,495</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C7B129F">
            <w:pPr>
              <w:jc w:val="right"/>
              <w:rPr>
                <w:rFonts w:hint="eastAsia" w:ascii="宋体" w:hAnsi="宋体" w:eastAsia="宋体" w:cs="宋体"/>
                <w:i w:val="0"/>
                <w:iCs w:val="0"/>
                <w:color w:val="auto"/>
                <w:sz w:val="22"/>
                <w:szCs w:val="22"/>
                <w:highlight w:val="none"/>
                <w:u w:val="none"/>
              </w:rPr>
            </w:pPr>
          </w:p>
        </w:tc>
      </w:tr>
      <w:tr w14:paraId="43DCF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E92720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城管执法</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166F99">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2,400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81BA">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2,592</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77BCA78">
            <w:pPr>
              <w:jc w:val="right"/>
              <w:rPr>
                <w:rFonts w:hint="eastAsia" w:ascii="宋体" w:hAnsi="宋体" w:eastAsia="宋体" w:cs="宋体"/>
                <w:i w:val="0"/>
                <w:iCs w:val="0"/>
                <w:color w:val="auto"/>
                <w:sz w:val="22"/>
                <w:szCs w:val="22"/>
                <w:highlight w:val="none"/>
                <w:u w:val="none"/>
              </w:rPr>
            </w:pPr>
          </w:p>
        </w:tc>
      </w:tr>
      <w:tr w14:paraId="6CCE1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F5FEFC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其他城乡社区管理事务支出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AAE743">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2,463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7C65">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2,201</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091B60">
            <w:pPr>
              <w:jc w:val="right"/>
              <w:rPr>
                <w:rFonts w:hint="eastAsia" w:ascii="宋体" w:hAnsi="宋体" w:eastAsia="宋体" w:cs="宋体"/>
                <w:i w:val="0"/>
                <w:iCs w:val="0"/>
                <w:color w:val="auto"/>
                <w:sz w:val="22"/>
                <w:szCs w:val="22"/>
                <w:highlight w:val="none"/>
                <w:u w:val="none"/>
              </w:rPr>
            </w:pPr>
          </w:p>
        </w:tc>
      </w:tr>
      <w:tr w14:paraId="7B76DCBC">
        <w:tblPrEx>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EF264E7">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    城乡社区规划与管理</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B55D">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83877">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15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E788418">
            <w:pPr>
              <w:jc w:val="right"/>
              <w:rPr>
                <w:rFonts w:hint="eastAsia" w:ascii="宋体" w:hAnsi="宋体" w:eastAsia="宋体" w:cs="宋体"/>
                <w:i w:val="0"/>
                <w:iCs w:val="0"/>
                <w:color w:val="auto"/>
                <w:sz w:val="22"/>
                <w:szCs w:val="22"/>
                <w:highlight w:val="none"/>
                <w:u w:val="none"/>
              </w:rPr>
            </w:pPr>
          </w:p>
        </w:tc>
      </w:tr>
      <w:tr w14:paraId="3C71E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745D278">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    城乡社区公共设施</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E0B1">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47,037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2FF7A">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47,000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3ADA7A3">
            <w:pPr>
              <w:jc w:val="right"/>
              <w:rPr>
                <w:rFonts w:hint="eastAsia" w:ascii="宋体" w:hAnsi="宋体" w:eastAsia="宋体" w:cs="宋体"/>
                <w:i w:val="0"/>
                <w:iCs w:val="0"/>
                <w:color w:val="auto"/>
                <w:sz w:val="22"/>
                <w:szCs w:val="22"/>
                <w:highlight w:val="none"/>
                <w:u w:val="none"/>
              </w:rPr>
            </w:pPr>
          </w:p>
        </w:tc>
      </w:tr>
      <w:tr w14:paraId="16564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E4DC6B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其他城乡社区公共设施支出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8F00A5">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47,037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F4D868">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47,000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69D887B">
            <w:pPr>
              <w:jc w:val="right"/>
              <w:rPr>
                <w:rFonts w:hint="eastAsia" w:ascii="宋体" w:hAnsi="宋体" w:eastAsia="宋体" w:cs="宋体"/>
                <w:i w:val="0"/>
                <w:iCs w:val="0"/>
                <w:color w:val="auto"/>
                <w:sz w:val="22"/>
                <w:szCs w:val="22"/>
                <w:highlight w:val="none"/>
                <w:u w:val="none"/>
              </w:rPr>
            </w:pPr>
          </w:p>
        </w:tc>
      </w:tr>
      <w:tr w14:paraId="7F139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926D09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城乡社区环境卫生</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FD6D2">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500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BD61">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321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26C99D5">
            <w:pPr>
              <w:jc w:val="right"/>
              <w:rPr>
                <w:rFonts w:hint="eastAsia" w:ascii="宋体" w:hAnsi="宋体" w:eastAsia="宋体" w:cs="宋体"/>
                <w:i w:val="0"/>
                <w:iCs w:val="0"/>
                <w:color w:val="auto"/>
                <w:sz w:val="22"/>
                <w:szCs w:val="22"/>
                <w:highlight w:val="none"/>
                <w:u w:val="none"/>
              </w:rPr>
            </w:pPr>
          </w:p>
        </w:tc>
      </w:tr>
      <w:tr w14:paraId="37A1A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612D63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城乡社区环境卫生</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444F38">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500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BDCA99">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321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403DC69">
            <w:pPr>
              <w:jc w:val="right"/>
              <w:rPr>
                <w:rFonts w:hint="eastAsia" w:ascii="宋体" w:hAnsi="宋体" w:eastAsia="宋体" w:cs="宋体"/>
                <w:i w:val="0"/>
                <w:iCs w:val="0"/>
                <w:color w:val="auto"/>
                <w:sz w:val="22"/>
                <w:szCs w:val="22"/>
                <w:highlight w:val="none"/>
                <w:u w:val="none"/>
              </w:rPr>
            </w:pPr>
          </w:p>
        </w:tc>
      </w:tr>
      <w:tr w14:paraId="7C9A2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7C3AD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建设市场管理与监督</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9A3EA">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153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CCC8">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150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08F37CB">
            <w:pPr>
              <w:jc w:val="right"/>
              <w:rPr>
                <w:rFonts w:hint="eastAsia" w:ascii="宋体" w:hAnsi="宋体" w:eastAsia="宋体" w:cs="宋体"/>
                <w:i w:val="0"/>
                <w:iCs w:val="0"/>
                <w:color w:val="auto"/>
                <w:sz w:val="22"/>
                <w:szCs w:val="22"/>
                <w:highlight w:val="none"/>
                <w:u w:val="none"/>
              </w:rPr>
            </w:pPr>
          </w:p>
        </w:tc>
      </w:tr>
      <w:tr w14:paraId="2EDB9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8A0074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建设市场管理与监督</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20E260">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153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362518">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150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B40ED9B">
            <w:pPr>
              <w:jc w:val="right"/>
              <w:rPr>
                <w:rFonts w:hint="eastAsia" w:ascii="宋体" w:hAnsi="宋体" w:eastAsia="宋体" w:cs="宋体"/>
                <w:i w:val="0"/>
                <w:iCs w:val="0"/>
                <w:color w:val="auto"/>
                <w:sz w:val="22"/>
                <w:szCs w:val="22"/>
                <w:highlight w:val="none"/>
                <w:u w:val="none"/>
              </w:rPr>
            </w:pPr>
          </w:p>
        </w:tc>
      </w:tr>
      <w:tr w14:paraId="20951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A6F6AB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其他城乡社区支出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0A2CF">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15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79951">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16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C1F2B28">
            <w:pPr>
              <w:jc w:val="right"/>
              <w:rPr>
                <w:rFonts w:hint="eastAsia" w:ascii="宋体" w:hAnsi="宋体" w:eastAsia="宋体" w:cs="宋体"/>
                <w:i w:val="0"/>
                <w:iCs w:val="0"/>
                <w:color w:val="auto"/>
                <w:sz w:val="22"/>
                <w:szCs w:val="22"/>
                <w:highlight w:val="none"/>
                <w:u w:val="none"/>
              </w:rPr>
            </w:pPr>
          </w:p>
        </w:tc>
      </w:tr>
      <w:tr w14:paraId="76B43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9326F0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其他城乡社区支出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FD0113">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15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A03F0F">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16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4D0F814">
            <w:pPr>
              <w:jc w:val="right"/>
              <w:rPr>
                <w:rFonts w:hint="eastAsia" w:ascii="宋体" w:hAnsi="宋体" w:eastAsia="宋体" w:cs="宋体"/>
                <w:i w:val="0"/>
                <w:iCs w:val="0"/>
                <w:color w:val="auto"/>
                <w:sz w:val="22"/>
                <w:szCs w:val="22"/>
                <w:highlight w:val="none"/>
                <w:u w:val="none"/>
              </w:rPr>
            </w:pPr>
          </w:p>
        </w:tc>
      </w:tr>
      <w:tr w14:paraId="1DD95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CE5B83A">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  农林水支出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207EF">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400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8E11">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402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5B4FCF">
            <w:pPr>
              <w:jc w:val="right"/>
              <w:rPr>
                <w:rFonts w:hint="eastAsia" w:ascii="宋体" w:hAnsi="宋体" w:eastAsia="宋体" w:cs="宋体"/>
                <w:i w:val="0"/>
                <w:iCs w:val="0"/>
                <w:color w:val="auto"/>
                <w:sz w:val="22"/>
                <w:szCs w:val="22"/>
                <w:highlight w:val="none"/>
                <w:u w:val="none"/>
              </w:rPr>
            </w:pPr>
          </w:p>
        </w:tc>
      </w:tr>
      <w:tr w14:paraId="55169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3C4B7EE">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    农业农村</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8C21">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240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BD1D4">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267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5FAC5D">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r w14:paraId="42B64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C56559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2915EE">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160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427FBB">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199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BC62918">
            <w:pPr>
              <w:jc w:val="right"/>
              <w:rPr>
                <w:rFonts w:hint="eastAsia" w:ascii="宋体" w:hAnsi="宋体" w:eastAsia="宋体" w:cs="宋体"/>
                <w:i w:val="0"/>
                <w:iCs w:val="0"/>
                <w:color w:val="auto"/>
                <w:sz w:val="22"/>
                <w:szCs w:val="22"/>
                <w:highlight w:val="none"/>
                <w:u w:val="none"/>
              </w:rPr>
            </w:pPr>
          </w:p>
        </w:tc>
      </w:tr>
      <w:tr w14:paraId="16307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4A5322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病虫害控制</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3F428">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0C1117">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1</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C088B5A">
            <w:pPr>
              <w:jc w:val="right"/>
              <w:rPr>
                <w:rFonts w:hint="eastAsia" w:ascii="宋体" w:hAnsi="宋体" w:eastAsia="宋体" w:cs="宋体"/>
                <w:i w:val="0"/>
                <w:iCs w:val="0"/>
                <w:color w:val="auto"/>
                <w:sz w:val="22"/>
                <w:szCs w:val="22"/>
                <w:highlight w:val="none"/>
                <w:u w:val="none"/>
              </w:rPr>
            </w:pPr>
          </w:p>
        </w:tc>
      </w:tr>
      <w:tr w14:paraId="290F2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AD0BA5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农业生产发展</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ABF9E8">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60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D4A8D1">
            <w:pPr>
              <w:keepNext w:val="0"/>
              <w:keepLines w:val="0"/>
              <w:widowControl/>
              <w:suppressLineNumbers w:val="0"/>
              <w:jc w:val="right"/>
              <w:textAlignment w:val="bottom"/>
              <w:rPr>
                <w:rFonts w:hint="default"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51</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A803D0D">
            <w:pPr>
              <w:jc w:val="right"/>
              <w:rPr>
                <w:rFonts w:hint="eastAsia" w:ascii="宋体" w:hAnsi="宋体" w:eastAsia="宋体" w:cs="宋体"/>
                <w:i w:val="0"/>
                <w:iCs w:val="0"/>
                <w:color w:val="auto"/>
                <w:sz w:val="22"/>
                <w:szCs w:val="22"/>
                <w:highlight w:val="none"/>
                <w:u w:val="none"/>
              </w:rPr>
            </w:pPr>
          </w:p>
        </w:tc>
      </w:tr>
      <w:tr w14:paraId="1E40D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66C76B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其他农业农村支出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65DB11">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20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1A896C">
            <w:pPr>
              <w:keepNext w:val="0"/>
              <w:keepLines w:val="0"/>
              <w:widowControl/>
              <w:suppressLineNumbers w:val="0"/>
              <w:jc w:val="right"/>
              <w:textAlignment w:val="bottom"/>
              <w:rPr>
                <w:rFonts w:hint="default"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16</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563A97">
            <w:pPr>
              <w:jc w:val="right"/>
              <w:rPr>
                <w:rFonts w:hint="eastAsia" w:ascii="宋体" w:hAnsi="宋体" w:eastAsia="宋体" w:cs="宋体"/>
                <w:i w:val="0"/>
                <w:iCs w:val="0"/>
                <w:color w:val="auto"/>
                <w:sz w:val="22"/>
                <w:szCs w:val="22"/>
                <w:highlight w:val="none"/>
                <w:u w:val="none"/>
              </w:rPr>
            </w:pPr>
          </w:p>
        </w:tc>
      </w:tr>
      <w:tr w14:paraId="10179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7E3A98">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    水利</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4C716">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20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2996">
            <w:pPr>
              <w:keepNext w:val="0"/>
              <w:keepLines w:val="0"/>
              <w:widowControl/>
              <w:suppressLineNumbers w:val="0"/>
              <w:jc w:val="right"/>
              <w:textAlignment w:val="bottom"/>
              <w:rPr>
                <w:rFonts w:hint="default"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10</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FE38E0">
            <w:pPr>
              <w:jc w:val="right"/>
              <w:rPr>
                <w:rFonts w:hint="eastAsia" w:ascii="宋体" w:hAnsi="宋体" w:eastAsia="宋体" w:cs="宋体"/>
                <w:i w:val="0"/>
                <w:iCs w:val="0"/>
                <w:color w:val="auto"/>
                <w:sz w:val="22"/>
                <w:szCs w:val="22"/>
                <w:highlight w:val="none"/>
                <w:u w:val="none"/>
              </w:rPr>
            </w:pPr>
          </w:p>
        </w:tc>
      </w:tr>
      <w:tr w14:paraId="65AB5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80A6F0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其他水利支出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CC2F">
            <w:pPr>
              <w:keepNext w:val="0"/>
              <w:keepLines w:val="0"/>
              <w:widowControl/>
              <w:suppressLineNumbers w:val="0"/>
              <w:jc w:val="right"/>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20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8B6F1E">
            <w:pPr>
              <w:keepNext w:val="0"/>
              <w:keepLines w:val="0"/>
              <w:widowControl/>
              <w:suppressLineNumbers w:val="0"/>
              <w:jc w:val="right"/>
              <w:textAlignment w:val="bottom"/>
              <w:rPr>
                <w:rFonts w:hint="default"/>
                <w:lang w:val="en-US" w:eastAsia="zh-CN"/>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10</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886521">
            <w:pPr>
              <w:jc w:val="right"/>
              <w:rPr>
                <w:rFonts w:hint="eastAsia" w:ascii="宋体" w:hAnsi="宋体" w:eastAsia="宋体" w:cs="宋体"/>
                <w:i w:val="0"/>
                <w:iCs w:val="0"/>
                <w:color w:val="auto"/>
                <w:sz w:val="22"/>
                <w:szCs w:val="22"/>
                <w:highlight w:val="none"/>
                <w:u w:val="none"/>
              </w:rPr>
            </w:pPr>
          </w:p>
        </w:tc>
      </w:tr>
      <w:tr w14:paraId="13BD3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7053621">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    目标价格补贴</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DF79A">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EFB82">
            <w:pPr>
              <w:keepNext w:val="0"/>
              <w:keepLines w:val="0"/>
              <w:widowControl/>
              <w:suppressLineNumbers w:val="0"/>
              <w:jc w:val="right"/>
              <w:textAlignment w:val="bottom"/>
              <w:rPr>
                <w:rFonts w:hint="default"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100</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7C883D2">
            <w:pPr>
              <w:jc w:val="right"/>
              <w:rPr>
                <w:rFonts w:hint="eastAsia" w:ascii="宋体" w:hAnsi="宋体" w:eastAsia="宋体" w:cs="宋体"/>
                <w:i w:val="0"/>
                <w:iCs w:val="0"/>
                <w:color w:val="auto"/>
                <w:sz w:val="22"/>
                <w:szCs w:val="22"/>
                <w:highlight w:val="none"/>
                <w:u w:val="none"/>
              </w:rPr>
            </w:pPr>
          </w:p>
        </w:tc>
      </w:tr>
      <w:tr w14:paraId="5DC04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FA0E8C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其他目标价格补贴</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87BB84">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53CF47">
            <w:pPr>
              <w:keepNext w:val="0"/>
              <w:keepLines w:val="0"/>
              <w:widowControl/>
              <w:suppressLineNumbers w:val="0"/>
              <w:jc w:val="right"/>
              <w:textAlignment w:val="bottom"/>
              <w:rPr>
                <w:rFonts w:hint="default"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100</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7AC92F5">
            <w:pPr>
              <w:jc w:val="right"/>
              <w:rPr>
                <w:rFonts w:hint="eastAsia" w:ascii="宋体" w:hAnsi="宋体" w:eastAsia="宋体" w:cs="宋体"/>
                <w:i w:val="0"/>
                <w:iCs w:val="0"/>
                <w:color w:val="auto"/>
                <w:sz w:val="22"/>
                <w:szCs w:val="22"/>
                <w:highlight w:val="none"/>
                <w:u w:val="none"/>
              </w:rPr>
            </w:pPr>
          </w:p>
        </w:tc>
      </w:tr>
      <w:tr w14:paraId="0208E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689DA0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 xml:space="preserve"> 其他农林水支出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70D4">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40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AA2B">
            <w:pPr>
              <w:keepNext w:val="0"/>
              <w:keepLines w:val="0"/>
              <w:widowControl/>
              <w:suppressLineNumbers w:val="0"/>
              <w:jc w:val="right"/>
              <w:textAlignment w:val="bottom"/>
              <w:rPr>
                <w:rFonts w:hint="default"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25</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21A33B4">
            <w:pPr>
              <w:jc w:val="right"/>
              <w:rPr>
                <w:rFonts w:hint="eastAsia" w:ascii="宋体" w:hAnsi="宋体" w:eastAsia="宋体" w:cs="宋体"/>
                <w:i w:val="0"/>
                <w:iCs w:val="0"/>
                <w:color w:val="auto"/>
                <w:sz w:val="22"/>
                <w:szCs w:val="22"/>
                <w:highlight w:val="none"/>
                <w:u w:val="none"/>
              </w:rPr>
            </w:pPr>
          </w:p>
        </w:tc>
      </w:tr>
      <w:tr w14:paraId="7020F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161A6B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其他农林水支出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57EBD2">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40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06FB5C">
            <w:pPr>
              <w:keepNext w:val="0"/>
              <w:keepLines w:val="0"/>
              <w:widowControl/>
              <w:suppressLineNumbers w:val="0"/>
              <w:jc w:val="right"/>
              <w:textAlignment w:val="bottom"/>
              <w:rPr>
                <w:rFonts w:hint="default"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25</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ACF39B">
            <w:pPr>
              <w:jc w:val="right"/>
              <w:rPr>
                <w:rFonts w:hint="eastAsia" w:ascii="宋体" w:hAnsi="宋体" w:eastAsia="宋体" w:cs="宋体"/>
                <w:i w:val="0"/>
                <w:iCs w:val="0"/>
                <w:color w:val="auto"/>
                <w:sz w:val="22"/>
                <w:szCs w:val="22"/>
                <w:highlight w:val="none"/>
                <w:u w:val="none"/>
              </w:rPr>
            </w:pPr>
          </w:p>
        </w:tc>
      </w:tr>
      <w:tr w14:paraId="22F08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A44524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资源勘探工业信息等支出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06BF">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57,460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0619">
            <w:pPr>
              <w:keepNext w:val="0"/>
              <w:keepLines w:val="0"/>
              <w:widowControl/>
              <w:suppressLineNumbers w:val="0"/>
              <w:jc w:val="right"/>
              <w:textAlignment w:val="bottom"/>
              <w:rPr>
                <w:rFonts w:hint="default"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122,530</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2F7C3C">
            <w:pPr>
              <w:jc w:val="right"/>
              <w:rPr>
                <w:rFonts w:hint="eastAsia" w:ascii="宋体" w:hAnsi="宋体" w:eastAsia="宋体" w:cs="宋体"/>
                <w:i w:val="0"/>
                <w:iCs w:val="0"/>
                <w:color w:val="auto"/>
                <w:sz w:val="22"/>
                <w:szCs w:val="22"/>
                <w:highlight w:val="none"/>
                <w:u w:val="none"/>
              </w:rPr>
            </w:pPr>
          </w:p>
        </w:tc>
      </w:tr>
      <w:tr w14:paraId="723D0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75023CA">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    国有资产监管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626C">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8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B9733">
            <w:pPr>
              <w:keepNext w:val="0"/>
              <w:keepLines w:val="0"/>
              <w:widowControl/>
              <w:suppressLineNumbers w:val="0"/>
              <w:jc w:val="right"/>
              <w:textAlignment w:val="bottom"/>
              <w:rPr>
                <w:rFonts w:hint="default"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110</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B8AD289">
            <w:pPr>
              <w:jc w:val="right"/>
              <w:rPr>
                <w:rFonts w:hint="eastAsia" w:ascii="宋体" w:hAnsi="宋体" w:eastAsia="宋体" w:cs="宋体"/>
                <w:i w:val="0"/>
                <w:iCs w:val="0"/>
                <w:color w:val="auto"/>
                <w:sz w:val="22"/>
                <w:szCs w:val="22"/>
                <w:highlight w:val="none"/>
                <w:u w:val="none"/>
              </w:rPr>
            </w:pPr>
          </w:p>
        </w:tc>
      </w:tr>
      <w:tr w14:paraId="70795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E13433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A87F83">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AAFC64">
            <w:pPr>
              <w:keepNext w:val="0"/>
              <w:keepLines w:val="0"/>
              <w:widowControl/>
              <w:suppressLineNumbers w:val="0"/>
              <w:jc w:val="right"/>
              <w:textAlignment w:val="bottom"/>
              <w:rPr>
                <w:rFonts w:hint="default"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1</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F93C02">
            <w:pPr>
              <w:jc w:val="right"/>
              <w:rPr>
                <w:rFonts w:hint="eastAsia" w:ascii="宋体" w:hAnsi="宋体" w:eastAsia="宋体" w:cs="宋体"/>
                <w:i w:val="0"/>
                <w:iCs w:val="0"/>
                <w:color w:val="auto"/>
                <w:sz w:val="22"/>
                <w:szCs w:val="22"/>
                <w:highlight w:val="none"/>
                <w:u w:val="none"/>
              </w:rPr>
            </w:pPr>
          </w:p>
        </w:tc>
      </w:tr>
      <w:tr w14:paraId="09A71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953C0A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一般行政管理事务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1E6F72">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7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82C5D0">
            <w:pPr>
              <w:keepNext w:val="0"/>
              <w:keepLines w:val="0"/>
              <w:widowControl/>
              <w:suppressLineNumbers w:val="0"/>
              <w:jc w:val="right"/>
              <w:textAlignment w:val="bottom"/>
              <w:rPr>
                <w:rFonts w:hint="default"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109</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C94B8E">
            <w:pPr>
              <w:jc w:val="right"/>
              <w:rPr>
                <w:rFonts w:hint="eastAsia" w:ascii="宋体" w:hAnsi="宋体" w:eastAsia="宋体" w:cs="宋体"/>
                <w:i w:val="0"/>
                <w:iCs w:val="0"/>
                <w:color w:val="auto"/>
                <w:sz w:val="22"/>
                <w:szCs w:val="22"/>
                <w:highlight w:val="none"/>
                <w:u w:val="none"/>
              </w:rPr>
            </w:pPr>
          </w:p>
        </w:tc>
      </w:tr>
      <w:tr w14:paraId="7CCAB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D9926B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 xml:space="preserve"> 支持中小企业发展和管理支出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CA272">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2,320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3116C">
            <w:pPr>
              <w:keepNext w:val="0"/>
              <w:keepLines w:val="0"/>
              <w:widowControl/>
              <w:suppressLineNumbers w:val="0"/>
              <w:jc w:val="right"/>
              <w:textAlignment w:val="bottom"/>
              <w:rPr>
                <w:rFonts w:hint="default"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2320</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27BC3F8">
            <w:pPr>
              <w:jc w:val="right"/>
              <w:rPr>
                <w:rFonts w:hint="eastAsia" w:ascii="宋体" w:hAnsi="宋体" w:eastAsia="宋体" w:cs="宋体"/>
                <w:i w:val="0"/>
                <w:iCs w:val="0"/>
                <w:color w:val="auto"/>
                <w:sz w:val="22"/>
                <w:szCs w:val="22"/>
                <w:highlight w:val="none"/>
                <w:u w:val="none"/>
              </w:rPr>
            </w:pPr>
          </w:p>
        </w:tc>
      </w:tr>
      <w:tr w14:paraId="5D8EC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BC59DE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中小企业发展专项</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7269F7">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320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2D35CC">
            <w:pPr>
              <w:keepNext w:val="0"/>
              <w:keepLines w:val="0"/>
              <w:widowControl/>
              <w:suppressLineNumbers w:val="0"/>
              <w:jc w:val="right"/>
              <w:textAlignment w:val="bottom"/>
              <w:rPr>
                <w:rFonts w:hint="default"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320</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C512DA4">
            <w:pPr>
              <w:jc w:val="right"/>
              <w:rPr>
                <w:rFonts w:hint="eastAsia" w:ascii="宋体" w:hAnsi="宋体" w:eastAsia="宋体" w:cs="宋体"/>
                <w:i w:val="0"/>
                <w:iCs w:val="0"/>
                <w:color w:val="auto"/>
                <w:sz w:val="22"/>
                <w:szCs w:val="22"/>
                <w:highlight w:val="none"/>
                <w:u w:val="none"/>
              </w:rPr>
            </w:pPr>
          </w:p>
        </w:tc>
      </w:tr>
      <w:tr w14:paraId="02E6C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8EC43D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其他支持中小企业发展和管理支出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439AFB">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2,000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923006">
            <w:pPr>
              <w:keepNext w:val="0"/>
              <w:keepLines w:val="0"/>
              <w:widowControl/>
              <w:suppressLineNumbers w:val="0"/>
              <w:jc w:val="right"/>
              <w:textAlignment w:val="bottom"/>
              <w:rPr>
                <w:rFonts w:hint="default"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2000</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2C87F3">
            <w:pPr>
              <w:jc w:val="right"/>
              <w:rPr>
                <w:rFonts w:hint="eastAsia" w:ascii="宋体" w:hAnsi="宋体" w:eastAsia="宋体" w:cs="宋体"/>
                <w:i w:val="0"/>
                <w:iCs w:val="0"/>
                <w:color w:val="auto"/>
                <w:sz w:val="22"/>
                <w:szCs w:val="22"/>
                <w:highlight w:val="none"/>
                <w:u w:val="none"/>
              </w:rPr>
            </w:pPr>
          </w:p>
        </w:tc>
      </w:tr>
      <w:tr w14:paraId="33D11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484375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其他资源勘探工业信息等支出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13066">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55,132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83BC">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120,100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C5A662">
            <w:pPr>
              <w:jc w:val="right"/>
              <w:rPr>
                <w:rFonts w:hint="eastAsia" w:ascii="宋体" w:hAnsi="宋体" w:eastAsia="宋体" w:cs="宋体"/>
                <w:i w:val="0"/>
                <w:iCs w:val="0"/>
                <w:color w:val="auto"/>
                <w:sz w:val="22"/>
                <w:szCs w:val="22"/>
                <w:highlight w:val="none"/>
                <w:u w:val="none"/>
              </w:rPr>
            </w:pPr>
          </w:p>
        </w:tc>
      </w:tr>
      <w:tr w14:paraId="2EED3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2A5EA0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 xml:space="preserve"> 其他资源勘探工业信息等支出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52BA6C">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55,132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8E2D5A">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120,100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08ACF17">
            <w:pPr>
              <w:jc w:val="right"/>
              <w:rPr>
                <w:rFonts w:hint="eastAsia" w:ascii="宋体" w:hAnsi="宋体" w:eastAsia="宋体" w:cs="宋体"/>
                <w:i w:val="0"/>
                <w:iCs w:val="0"/>
                <w:color w:val="auto"/>
                <w:sz w:val="22"/>
                <w:szCs w:val="22"/>
                <w:highlight w:val="none"/>
                <w:u w:val="none"/>
              </w:rPr>
            </w:pPr>
          </w:p>
        </w:tc>
      </w:tr>
      <w:tr w14:paraId="6DD12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9EF760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商业服务业等支出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D925">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600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A4776">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477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79C9A7C">
            <w:pPr>
              <w:jc w:val="right"/>
              <w:rPr>
                <w:rFonts w:hint="eastAsia" w:ascii="宋体" w:hAnsi="宋体" w:eastAsia="宋体" w:cs="宋体"/>
                <w:i w:val="0"/>
                <w:iCs w:val="0"/>
                <w:color w:val="auto"/>
                <w:sz w:val="22"/>
                <w:szCs w:val="22"/>
                <w:highlight w:val="none"/>
                <w:u w:val="none"/>
              </w:rPr>
            </w:pPr>
          </w:p>
        </w:tc>
      </w:tr>
      <w:tr w14:paraId="2C556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DE9ABE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其他商业服务业等支出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AFEAB">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600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2A21B">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477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FEB8AAE">
            <w:pPr>
              <w:jc w:val="right"/>
              <w:rPr>
                <w:rFonts w:hint="eastAsia" w:ascii="宋体" w:hAnsi="宋体" w:eastAsia="宋体" w:cs="宋体"/>
                <w:i w:val="0"/>
                <w:iCs w:val="0"/>
                <w:color w:val="auto"/>
                <w:sz w:val="22"/>
                <w:szCs w:val="22"/>
                <w:highlight w:val="none"/>
                <w:u w:val="none"/>
              </w:rPr>
            </w:pPr>
          </w:p>
        </w:tc>
      </w:tr>
      <w:tr w14:paraId="682BD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64E320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服务业基础设施建设</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270F0E">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275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DDF8">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268</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D151BA7">
            <w:pPr>
              <w:jc w:val="right"/>
              <w:rPr>
                <w:rFonts w:hint="eastAsia" w:ascii="宋体" w:hAnsi="宋体" w:eastAsia="宋体" w:cs="宋体"/>
                <w:i w:val="0"/>
                <w:iCs w:val="0"/>
                <w:color w:val="auto"/>
                <w:sz w:val="22"/>
                <w:szCs w:val="22"/>
                <w:highlight w:val="none"/>
                <w:u w:val="none"/>
              </w:rPr>
            </w:pPr>
          </w:p>
        </w:tc>
      </w:tr>
      <w:tr w14:paraId="51761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55FBB2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其他商业服务业等支出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BFA132">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325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438E">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209</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7DD4889">
            <w:pPr>
              <w:jc w:val="right"/>
              <w:rPr>
                <w:rFonts w:hint="eastAsia" w:ascii="宋体" w:hAnsi="宋体" w:eastAsia="宋体" w:cs="宋体"/>
                <w:i w:val="0"/>
                <w:iCs w:val="0"/>
                <w:color w:val="auto"/>
                <w:sz w:val="22"/>
                <w:szCs w:val="22"/>
                <w:highlight w:val="none"/>
                <w:u w:val="none"/>
              </w:rPr>
            </w:pPr>
          </w:p>
        </w:tc>
      </w:tr>
      <w:tr w14:paraId="05697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4D312C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自然资源海洋气象等支出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2E67A">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485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EA31">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653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CE121D4">
            <w:pPr>
              <w:jc w:val="right"/>
              <w:rPr>
                <w:rFonts w:hint="eastAsia" w:ascii="宋体" w:hAnsi="宋体" w:eastAsia="宋体" w:cs="宋体"/>
                <w:i w:val="0"/>
                <w:iCs w:val="0"/>
                <w:color w:val="auto"/>
                <w:sz w:val="22"/>
                <w:szCs w:val="22"/>
                <w:highlight w:val="none"/>
                <w:u w:val="none"/>
              </w:rPr>
            </w:pPr>
          </w:p>
        </w:tc>
      </w:tr>
      <w:tr w14:paraId="51662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0BB779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自然资源事务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567F4">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485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3A7B8">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653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4966F8A">
            <w:pPr>
              <w:jc w:val="right"/>
              <w:rPr>
                <w:rFonts w:hint="eastAsia" w:ascii="宋体" w:hAnsi="宋体" w:eastAsia="宋体" w:cs="宋体"/>
                <w:i w:val="0"/>
                <w:iCs w:val="0"/>
                <w:color w:val="auto"/>
                <w:sz w:val="22"/>
                <w:szCs w:val="22"/>
                <w:highlight w:val="none"/>
                <w:u w:val="none"/>
              </w:rPr>
            </w:pPr>
          </w:p>
        </w:tc>
      </w:tr>
      <w:tr w14:paraId="22BE0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BAF6A9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事业运行</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A7A652">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220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D3CB">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217</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44CAA21">
            <w:pPr>
              <w:jc w:val="right"/>
              <w:rPr>
                <w:rFonts w:hint="eastAsia" w:ascii="宋体" w:hAnsi="宋体" w:eastAsia="宋体" w:cs="宋体"/>
                <w:i w:val="0"/>
                <w:iCs w:val="0"/>
                <w:color w:val="auto"/>
                <w:sz w:val="22"/>
                <w:szCs w:val="22"/>
                <w:highlight w:val="none"/>
                <w:u w:val="none"/>
              </w:rPr>
            </w:pPr>
          </w:p>
        </w:tc>
      </w:tr>
      <w:tr w14:paraId="65BF5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969990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其他自然资源事务支出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29B8FC">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265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A3EC">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436</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9633383">
            <w:pPr>
              <w:jc w:val="right"/>
              <w:rPr>
                <w:rFonts w:hint="eastAsia" w:ascii="宋体" w:hAnsi="宋体" w:eastAsia="宋体" w:cs="宋体"/>
                <w:i w:val="0"/>
                <w:iCs w:val="0"/>
                <w:color w:val="auto"/>
                <w:sz w:val="22"/>
                <w:szCs w:val="22"/>
                <w:highlight w:val="none"/>
                <w:u w:val="none"/>
              </w:rPr>
            </w:pPr>
          </w:p>
        </w:tc>
      </w:tr>
      <w:tr w14:paraId="42F01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26C08A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住房保障支出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B796">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6,218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B8117">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7,418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03A5035">
            <w:pPr>
              <w:jc w:val="right"/>
              <w:rPr>
                <w:rFonts w:hint="eastAsia" w:ascii="宋体" w:hAnsi="宋体" w:eastAsia="宋体" w:cs="宋体"/>
                <w:i w:val="0"/>
                <w:iCs w:val="0"/>
                <w:color w:val="auto"/>
                <w:sz w:val="22"/>
                <w:szCs w:val="22"/>
                <w:highlight w:val="none"/>
                <w:u w:val="none"/>
              </w:rPr>
            </w:pPr>
          </w:p>
        </w:tc>
      </w:tr>
      <w:tr w14:paraId="60134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131E6C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保障性安居工程支出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3C96">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420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4A883">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1,684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859F89C">
            <w:pPr>
              <w:jc w:val="right"/>
              <w:rPr>
                <w:rFonts w:hint="eastAsia" w:ascii="宋体" w:hAnsi="宋体" w:eastAsia="宋体" w:cs="宋体"/>
                <w:i w:val="0"/>
                <w:iCs w:val="0"/>
                <w:color w:val="auto"/>
                <w:sz w:val="22"/>
                <w:szCs w:val="22"/>
                <w:highlight w:val="none"/>
                <w:u w:val="none"/>
              </w:rPr>
            </w:pPr>
          </w:p>
        </w:tc>
      </w:tr>
      <w:tr w14:paraId="5F432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8FB7D2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保障性住房租金补贴</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54983B">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20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BD62">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12</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23B0B86">
            <w:pPr>
              <w:jc w:val="right"/>
              <w:rPr>
                <w:rFonts w:hint="eastAsia" w:ascii="宋体" w:hAnsi="宋体" w:eastAsia="宋体" w:cs="宋体"/>
                <w:i w:val="0"/>
                <w:iCs w:val="0"/>
                <w:color w:val="auto"/>
                <w:sz w:val="22"/>
                <w:szCs w:val="22"/>
                <w:highlight w:val="none"/>
                <w:u w:val="none"/>
              </w:rPr>
            </w:pPr>
          </w:p>
        </w:tc>
      </w:tr>
      <w:tr w14:paraId="72145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1F4FD5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老旧小区改造</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96EEE5">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300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64A7">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522</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4B40DD9">
            <w:pPr>
              <w:jc w:val="right"/>
              <w:rPr>
                <w:rFonts w:hint="eastAsia" w:ascii="宋体" w:hAnsi="宋体" w:eastAsia="宋体" w:cs="宋体"/>
                <w:i w:val="0"/>
                <w:iCs w:val="0"/>
                <w:color w:val="auto"/>
                <w:sz w:val="22"/>
                <w:szCs w:val="22"/>
                <w:highlight w:val="none"/>
                <w:u w:val="none"/>
              </w:rPr>
            </w:pPr>
          </w:p>
        </w:tc>
      </w:tr>
      <w:tr w14:paraId="5538D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FF7F68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保障性租赁住房</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63EC7B">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483C">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1,097</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5F8F5A">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r w14:paraId="7A14A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BF5F8E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其他保障性安居工程支出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C4358D">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F130">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53</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0F5B37">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r w14:paraId="3CB1C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857029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住房改革支出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CF72">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5,798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43764">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5,734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E3AB474">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r w14:paraId="247FD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88C8D1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住房公积金</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E80968">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5,798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BD2645">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5,734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B12632">
            <w:pPr>
              <w:jc w:val="right"/>
              <w:rPr>
                <w:rFonts w:hint="eastAsia" w:ascii="宋体" w:hAnsi="宋体" w:eastAsia="宋体" w:cs="宋体"/>
                <w:i w:val="0"/>
                <w:iCs w:val="0"/>
                <w:color w:val="auto"/>
                <w:sz w:val="22"/>
                <w:szCs w:val="22"/>
                <w:highlight w:val="none"/>
                <w:u w:val="none"/>
              </w:rPr>
            </w:pPr>
          </w:p>
        </w:tc>
      </w:tr>
      <w:tr w14:paraId="7AF36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35206B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灾害防治及应急管理支出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6334">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1,800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4FBA1">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2,093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378224D">
            <w:pPr>
              <w:jc w:val="right"/>
              <w:rPr>
                <w:rFonts w:hint="eastAsia" w:ascii="宋体" w:hAnsi="宋体" w:eastAsia="宋体" w:cs="宋体"/>
                <w:i w:val="0"/>
                <w:iCs w:val="0"/>
                <w:color w:val="auto"/>
                <w:sz w:val="22"/>
                <w:szCs w:val="22"/>
                <w:highlight w:val="none"/>
                <w:u w:val="none"/>
              </w:rPr>
            </w:pPr>
          </w:p>
        </w:tc>
      </w:tr>
      <w:tr w14:paraId="0175C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EB13FB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    应急管理事务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0CA4">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316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06C5">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327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2E19333">
            <w:pPr>
              <w:jc w:val="right"/>
              <w:rPr>
                <w:rFonts w:hint="eastAsia" w:ascii="宋体" w:hAnsi="宋体" w:eastAsia="宋体" w:cs="宋体"/>
                <w:i w:val="0"/>
                <w:iCs w:val="0"/>
                <w:color w:val="auto"/>
                <w:sz w:val="22"/>
                <w:szCs w:val="22"/>
                <w:highlight w:val="none"/>
                <w:u w:val="none"/>
              </w:rPr>
            </w:pPr>
          </w:p>
        </w:tc>
      </w:tr>
      <w:tr w14:paraId="75085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E98B37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43B65A">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66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A01E46">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86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0097827">
            <w:pPr>
              <w:jc w:val="right"/>
              <w:rPr>
                <w:rFonts w:hint="eastAsia" w:ascii="宋体" w:hAnsi="宋体" w:eastAsia="宋体" w:cs="宋体"/>
                <w:i w:val="0"/>
                <w:iCs w:val="0"/>
                <w:color w:val="auto"/>
                <w:sz w:val="22"/>
                <w:szCs w:val="22"/>
                <w:highlight w:val="none"/>
                <w:u w:val="none"/>
              </w:rPr>
            </w:pPr>
          </w:p>
        </w:tc>
      </w:tr>
      <w:tr w14:paraId="424F8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627158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一般行政管理事务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1C1D43">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6EE9B0">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81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E02A1E4">
            <w:pPr>
              <w:jc w:val="right"/>
              <w:rPr>
                <w:rFonts w:hint="eastAsia" w:ascii="宋体" w:hAnsi="宋体" w:eastAsia="宋体" w:cs="宋体"/>
                <w:i w:val="0"/>
                <w:iCs w:val="0"/>
                <w:color w:val="auto"/>
                <w:sz w:val="22"/>
                <w:szCs w:val="22"/>
                <w:highlight w:val="none"/>
                <w:u w:val="none"/>
              </w:rPr>
            </w:pPr>
          </w:p>
        </w:tc>
      </w:tr>
      <w:tr w14:paraId="6EEAC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8D198C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应急救援</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DD69DE">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150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2E828C">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160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8F7F608">
            <w:pPr>
              <w:jc w:val="right"/>
              <w:rPr>
                <w:rFonts w:hint="eastAsia" w:ascii="宋体" w:hAnsi="宋体" w:eastAsia="宋体" w:cs="宋体"/>
                <w:i w:val="0"/>
                <w:iCs w:val="0"/>
                <w:color w:val="auto"/>
                <w:sz w:val="22"/>
                <w:szCs w:val="22"/>
                <w:highlight w:val="none"/>
                <w:u w:val="none"/>
              </w:rPr>
            </w:pPr>
          </w:p>
        </w:tc>
      </w:tr>
      <w:tr w14:paraId="2C093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F64A43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消防救援事务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4610A">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1,400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B133D">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1,699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763356D">
            <w:pPr>
              <w:jc w:val="right"/>
              <w:rPr>
                <w:rFonts w:hint="eastAsia" w:ascii="宋体" w:hAnsi="宋体" w:eastAsia="宋体" w:cs="宋体"/>
                <w:i w:val="0"/>
                <w:iCs w:val="0"/>
                <w:color w:val="auto"/>
                <w:sz w:val="22"/>
                <w:szCs w:val="22"/>
                <w:highlight w:val="none"/>
                <w:u w:val="none"/>
              </w:rPr>
            </w:pPr>
          </w:p>
        </w:tc>
      </w:tr>
      <w:tr w14:paraId="3A0E7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DC1E78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其他消防救援事务支出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13EF5C">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1,400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EF8450">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1,699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137FE7F">
            <w:pPr>
              <w:jc w:val="right"/>
              <w:rPr>
                <w:rFonts w:hint="eastAsia" w:ascii="宋体" w:hAnsi="宋体" w:eastAsia="宋体" w:cs="宋体"/>
                <w:i w:val="0"/>
                <w:iCs w:val="0"/>
                <w:color w:val="auto"/>
                <w:sz w:val="22"/>
                <w:szCs w:val="22"/>
                <w:highlight w:val="none"/>
                <w:u w:val="none"/>
              </w:rPr>
            </w:pPr>
          </w:p>
        </w:tc>
      </w:tr>
      <w:tr w14:paraId="23984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958302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自然灾害防治</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B446A">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20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B2EE4">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16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B22FDD">
            <w:pPr>
              <w:jc w:val="right"/>
              <w:rPr>
                <w:rFonts w:hint="eastAsia" w:ascii="宋体" w:hAnsi="宋体" w:eastAsia="宋体" w:cs="宋体"/>
                <w:i w:val="0"/>
                <w:iCs w:val="0"/>
                <w:color w:val="auto"/>
                <w:sz w:val="22"/>
                <w:szCs w:val="22"/>
                <w:highlight w:val="none"/>
                <w:u w:val="none"/>
              </w:rPr>
            </w:pPr>
          </w:p>
        </w:tc>
      </w:tr>
      <w:tr w14:paraId="3E822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DD8E8B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其他自然灾害防治支出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0DD7CA">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20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0E5A13">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16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858D1BC">
            <w:pPr>
              <w:jc w:val="right"/>
              <w:rPr>
                <w:rFonts w:hint="eastAsia" w:ascii="宋体" w:hAnsi="宋体" w:eastAsia="宋体" w:cs="宋体"/>
                <w:i w:val="0"/>
                <w:iCs w:val="0"/>
                <w:color w:val="auto"/>
                <w:sz w:val="22"/>
                <w:szCs w:val="22"/>
                <w:highlight w:val="none"/>
                <w:u w:val="none"/>
              </w:rPr>
            </w:pPr>
          </w:p>
        </w:tc>
      </w:tr>
      <w:tr w14:paraId="198EE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0EDEE9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自然灾害救灾及恢复重建支出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C5CBC">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64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7D24">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51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17C4670">
            <w:pPr>
              <w:jc w:val="right"/>
              <w:rPr>
                <w:rFonts w:hint="eastAsia" w:ascii="宋体" w:hAnsi="宋体" w:eastAsia="宋体" w:cs="宋体"/>
                <w:i w:val="0"/>
                <w:iCs w:val="0"/>
                <w:color w:val="auto"/>
                <w:sz w:val="22"/>
                <w:szCs w:val="22"/>
                <w:highlight w:val="none"/>
                <w:u w:val="none"/>
              </w:rPr>
            </w:pPr>
          </w:p>
        </w:tc>
      </w:tr>
      <w:tr w14:paraId="5258D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2B7FE7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自然灾害救灾补助</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094536">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4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0D5AE9">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38428A">
            <w:pPr>
              <w:jc w:val="right"/>
              <w:rPr>
                <w:rFonts w:hint="eastAsia" w:ascii="宋体" w:hAnsi="宋体" w:eastAsia="宋体" w:cs="宋体"/>
                <w:i w:val="0"/>
                <w:iCs w:val="0"/>
                <w:color w:val="auto"/>
                <w:sz w:val="22"/>
                <w:szCs w:val="22"/>
                <w:highlight w:val="none"/>
                <w:u w:val="none"/>
              </w:rPr>
            </w:pPr>
          </w:p>
        </w:tc>
      </w:tr>
      <w:tr w14:paraId="39E68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CC1C8D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其他自然灾害救灾及恢复重建支出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C0C476">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60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FF6735">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50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DE60767">
            <w:pPr>
              <w:jc w:val="right"/>
              <w:rPr>
                <w:rFonts w:hint="eastAsia" w:ascii="宋体" w:hAnsi="宋体" w:eastAsia="宋体" w:cs="宋体"/>
                <w:i w:val="0"/>
                <w:iCs w:val="0"/>
                <w:color w:val="auto"/>
                <w:sz w:val="22"/>
                <w:szCs w:val="22"/>
                <w:highlight w:val="none"/>
                <w:u w:val="none"/>
              </w:rPr>
            </w:pPr>
          </w:p>
        </w:tc>
      </w:tr>
      <w:tr w14:paraId="4D7F6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E96A698">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  预备费</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E69D">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5,278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844CD">
            <w:pP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B433691">
            <w:pPr>
              <w:jc w:val="right"/>
              <w:rPr>
                <w:rFonts w:hint="eastAsia" w:ascii="宋体" w:hAnsi="宋体" w:eastAsia="宋体" w:cs="宋体"/>
                <w:i w:val="0"/>
                <w:iCs w:val="0"/>
                <w:color w:val="auto"/>
                <w:sz w:val="22"/>
                <w:szCs w:val="22"/>
                <w:highlight w:val="none"/>
                <w:u w:val="none"/>
              </w:rPr>
            </w:pPr>
          </w:p>
        </w:tc>
      </w:tr>
      <w:tr w14:paraId="0ECD9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953CED4">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  其他支出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DEA5">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D0877">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3DAC96">
            <w:pPr>
              <w:jc w:val="right"/>
              <w:rPr>
                <w:rFonts w:hint="eastAsia" w:ascii="宋体" w:hAnsi="宋体" w:eastAsia="宋体" w:cs="宋体"/>
                <w:i w:val="0"/>
                <w:iCs w:val="0"/>
                <w:color w:val="auto"/>
                <w:sz w:val="22"/>
                <w:szCs w:val="22"/>
                <w:highlight w:val="none"/>
                <w:u w:val="none"/>
              </w:rPr>
            </w:pPr>
          </w:p>
        </w:tc>
      </w:tr>
      <w:tr w14:paraId="1CF80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D8D60F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51A7">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312A">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EBAA7E2">
            <w:pPr>
              <w:jc w:val="right"/>
              <w:rPr>
                <w:rFonts w:hint="eastAsia" w:ascii="宋体" w:hAnsi="宋体" w:eastAsia="宋体" w:cs="宋体"/>
                <w:i w:val="0"/>
                <w:iCs w:val="0"/>
                <w:color w:val="auto"/>
                <w:sz w:val="22"/>
                <w:szCs w:val="22"/>
                <w:highlight w:val="none"/>
                <w:u w:val="none"/>
              </w:rPr>
            </w:pPr>
          </w:p>
        </w:tc>
      </w:tr>
      <w:tr w14:paraId="3C6BE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202731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债务付息支出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3FF39">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3,439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E745">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3,448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BF11C6">
            <w:pPr>
              <w:jc w:val="right"/>
              <w:rPr>
                <w:rFonts w:hint="eastAsia" w:ascii="宋体" w:hAnsi="宋体" w:eastAsia="宋体" w:cs="宋体"/>
                <w:i w:val="0"/>
                <w:iCs w:val="0"/>
                <w:color w:val="auto"/>
                <w:sz w:val="22"/>
                <w:szCs w:val="22"/>
                <w:highlight w:val="none"/>
                <w:u w:val="none"/>
              </w:rPr>
            </w:pPr>
          </w:p>
        </w:tc>
      </w:tr>
      <w:tr w14:paraId="6281F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1556A0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地方政府一般债务付息支出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61EE6">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3,439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7F00">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3,448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B1063A">
            <w:pPr>
              <w:jc w:val="right"/>
              <w:rPr>
                <w:rFonts w:hint="eastAsia" w:ascii="宋体" w:hAnsi="宋体" w:eastAsia="宋体" w:cs="宋体"/>
                <w:i w:val="0"/>
                <w:iCs w:val="0"/>
                <w:color w:val="auto"/>
                <w:sz w:val="22"/>
                <w:szCs w:val="22"/>
                <w:highlight w:val="none"/>
                <w:u w:val="none"/>
              </w:rPr>
            </w:pPr>
          </w:p>
        </w:tc>
      </w:tr>
      <w:tr w14:paraId="61477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5F9FBA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地方政府一般债券付息支出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597CB1">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3,439 </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AB7B9E">
            <w:pPr>
              <w:keepNext w:val="0"/>
              <w:keepLines w:val="0"/>
              <w:widowControl/>
              <w:suppressLineNumbers w:val="0"/>
              <w:jc w:val="right"/>
              <w:textAlignment w:val="bottom"/>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3,448</w:t>
            </w:r>
            <w:r>
              <w:rPr>
                <w:rFonts w:hint="eastAsia" w:ascii="宋体" w:hAnsi="宋体" w:eastAsia="宋体" w:cs="宋体"/>
                <w:i w:val="0"/>
                <w:iCs w:val="0"/>
                <w:color w:val="000000"/>
                <w:kern w:val="0"/>
                <w:sz w:val="24"/>
                <w:szCs w:val="24"/>
                <w:u w:val="none"/>
                <w:lang w:val="en-US" w:eastAsia="zh-CN" w:bidi="ar"/>
              </w:rPr>
              <w:t xml:space="preserve">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88D830D">
            <w:pPr>
              <w:jc w:val="right"/>
              <w:rPr>
                <w:rFonts w:hint="eastAsia" w:ascii="宋体" w:hAnsi="宋体" w:eastAsia="宋体" w:cs="宋体"/>
                <w:i w:val="0"/>
                <w:iCs w:val="0"/>
                <w:color w:val="auto"/>
                <w:sz w:val="22"/>
                <w:szCs w:val="22"/>
                <w:highlight w:val="none"/>
                <w:u w:val="none"/>
              </w:rPr>
            </w:pPr>
          </w:p>
        </w:tc>
      </w:tr>
      <w:tr w14:paraId="4CD55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B4ECA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债务发行费用支出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6594">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15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64708">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31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93CBADF">
            <w:pPr>
              <w:jc w:val="right"/>
              <w:rPr>
                <w:rFonts w:hint="eastAsia" w:ascii="宋体" w:hAnsi="宋体" w:eastAsia="宋体" w:cs="宋体"/>
                <w:i w:val="0"/>
                <w:iCs w:val="0"/>
                <w:color w:val="auto"/>
                <w:sz w:val="22"/>
                <w:szCs w:val="22"/>
                <w:highlight w:val="none"/>
                <w:u w:val="none"/>
              </w:rPr>
            </w:pPr>
          </w:p>
        </w:tc>
      </w:tr>
      <w:tr w14:paraId="746CD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899763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地方政府一般债务发行费用支出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4A49D">
            <w:pPr>
              <w:keepNext w:val="0"/>
              <w:keepLines w:val="0"/>
              <w:widowControl/>
              <w:suppressLineNumbers w:val="0"/>
              <w:jc w:val="right"/>
              <w:textAlignment w:val="bottom"/>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 xml:space="preserve">15 </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AE0DD">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31 </w:t>
            </w:r>
          </w:p>
        </w:tc>
        <w:tc>
          <w:tcPr>
            <w:tcW w:w="201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B804C9F">
            <w:pPr>
              <w:jc w:val="right"/>
              <w:rPr>
                <w:rFonts w:hint="eastAsia" w:ascii="宋体" w:hAnsi="宋体" w:eastAsia="宋体" w:cs="宋体"/>
                <w:i w:val="0"/>
                <w:iCs w:val="0"/>
                <w:color w:val="auto"/>
                <w:sz w:val="22"/>
                <w:szCs w:val="22"/>
                <w:highlight w:val="none"/>
                <w:u w:val="none"/>
              </w:rPr>
            </w:pPr>
          </w:p>
        </w:tc>
      </w:tr>
      <w:tr w14:paraId="2878F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35" w:type="dxa"/>
            <w:tcBorders>
              <w:top w:val="single" w:color="000000" w:sz="4" w:space="0"/>
              <w:left w:val="single" w:color="000000" w:sz="8" w:space="0"/>
              <w:bottom w:val="single" w:color="000000" w:sz="8" w:space="0"/>
              <w:right w:val="single" w:color="000000" w:sz="4" w:space="0"/>
            </w:tcBorders>
            <w:shd w:val="clear" w:color="auto" w:fill="auto"/>
            <w:noWrap/>
            <w:vAlign w:val="center"/>
          </w:tcPr>
          <w:p w14:paraId="37B32F67">
            <w:pPr>
              <w:keepNext w:val="0"/>
              <w:keepLines w:val="0"/>
              <w:widowControl/>
              <w:suppressLineNumbers w:val="0"/>
              <w:jc w:val="both"/>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支出总计</w:t>
            </w:r>
          </w:p>
        </w:tc>
        <w:tc>
          <w:tcPr>
            <w:tcW w:w="178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C5DF469">
            <w:pPr>
              <w:keepNext w:val="0"/>
              <w:keepLines w:val="0"/>
              <w:widowControl/>
              <w:suppressLineNumbers w:val="0"/>
              <w:jc w:val="right"/>
              <w:textAlignment w:val="bottom"/>
              <w:rPr>
                <w:rFonts w:hint="eastAsia" w:asciiTheme="majorEastAsia" w:hAnsiTheme="majorEastAsia" w:eastAsiaTheme="majorEastAsia" w:cstheme="majorEastAsia"/>
                <w:b/>
                <w:bCs/>
                <w:i w:val="0"/>
                <w:iCs w:val="0"/>
                <w:color w:val="auto"/>
                <w:sz w:val="22"/>
                <w:szCs w:val="22"/>
                <w:highlight w:val="none"/>
                <w:u w:val="none"/>
              </w:rPr>
            </w:pPr>
            <w:r>
              <w:rPr>
                <w:rFonts w:hint="eastAsia" w:asciiTheme="majorEastAsia" w:hAnsiTheme="majorEastAsia" w:eastAsiaTheme="majorEastAsia" w:cstheme="majorEastAsia"/>
                <w:b/>
                <w:bCs/>
                <w:i w:val="0"/>
                <w:iCs w:val="0"/>
                <w:color w:val="000000"/>
                <w:kern w:val="0"/>
                <w:sz w:val="22"/>
                <w:szCs w:val="22"/>
                <w:highlight w:val="none"/>
                <w:u w:val="none"/>
                <w:lang w:val="en-US" w:eastAsia="zh-CN" w:bidi="ar"/>
              </w:rPr>
              <w:t xml:space="preserve">447,608 </w:t>
            </w:r>
          </w:p>
        </w:tc>
        <w:tc>
          <w:tcPr>
            <w:tcW w:w="155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42BC48C8">
            <w:pPr>
              <w:keepNext w:val="0"/>
              <w:keepLines w:val="0"/>
              <w:widowControl/>
              <w:suppressLineNumbers w:val="0"/>
              <w:jc w:val="right"/>
              <w:textAlignment w:val="bottom"/>
              <w:rPr>
                <w:rFonts w:hint="eastAsia" w:asciiTheme="majorEastAsia" w:hAnsiTheme="majorEastAsia" w:eastAsiaTheme="majorEastAsia" w:cstheme="majorEastAsia"/>
                <w:b/>
                <w:bCs/>
                <w:i w:val="0"/>
                <w:iCs w:val="0"/>
                <w:color w:val="000000"/>
                <w:kern w:val="0"/>
                <w:sz w:val="22"/>
                <w:szCs w:val="22"/>
                <w:highlight w:val="none"/>
                <w:u w:val="none"/>
                <w:lang w:val="en-US" w:eastAsia="zh-CN" w:bidi="ar"/>
              </w:rPr>
            </w:pPr>
            <w:r>
              <w:rPr>
                <w:rFonts w:hint="eastAsia" w:asciiTheme="majorEastAsia" w:hAnsiTheme="majorEastAsia" w:eastAsiaTheme="majorEastAsia" w:cstheme="majorEastAsia"/>
                <w:b/>
                <w:bCs/>
                <w:i w:val="0"/>
                <w:iCs w:val="0"/>
                <w:color w:val="000000"/>
                <w:kern w:val="0"/>
                <w:sz w:val="22"/>
                <w:szCs w:val="22"/>
                <w:highlight w:val="none"/>
                <w:u w:val="none"/>
                <w:lang w:val="en-US" w:eastAsia="zh-CN" w:bidi="ar"/>
              </w:rPr>
              <w:t xml:space="preserve">613,868 </w:t>
            </w:r>
          </w:p>
        </w:tc>
        <w:tc>
          <w:tcPr>
            <w:tcW w:w="2019" w:type="dxa"/>
            <w:tcBorders>
              <w:top w:val="single" w:color="000000" w:sz="4" w:space="0"/>
              <w:left w:val="single" w:color="000000" w:sz="4" w:space="0"/>
              <w:bottom w:val="single" w:color="000000" w:sz="8" w:space="0"/>
              <w:right w:val="single" w:color="000000" w:sz="8" w:space="0"/>
            </w:tcBorders>
            <w:shd w:val="clear" w:color="auto" w:fill="auto"/>
            <w:vAlign w:val="center"/>
          </w:tcPr>
          <w:p w14:paraId="4D0F859B">
            <w:pPr>
              <w:keepNext w:val="0"/>
              <w:keepLines w:val="0"/>
              <w:widowControl/>
              <w:suppressLineNumbers w:val="0"/>
              <w:jc w:val="right"/>
              <w:textAlignment w:val="bottom"/>
              <w:rPr>
                <w:rFonts w:hint="eastAsia" w:asciiTheme="majorEastAsia" w:hAnsiTheme="majorEastAsia" w:eastAsiaTheme="majorEastAsia" w:cstheme="majorEastAsia"/>
                <w:b/>
                <w:bCs/>
                <w:i w:val="0"/>
                <w:iCs w:val="0"/>
                <w:color w:val="000000"/>
                <w:kern w:val="0"/>
                <w:sz w:val="22"/>
                <w:szCs w:val="22"/>
                <w:highlight w:val="none"/>
                <w:u w:val="none"/>
                <w:lang w:val="en-US" w:eastAsia="zh-CN" w:bidi="ar"/>
              </w:rPr>
            </w:pPr>
          </w:p>
        </w:tc>
      </w:tr>
    </w:tbl>
    <w:p w14:paraId="0D50571A">
      <w:pPr>
        <w:rPr>
          <w:rFonts w:ascii="仿宋" w:hAnsi="仿宋" w:eastAsia="仿宋"/>
          <w:b/>
          <w:bCs/>
          <w:color w:val="000000"/>
          <w:sz w:val="48"/>
          <w:szCs w:val="48"/>
          <w:highlight w:val="none"/>
        </w:rPr>
      </w:pPr>
    </w:p>
    <w:p w14:paraId="35AFBB42">
      <w:pPr>
        <w:rPr>
          <w:rFonts w:ascii="仿宋" w:hAnsi="仿宋" w:eastAsia="仿宋"/>
          <w:b/>
          <w:bCs/>
          <w:color w:val="auto"/>
          <w:sz w:val="48"/>
          <w:szCs w:val="48"/>
          <w:highlight w:val="none"/>
        </w:rPr>
        <w:sectPr>
          <w:footerReference r:id="rId17" w:type="default"/>
          <w:pgSz w:w="11906" w:h="16838"/>
          <w:pgMar w:top="1814" w:right="1417" w:bottom="1814" w:left="1417" w:header="851" w:footer="1304" w:gutter="0"/>
          <w:pgBorders>
            <w:top w:val="none" w:sz="0" w:space="0"/>
            <w:left w:val="none" w:sz="0" w:space="0"/>
            <w:bottom w:val="none" w:sz="0" w:space="0"/>
            <w:right w:val="none" w:sz="0" w:space="0"/>
          </w:pgBorders>
          <w:pgNumType w:fmt="numberInDash"/>
          <w:cols w:space="0" w:num="1"/>
          <w:docGrid w:type="lines" w:linePitch="312" w:charSpace="0"/>
        </w:sectPr>
      </w:pPr>
    </w:p>
    <w:p w14:paraId="0943F666">
      <w:pPr>
        <w:jc w:val="center"/>
        <w:rPr>
          <w:rFonts w:ascii="仿宋" w:hAnsi="仿宋" w:eastAsia="仿宋"/>
          <w:b/>
          <w:bCs/>
          <w:color w:val="000000"/>
          <w:sz w:val="48"/>
          <w:szCs w:val="48"/>
          <w:highlight w:val="none"/>
        </w:rPr>
      </w:pPr>
    </w:p>
    <w:p w14:paraId="719DD8CF">
      <w:pPr>
        <w:jc w:val="center"/>
        <w:rPr>
          <w:rFonts w:ascii="仿宋" w:hAnsi="仿宋" w:eastAsia="仿宋"/>
          <w:b/>
          <w:bCs/>
          <w:color w:val="000000"/>
          <w:sz w:val="48"/>
          <w:szCs w:val="48"/>
          <w:highlight w:val="none"/>
        </w:rPr>
      </w:pPr>
    </w:p>
    <w:p w14:paraId="75D3761C">
      <w:pPr>
        <w:jc w:val="center"/>
        <w:rPr>
          <w:rFonts w:ascii="仿宋" w:hAnsi="仿宋" w:eastAsia="仿宋"/>
          <w:b/>
          <w:bCs/>
          <w:color w:val="000000"/>
          <w:sz w:val="48"/>
          <w:szCs w:val="48"/>
          <w:highlight w:val="none"/>
        </w:rPr>
      </w:pPr>
    </w:p>
    <w:p w14:paraId="171E1372">
      <w:pPr>
        <w:jc w:val="center"/>
        <w:rPr>
          <w:rFonts w:ascii="仿宋" w:hAnsi="仿宋" w:eastAsia="仿宋"/>
          <w:b/>
          <w:bCs/>
          <w:color w:val="000000"/>
          <w:sz w:val="48"/>
          <w:szCs w:val="48"/>
          <w:highlight w:val="none"/>
        </w:rPr>
      </w:pPr>
    </w:p>
    <w:p w14:paraId="718805E4">
      <w:pPr>
        <w:jc w:val="center"/>
        <w:rPr>
          <w:rFonts w:ascii="仿宋" w:hAnsi="仿宋" w:eastAsia="仿宋"/>
          <w:b/>
          <w:bCs/>
          <w:color w:val="000000"/>
          <w:sz w:val="48"/>
          <w:szCs w:val="48"/>
          <w:highlight w:val="none"/>
        </w:rPr>
      </w:pPr>
    </w:p>
    <w:p w14:paraId="29F1AB1D">
      <w:pPr>
        <w:jc w:val="center"/>
        <w:rPr>
          <w:rFonts w:ascii="仿宋" w:hAnsi="仿宋" w:eastAsia="仿宋"/>
          <w:b/>
          <w:bCs/>
          <w:color w:val="000000"/>
          <w:sz w:val="48"/>
          <w:szCs w:val="48"/>
          <w:highlight w:val="none"/>
        </w:rPr>
      </w:pPr>
    </w:p>
    <w:p w14:paraId="4EA1A6BD">
      <w:pPr>
        <w:jc w:val="center"/>
        <w:rPr>
          <w:rFonts w:ascii="仿宋" w:hAnsi="仿宋" w:eastAsia="仿宋"/>
          <w:b/>
          <w:bCs/>
          <w:color w:val="000000"/>
          <w:sz w:val="48"/>
          <w:szCs w:val="48"/>
          <w:highlight w:val="none"/>
        </w:rPr>
      </w:pPr>
    </w:p>
    <w:p w14:paraId="41FD2271">
      <w:pPr>
        <w:jc w:val="center"/>
        <w:rPr>
          <w:rFonts w:ascii="仿宋" w:hAnsi="仿宋" w:eastAsia="仿宋"/>
          <w:b/>
          <w:bCs/>
          <w:color w:val="000000"/>
          <w:sz w:val="48"/>
          <w:szCs w:val="48"/>
          <w:highlight w:val="none"/>
        </w:rPr>
      </w:pPr>
    </w:p>
    <w:p w14:paraId="2A02B92E">
      <w:pPr>
        <w:jc w:val="center"/>
        <w:outlineLvl w:val="0"/>
        <w:rPr>
          <w:rFonts w:hint="eastAsia" w:ascii="宋体" w:hAnsi="宋体" w:eastAsia="宋体" w:cs="宋体"/>
          <w:color w:val="000000"/>
          <w:sz w:val="44"/>
          <w:szCs w:val="44"/>
          <w:highlight w:val="none"/>
        </w:rPr>
      </w:pPr>
      <w:bookmarkStart w:id="117" w:name="_Toc32015"/>
      <w:bookmarkStart w:id="118" w:name="_Toc15561"/>
      <w:bookmarkStart w:id="119" w:name="_Toc29774"/>
      <w:bookmarkStart w:id="120" w:name="_Toc6609"/>
      <w:r>
        <w:rPr>
          <w:rFonts w:hint="eastAsia" w:ascii="宋体" w:hAnsi="宋体" w:cs="宋体"/>
          <w:color w:val="000000"/>
          <w:sz w:val="44"/>
          <w:szCs w:val="44"/>
          <w:highlight w:val="none"/>
          <w:lang w:eastAsia="zh-CN"/>
        </w:rPr>
        <w:t>202</w:t>
      </w:r>
      <w:r>
        <w:rPr>
          <w:rFonts w:hint="eastAsia" w:ascii="宋体" w:hAnsi="宋体" w:cs="宋体"/>
          <w:color w:val="000000"/>
          <w:sz w:val="44"/>
          <w:szCs w:val="44"/>
          <w:highlight w:val="none"/>
          <w:lang w:val="en-US" w:eastAsia="zh-CN"/>
        </w:rPr>
        <w:t>4</w:t>
      </w:r>
      <w:r>
        <w:rPr>
          <w:rFonts w:hint="eastAsia" w:ascii="宋体" w:hAnsi="宋体" w:eastAsia="宋体" w:cs="宋体"/>
          <w:color w:val="000000"/>
          <w:sz w:val="44"/>
          <w:szCs w:val="44"/>
          <w:highlight w:val="none"/>
        </w:rPr>
        <w:t>年区本级一般公共预算</w:t>
      </w:r>
      <w:bookmarkEnd w:id="117"/>
      <w:bookmarkEnd w:id="118"/>
      <w:bookmarkEnd w:id="119"/>
      <w:bookmarkEnd w:id="120"/>
    </w:p>
    <w:p w14:paraId="4993F958">
      <w:pPr>
        <w:jc w:val="center"/>
        <w:outlineLvl w:val="0"/>
        <w:rPr>
          <w:rFonts w:hint="eastAsia" w:ascii="宋体" w:hAnsi="宋体" w:eastAsia="宋体" w:cs="宋体"/>
          <w:color w:val="000000"/>
          <w:sz w:val="44"/>
          <w:szCs w:val="44"/>
          <w:highlight w:val="none"/>
        </w:rPr>
      </w:pPr>
      <w:bookmarkStart w:id="121" w:name="_Toc16172"/>
      <w:bookmarkStart w:id="122" w:name="_Toc23276"/>
      <w:bookmarkStart w:id="123" w:name="_Toc8317"/>
      <w:bookmarkStart w:id="124" w:name="_Toc8919"/>
      <w:r>
        <w:rPr>
          <w:rFonts w:hint="eastAsia" w:ascii="宋体" w:hAnsi="宋体" w:eastAsia="宋体" w:cs="宋体"/>
          <w:color w:val="000000"/>
          <w:sz w:val="44"/>
          <w:szCs w:val="44"/>
          <w:highlight w:val="none"/>
        </w:rPr>
        <w:t>收支预算情况</w:t>
      </w:r>
      <w:bookmarkEnd w:id="121"/>
      <w:bookmarkEnd w:id="122"/>
      <w:bookmarkEnd w:id="123"/>
      <w:bookmarkEnd w:id="124"/>
    </w:p>
    <w:p w14:paraId="13DA7B2B">
      <w:pPr>
        <w:jc w:val="center"/>
        <w:rPr>
          <w:rFonts w:hint="eastAsia" w:ascii="宋体" w:hAnsi="宋体" w:eastAsia="宋体" w:cs="宋体"/>
          <w:b/>
          <w:bCs/>
          <w:sz w:val="44"/>
          <w:szCs w:val="44"/>
          <w:highlight w:val="none"/>
        </w:rPr>
        <w:sectPr>
          <w:footerReference r:id="rId18" w:type="default"/>
          <w:pgSz w:w="11906" w:h="16838"/>
          <w:pgMar w:top="1814" w:right="1417" w:bottom="1814" w:left="1417" w:header="851" w:footer="1304" w:gutter="0"/>
          <w:pgBorders>
            <w:top w:val="none" w:sz="0" w:space="0"/>
            <w:left w:val="none" w:sz="0" w:space="0"/>
            <w:bottom w:val="none" w:sz="0" w:space="0"/>
            <w:right w:val="none" w:sz="0" w:space="0"/>
          </w:pgBorders>
          <w:pgNumType w:fmt="numberInDash"/>
          <w:cols w:space="0" w:num="1"/>
          <w:docGrid w:type="lines" w:linePitch="312" w:charSpace="0"/>
        </w:sectPr>
      </w:pPr>
    </w:p>
    <w:p w14:paraId="030D98B4">
      <w:pPr>
        <w:widowControl/>
        <w:jc w:val="center"/>
        <w:rPr>
          <w:rFonts w:hint="eastAsia" w:cs="宋体" w:asciiTheme="minorEastAsia" w:hAnsiTheme="minorEastAsia" w:eastAsiaTheme="minorEastAsia"/>
          <w:b/>
          <w:bCs/>
          <w:kern w:val="0"/>
          <w:sz w:val="36"/>
          <w:szCs w:val="36"/>
          <w:highlight w:val="none"/>
        </w:rPr>
        <w:sectPr>
          <w:footerReference r:id="rId19" w:type="default"/>
          <w:pgSz w:w="11906" w:h="16838"/>
          <w:pgMar w:top="1814" w:right="1417" w:bottom="1814" w:left="1417" w:header="851" w:footer="1304" w:gutter="0"/>
          <w:pgBorders>
            <w:top w:val="none" w:sz="0" w:space="0"/>
            <w:left w:val="none" w:sz="0" w:space="0"/>
            <w:bottom w:val="none" w:sz="0" w:space="0"/>
            <w:right w:val="none" w:sz="0" w:space="0"/>
          </w:pgBorders>
          <w:pgNumType w:fmt="numberInDash"/>
          <w:cols w:space="0" w:num="1"/>
          <w:docGrid w:type="lines" w:linePitch="312" w:charSpace="0"/>
        </w:sectPr>
      </w:pPr>
    </w:p>
    <w:tbl>
      <w:tblPr>
        <w:tblStyle w:val="12"/>
        <w:tblW w:w="9620" w:type="dxa"/>
        <w:jc w:val="center"/>
        <w:tblLayout w:type="fixed"/>
        <w:tblCellMar>
          <w:top w:w="0" w:type="dxa"/>
          <w:left w:w="108" w:type="dxa"/>
          <w:bottom w:w="0" w:type="dxa"/>
          <w:right w:w="108" w:type="dxa"/>
        </w:tblCellMar>
      </w:tblPr>
      <w:tblGrid>
        <w:gridCol w:w="2321"/>
        <w:gridCol w:w="1323"/>
        <w:gridCol w:w="1074"/>
        <w:gridCol w:w="2253"/>
        <w:gridCol w:w="1268"/>
        <w:gridCol w:w="1381"/>
      </w:tblGrid>
      <w:tr w14:paraId="32AA16B5">
        <w:trPr>
          <w:trHeight w:val="1701" w:hRule="atLeast"/>
          <w:jc w:val="center"/>
        </w:trPr>
        <w:tc>
          <w:tcPr>
            <w:tcW w:w="9620" w:type="dxa"/>
            <w:gridSpan w:val="6"/>
            <w:tcBorders>
              <w:top w:val="nil"/>
              <w:left w:val="nil"/>
              <w:bottom w:val="nil"/>
              <w:right w:val="nil"/>
            </w:tcBorders>
            <w:shd w:val="clear" w:color="auto" w:fill="auto"/>
            <w:noWrap/>
            <w:vAlign w:val="center"/>
          </w:tcPr>
          <w:tbl>
            <w:tblPr>
              <w:tblStyle w:val="12"/>
              <w:tblW w:w="1098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77"/>
            </w:tblGrid>
            <w:tr w14:paraId="1670C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10989" w:type="dxa"/>
                  <w:tcBorders>
                    <w:top w:val="nil"/>
                    <w:left w:val="nil"/>
                    <w:bottom w:val="nil"/>
                    <w:right w:val="nil"/>
                  </w:tcBorders>
                  <w:shd w:val="clear" w:color="auto" w:fill="auto"/>
                  <w:noWrap/>
                  <w:vAlign w:val="center"/>
                </w:tcPr>
                <w:p w14:paraId="176B7927">
                  <w:pPr>
                    <w:keepNext w:val="0"/>
                    <w:keepLines w:val="0"/>
                    <w:widowControl/>
                    <w:suppressLineNumbers w:val="0"/>
                    <w:jc w:val="center"/>
                    <w:textAlignment w:val="center"/>
                    <w:rPr>
                      <w:rFonts w:hint="eastAsia" w:ascii="宋体" w:hAnsi="宋体" w:eastAsia="宋体" w:cs="宋体"/>
                      <w:b/>
                      <w:bCs/>
                      <w:i w:val="0"/>
                      <w:iCs w:val="0"/>
                      <w:color w:val="000000"/>
                      <w:sz w:val="36"/>
                      <w:szCs w:val="36"/>
                      <w:highlight w:val="none"/>
                      <w:u w:val="none"/>
                    </w:rPr>
                  </w:pPr>
                  <w:r>
                    <w:rPr>
                      <w:rFonts w:hint="eastAsia" w:ascii="宋体" w:hAnsi="宋体" w:eastAsia="宋体" w:cs="宋体"/>
                      <w:b/>
                      <w:bCs/>
                      <w:i w:val="0"/>
                      <w:iCs w:val="0"/>
                      <w:color w:val="000000"/>
                      <w:kern w:val="0"/>
                      <w:sz w:val="36"/>
                      <w:szCs w:val="36"/>
                      <w:highlight w:val="none"/>
                      <w:u w:val="none"/>
                      <w:lang w:val="en-US" w:eastAsia="zh-CN" w:bidi="ar"/>
                    </w:rPr>
                    <w:t>2024年区本级一般公共预算收支情况表</w:t>
                  </w:r>
                </w:p>
              </w:tc>
            </w:tr>
          </w:tbl>
          <w:p w14:paraId="74F8D700">
            <w:pPr>
              <w:keepNext w:val="0"/>
              <w:keepLines w:val="0"/>
              <w:widowControl/>
              <w:suppressLineNumbers w:val="0"/>
              <w:jc w:val="left"/>
              <w:textAlignment w:val="center"/>
              <w:rPr>
                <w:rFonts w:hint="eastAsia" w:ascii="宋体" w:hAnsi="宋体" w:eastAsia="宋体" w:cs="宋体"/>
                <w:b/>
                <w:bCs/>
                <w:i w:val="0"/>
                <w:iCs w:val="0"/>
                <w:color w:val="000000"/>
                <w:kern w:val="0"/>
                <w:sz w:val="16"/>
                <w:szCs w:val="16"/>
                <w:highlight w:val="none"/>
                <w:u w:val="none"/>
                <w:lang w:val="en-US" w:eastAsia="zh-CN" w:bidi="ar"/>
              </w:rPr>
            </w:pPr>
          </w:p>
        </w:tc>
      </w:tr>
      <w:tr w14:paraId="2071D6A2">
        <w:tblPrEx>
          <w:tblCellMar>
            <w:top w:w="0" w:type="dxa"/>
            <w:left w:w="108" w:type="dxa"/>
            <w:bottom w:w="0" w:type="dxa"/>
            <w:right w:w="108" w:type="dxa"/>
          </w:tblCellMar>
        </w:tblPrEx>
        <w:trPr>
          <w:trHeight w:val="457" w:hRule="atLeast"/>
          <w:jc w:val="center"/>
        </w:trPr>
        <w:tc>
          <w:tcPr>
            <w:tcW w:w="2321" w:type="dxa"/>
            <w:tcBorders>
              <w:top w:val="nil"/>
              <w:left w:val="nil"/>
              <w:bottom w:val="nil"/>
              <w:right w:val="nil"/>
            </w:tcBorders>
            <w:shd w:val="clear" w:color="auto" w:fill="auto"/>
            <w:noWrap/>
            <w:vAlign w:val="center"/>
          </w:tcPr>
          <w:p w14:paraId="30DAA1F0">
            <w:pPr>
              <w:rPr>
                <w:rFonts w:ascii="宋体" w:hAnsi="宋体" w:cs="宋体"/>
                <w:kern w:val="0"/>
                <w:sz w:val="20"/>
                <w:szCs w:val="20"/>
                <w:highlight w:val="none"/>
              </w:rPr>
            </w:pPr>
          </w:p>
        </w:tc>
        <w:tc>
          <w:tcPr>
            <w:tcW w:w="1323" w:type="dxa"/>
            <w:tcBorders>
              <w:top w:val="nil"/>
              <w:left w:val="nil"/>
              <w:bottom w:val="nil"/>
              <w:right w:val="nil"/>
            </w:tcBorders>
            <w:shd w:val="clear" w:color="auto" w:fill="auto"/>
            <w:noWrap/>
            <w:vAlign w:val="center"/>
          </w:tcPr>
          <w:p w14:paraId="4B151E58">
            <w:pPr>
              <w:rPr>
                <w:highlight w:val="none"/>
              </w:rPr>
            </w:pPr>
          </w:p>
        </w:tc>
        <w:tc>
          <w:tcPr>
            <w:tcW w:w="1074" w:type="dxa"/>
            <w:tcBorders>
              <w:top w:val="nil"/>
              <w:left w:val="nil"/>
              <w:bottom w:val="nil"/>
              <w:right w:val="nil"/>
            </w:tcBorders>
            <w:shd w:val="clear" w:color="auto" w:fill="auto"/>
            <w:noWrap/>
            <w:vAlign w:val="center"/>
          </w:tcPr>
          <w:p w14:paraId="43FDE905">
            <w:pPr>
              <w:rPr>
                <w:highlight w:val="none"/>
              </w:rPr>
            </w:pPr>
          </w:p>
        </w:tc>
        <w:tc>
          <w:tcPr>
            <w:tcW w:w="2253" w:type="dxa"/>
            <w:tcBorders>
              <w:top w:val="nil"/>
              <w:left w:val="nil"/>
              <w:bottom w:val="nil"/>
              <w:right w:val="nil"/>
            </w:tcBorders>
            <w:shd w:val="clear" w:color="auto" w:fill="auto"/>
            <w:noWrap/>
            <w:vAlign w:val="center"/>
          </w:tcPr>
          <w:p w14:paraId="581B5FA6">
            <w:pPr>
              <w:rPr>
                <w:rFonts w:ascii="宋体" w:hAnsi="宋体" w:cs="宋体"/>
                <w:kern w:val="0"/>
                <w:sz w:val="20"/>
                <w:szCs w:val="20"/>
                <w:highlight w:val="none"/>
              </w:rPr>
            </w:pPr>
          </w:p>
        </w:tc>
        <w:tc>
          <w:tcPr>
            <w:tcW w:w="1268" w:type="dxa"/>
            <w:tcBorders>
              <w:top w:val="nil"/>
              <w:left w:val="nil"/>
              <w:bottom w:val="nil"/>
              <w:right w:val="nil"/>
            </w:tcBorders>
            <w:shd w:val="clear" w:color="auto" w:fill="auto"/>
            <w:noWrap/>
            <w:vAlign w:val="center"/>
          </w:tcPr>
          <w:p w14:paraId="0A76DF31">
            <w:pPr>
              <w:rPr>
                <w:highlight w:val="none"/>
              </w:rPr>
            </w:pPr>
          </w:p>
        </w:tc>
        <w:tc>
          <w:tcPr>
            <w:tcW w:w="1381" w:type="dxa"/>
            <w:tcBorders>
              <w:top w:val="nil"/>
              <w:left w:val="nil"/>
              <w:bottom w:val="nil"/>
              <w:right w:val="nil"/>
            </w:tcBorders>
            <w:shd w:val="clear" w:color="auto" w:fill="auto"/>
            <w:noWrap/>
            <w:vAlign w:val="center"/>
          </w:tcPr>
          <w:p w14:paraId="07FDAD98">
            <w:pPr>
              <w:keepNext w:val="0"/>
              <w:keepLines w:val="0"/>
              <w:widowControl/>
              <w:suppressLineNumbers w:val="0"/>
              <w:jc w:val="left"/>
              <w:textAlignment w:val="center"/>
              <w:rPr>
                <w:rFonts w:ascii="宋体" w:hAnsi="宋体" w:cs="宋体"/>
                <w:kern w:val="0"/>
                <w:sz w:val="16"/>
                <w:szCs w:val="16"/>
                <w:highlight w:val="none"/>
              </w:rPr>
            </w:pPr>
            <w:r>
              <w:rPr>
                <w:rFonts w:hint="eastAsia" w:ascii="宋体" w:hAnsi="宋体" w:eastAsia="宋体" w:cs="宋体"/>
                <w:b/>
                <w:bCs/>
                <w:i w:val="0"/>
                <w:iCs w:val="0"/>
                <w:color w:val="000000"/>
                <w:kern w:val="0"/>
                <w:sz w:val="16"/>
                <w:szCs w:val="16"/>
                <w:highlight w:val="none"/>
                <w:u w:val="none"/>
                <w:lang w:val="en-US" w:eastAsia="zh-CN" w:bidi="ar"/>
              </w:rPr>
              <w:t>单位：万元</w:t>
            </w:r>
          </w:p>
        </w:tc>
      </w:tr>
      <w:tr w14:paraId="3CD7ECCD">
        <w:tblPrEx>
          <w:tblCellMar>
            <w:top w:w="0" w:type="dxa"/>
            <w:left w:w="108" w:type="dxa"/>
            <w:bottom w:w="0" w:type="dxa"/>
            <w:right w:w="108" w:type="dxa"/>
          </w:tblCellMar>
        </w:tblPrEx>
        <w:trPr>
          <w:trHeight w:val="930" w:hRule="atLeast"/>
          <w:jc w:val="center"/>
        </w:trPr>
        <w:tc>
          <w:tcPr>
            <w:tcW w:w="2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B2D717">
            <w:pPr>
              <w:keepNext w:val="0"/>
              <w:keepLines w:val="0"/>
              <w:widowControl/>
              <w:suppressLineNumbers w:val="0"/>
              <w:jc w:val="center"/>
              <w:textAlignment w:val="center"/>
              <w:rPr>
                <w:rFonts w:ascii="宋体" w:hAnsi="宋体" w:cs="宋体"/>
                <w:b/>
                <w:bCs/>
                <w:kern w:val="0"/>
                <w:sz w:val="20"/>
                <w:szCs w:val="20"/>
                <w:highlight w:val="none"/>
              </w:rPr>
            </w:pPr>
            <w:r>
              <w:rPr>
                <w:rFonts w:hint="eastAsia" w:ascii="宋体" w:hAnsi="宋体" w:eastAsia="宋体" w:cs="宋体"/>
                <w:b/>
                <w:bCs/>
                <w:i w:val="0"/>
                <w:iCs w:val="0"/>
                <w:color w:val="000000"/>
                <w:kern w:val="0"/>
                <w:sz w:val="20"/>
                <w:szCs w:val="20"/>
                <w:highlight w:val="none"/>
                <w:u w:val="none"/>
                <w:lang w:val="en-US" w:eastAsia="zh-CN" w:bidi="ar"/>
              </w:rPr>
              <w:t>收入项目</w:t>
            </w:r>
          </w:p>
        </w:tc>
        <w:tc>
          <w:tcPr>
            <w:tcW w:w="13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3E4BD8">
            <w:pPr>
              <w:keepNext w:val="0"/>
              <w:keepLines w:val="0"/>
              <w:widowControl/>
              <w:suppressLineNumbers w:val="0"/>
              <w:jc w:val="center"/>
              <w:textAlignment w:val="center"/>
              <w:rPr>
                <w:highlight w:val="none"/>
              </w:rPr>
            </w:pPr>
            <w:r>
              <w:rPr>
                <w:rFonts w:hint="eastAsia" w:ascii="宋体" w:hAnsi="宋体" w:eastAsia="宋体" w:cs="宋体"/>
                <w:b/>
                <w:bCs/>
                <w:i w:val="0"/>
                <w:iCs w:val="0"/>
                <w:color w:val="000000"/>
                <w:kern w:val="0"/>
                <w:sz w:val="20"/>
                <w:szCs w:val="20"/>
                <w:highlight w:val="none"/>
                <w:u w:val="none"/>
                <w:lang w:val="en-US" w:eastAsia="zh-CN" w:bidi="ar"/>
              </w:rPr>
              <w:t>2023年       完成</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2722F">
            <w:pPr>
              <w:keepNext w:val="0"/>
              <w:keepLines w:val="0"/>
              <w:widowControl/>
              <w:suppressLineNumbers w:val="0"/>
              <w:jc w:val="center"/>
              <w:textAlignment w:val="center"/>
              <w:rPr>
                <w:highlight w:val="none"/>
              </w:rPr>
            </w:pPr>
            <w:r>
              <w:rPr>
                <w:rFonts w:hint="eastAsia" w:ascii="宋体" w:hAnsi="宋体" w:eastAsia="宋体" w:cs="宋体"/>
                <w:b/>
                <w:bCs/>
                <w:i w:val="0"/>
                <w:iCs w:val="0"/>
                <w:color w:val="000000"/>
                <w:kern w:val="0"/>
                <w:sz w:val="20"/>
                <w:szCs w:val="20"/>
                <w:highlight w:val="none"/>
                <w:u w:val="none"/>
                <w:lang w:val="en-US" w:eastAsia="zh-CN" w:bidi="ar"/>
              </w:rPr>
              <w:t>2024年        预算</w:t>
            </w:r>
          </w:p>
        </w:tc>
        <w:tc>
          <w:tcPr>
            <w:tcW w:w="2253" w:type="dxa"/>
            <w:tcBorders>
              <w:top w:val="single" w:color="auto" w:sz="4" w:space="0"/>
              <w:left w:val="nil"/>
              <w:bottom w:val="single" w:color="auto" w:sz="4" w:space="0"/>
              <w:right w:val="single" w:color="auto" w:sz="4" w:space="0"/>
            </w:tcBorders>
            <w:shd w:val="clear" w:color="auto" w:fill="auto"/>
            <w:vAlign w:val="center"/>
          </w:tcPr>
          <w:p w14:paraId="10EA26E4">
            <w:pPr>
              <w:keepNext w:val="0"/>
              <w:keepLines w:val="0"/>
              <w:widowControl/>
              <w:suppressLineNumbers w:val="0"/>
              <w:jc w:val="center"/>
              <w:textAlignment w:val="center"/>
              <w:rPr>
                <w:rFonts w:ascii="宋体" w:hAnsi="宋体" w:cs="宋体"/>
                <w:b/>
                <w:bCs/>
                <w:kern w:val="0"/>
                <w:sz w:val="20"/>
                <w:szCs w:val="20"/>
                <w:highlight w:val="none"/>
              </w:rPr>
            </w:pPr>
            <w:r>
              <w:rPr>
                <w:rFonts w:hint="eastAsia" w:ascii="宋体" w:hAnsi="宋体" w:eastAsia="宋体" w:cs="宋体"/>
                <w:b/>
                <w:bCs/>
                <w:i w:val="0"/>
                <w:iCs w:val="0"/>
                <w:color w:val="000000"/>
                <w:kern w:val="0"/>
                <w:sz w:val="20"/>
                <w:szCs w:val="20"/>
                <w:highlight w:val="none"/>
                <w:u w:val="none"/>
                <w:lang w:val="en-US" w:eastAsia="zh-CN" w:bidi="ar"/>
              </w:rPr>
              <w:t>支出项目</w:t>
            </w:r>
          </w:p>
        </w:tc>
        <w:tc>
          <w:tcPr>
            <w:tcW w:w="1268" w:type="dxa"/>
            <w:tcBorders>
              <w:top w:val="single" w:color="auto" w:sz="4" w:space="0"/>
              <w:left w:val="nil"/>
              <w:bottom w:val="single" w:color="auto" w:sz="4" w:space="0"/>
              <w:right w:val="single" w:color="auto" w:sz="4" w:space="0"/>
            </w:tcBorders>
            <w:shd w:val="clear" w:color="auto" w:fill="auto"/>
            <w:vAlign w:val="center"/>
          </w:tcPr>
          <w:p w14:paraId="718B2841">
            <w:pPr>
              <w:keepNext w:val="0"/>
              <w:keepLines w:val="0"/>
              <w:widowControl/>
              <w:suppressLineNumbers w:val="0"/>
              <w:jc w:val="center"/>
              <w:textAlignment w:val="center"/>
              <w:rPr>
                <w:highlight w:val="none"/>
              </w:rPr>
            </w:pPr>
            <w:r>
              <w:rPr>
                <w:rFonts w:hint="eastAsia" w:ascii="宋体" w:hAnsi="宋体" w:eastAsia="宋体" w:cs="宋体"/>
                <w:b/>
                <w:bCs/>
                <w:i w:val="0"/>
                <w:iCs w:val="0"/>
                <w:color w:val="000000"/>
                <w:kern w:val="0"/>
                <w:sz w:val="20"/>
                <w:szCs w:val="20"/>
                <w:highlight w:val="none"/>
                <w:u w:val="none"/>
                <w:lang w:val="en-US" w:eastAsia="zh-CN" w:bidi="ar"/>
              </w:rPr>
              <w:t xml:space="preserve">2023年        </w:t>
            </w:r>
            <w:r>
              <w:rPr>
                <w:rFonts w:hint="eastAsia" w:ascii="宋体" w:hAnsi="宋体" w:cs="宋体"/>
                <w:b/>
                <w:bCs/>
                <w:i w:val="0"/>
                <w:iCs w:val="0"/>
                <w:color w:val="000000"/>
                <w:kern w:val="0"/>
                <w:sz w:val="20"/>
                <w:szCs w:val="20"/>
                <w:highlight w:val="none"/>
                <w:u w:val="none"/>
                <w:lang w:val="en-US" w:eastAsia="zh-CN" w:bidi="ar"/>
              </w:rPr>
              <w:t>完成</w:t>
            </w:r>
          </w:p>
        </w:tc>
        <w:tc>
          <w:tcPr>
            <w:tcW w:w="1381" w:type="dxa"/>
            <w:tcBorders>
              <w:top w:val="single" w:color="auto" w:sz="4" w:space="0"/>
              <w:left w:val="nil"/>
              <w:bottom w:val="single" w:color="auto" w:sz="4" w:space="0"/>
              <w:right w:val="single" w:color="auto" w:sz="4" w:space="0"/>
            </w:tcBorders>
            <w:shd w:val="clear" w:color="auto" w:fill="auto"/>
            <w:noWrap/>
            <w:vAlign w:val="center"/>
          </w:tcPr>
          <w:p w14:paraId="6108B739">
            <w:pPr>
              <w:keepNext w:val="0"/>
              <w:keepLines w:val="0"/>
              <w:widowControl/>
              <w:suppressLineNumbers w:val="0"/>
              <w:jc w:val="center"/>
              <w:textAlignment w:val="center"/>
              <w:rPr>
                <w:rFonts w:ascii="宋体" w:hAnsi="宋体" w:cs="宋体"/>
                <w:b/>
                <w:bCs/>
                <w:kern w:val="0"/>
                <w:sz w:val="20"/>
                <w:szCs w:val="20"/>
                <w:highlight w:val="none"/>
              </w:rPr>
            </w:pPr>
            <w:r>
              <w:rPr>
                <w:rFonts w:hint="eastAsia" w:ascii="宋体" w:hAnsi="宋体" w:eastAsia="宋体" w:cs="宋体"/>
                <w:b/>
                <w:bCs/>
                <w:i w:val="0"/>
                <w:iCs w:val="0"/>
                <w:color w:val="000000"/>
                <w:kern w:val="0"/>
                <w:sz w:val="20"/>
                <w:szCs w:val="20"/>
                <w:highlight w:val="none"/>
                <w:u w:val="none"/>
                <w:lang w:val="en-US" w:eastAsia="zh-CN" w:bidi="ar"/>
              </w:rPr>
              <w:t>2024年        预算</w:t>
            </w:r>
          </w:p>
        </w:tc>
      </w:tr>
      <w:tr w14:paraId="295BE317">
        <w:tblPrEx>
          <w:tblCellMar>
            <w:top w:w="0" w:type="dxa"/>
            <w:left w:w="108" w:type="dxa"/>
            <w:bottom w:w="0" w:type="dxa"/>
            <w:right w:w="108" w:type="dxa"/>
          </w:tblCellMar>
        </w:tblPrEx>
        <w:trPr>
          <w:trHeight w:val="930" w:hRule="atLeast"/>
          <w:jc w:val="center"/>
        </w:trPr>
        <w:tc>
          <w:tcPr>
            <w:tcW w:w="2321" w:type="dxa"/>
            <w:tcBorders>
              <w:top w:val="nil"/>
              <w:left w:val="single" w:color="auto" w:sz="4" w:space="0"/>
              <w:bottom w:val="single" w:color="auto" w:sz="4" w:space="0"/>
              <w:right w:val="single" w:color="auto" w:sz="4" w:space="0"/>
            </w:tcBorders>
            <w:shd w:val="clear" w:color="auto" w:fill="auto"/>
            <w:noWrap/>
            <w:vAlign w:val="center"/>
          </w:tcPr>
          <w:p w14:paraId="060C5A3B">
            <w:pPr>
              <w:keepNext w:val="0"/>
              <w:keepLines w:val="0"/>
              <w:widowControl/>
              <w:suppressLineNumbers w:val="0"/>
              <w:jc w:val="lef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18"/>
                <w:szCs w:val="18"/>
                <w:highlight w:val="none"/>
                <w:u w:val="none"/>
                <w:lang w:val="en-US" w:eastAsia="zh-CN" w:bidi="ar"/>
              </w:rPr>
              <w:t>一、当年收入合计</w:t>
            </w:r>
          </w:p>
        </w:tc>
        <w:tc>
          <w:tcPr>
            <w:tcW w:w="1323" w:type="dxa"/>
            <w:tcBorders>
              <w:top w:val="nil"/>
              <w:left w:val="single" w:color="auto" w:sz="4" w:space="0"/>
              <w:bottom w:val="single" w:color="auto" w:sz="4" w:space="0"/>
              <w:right w:val="single" w:color="auto" w:sz="4" w:space="0"/>
            </w:tcBorders>
            <w:shd w:val="clear" w:color="auto" w:fill="auto"/>
            <w:noWrap/>
            <w:vAlign w:val="center"/>
          </w:tcPr>
          <w:p w14:paraId="68D5F05F">
            <w:pPr>
              <w:keepNext w:val="0"/>
              <w:keepLines w:val="0"/>
              <w:widowControl/>
              <w:suppressLineNumbers w:val="0"/>
              <w:jc w:val="right"/>
              <w:textAlignment w:val="center"/>
              <w:rPr>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92,939 </w:t>
            </w:r>
          </w:p>
        </w:tc>
        <w:tc>
          <w:tcPr>
            <w:tcW w:w="1074" w:type="dxa"/>
            <w:tcBorders>
              <w:top w:val="nil"/>
              <w:left w:val="single" w:color="auto" w:sz="4" w:space="0"/>
              <w:bottom w:val="single" w:color="auto" w:sz="4" w:space="0"/>
              <w:right w:val="single" w:color="auto" w:sz="4" w:space="0"/>
            </w:tcBorders>
            <w:shd w:val="clear" w:color="auto" w:fill="auto"/>
            <w:noWrap/>
            <w:vAlign w:val="center"/>
          </w:tcPr>
          <w:p w14:paraId="03C54497">
            <w:pPr>
              <w:keepNext w:val="0"/>
              <w:keepLines w:val="0"/>
              <w:widowControl/>
              <w:suppressLineNumbers w:val="0"/>
              <w:jc w:val="right"/>
              <w:textAlignment w:val="center"/>
              <w:rPr>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117,000 </w:t>
            </w:r>
          </w:p>
        </w:tc>
        <w:tc>
          <w:tcPr>
            <w:tcW w:w="2253" w:type="dxa"/>
            <w:tcBorders>
              <w:top w:val="nil"/>
              <w:left w:val="nil"/>
              <w:bottom w:val="single" w:color="auto" w:sz="4" w:space="0"/>
              <w:right w:val="single" w:color="auto" w:sz="4" w:space="0"/>
            </w:tcBorders>
            <w:shd w:val="clear" w:color="auto" w:fill="auto"/>
            <w:noWrap/>
            <w:vAlign w:val="center"/>
          </w:tcPr>
          <w:p w14:paraId="5E97A771">
            <w:pPr>
              <w:keepNext w:val="0"/>
              <w:keepLines w:val="0"/>
              <w:widowControl/>
              <w:suppressLineNumbers w:val="0"/>
              <w:jc w:val="lef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18"/>
                <w:szCs w:val="18"/>
                <w:highlight w:val="none"/>
                <w:u w:val="none"/>
                <w:lang w:val="en-US" w:eastAsia="zh-CN" w:bidi="ar"/>
              </w:rPr>
              <w:t>一、当年支出合计</w:t>
            </w:r>
          </w:p>
        </w:tc>
        <w:tc>
          <w:tcPr>
            <w:tcW w:w="1268" w:type="dxa"/>
            <w:tcBorders>
              <w:top w:val="nil"/>
              <w:left w:val="nil"/>
              <w:bottom w:val="single" w:color="auto" w:sz="4" w:space="0"/>
              <w:right w:val="single" w:color="auto" w:sz="4" w:space="0"/>
            </w:tcBorders>
            <w:shd w:val="clear" w:color="auto" w:fill="auto"/>
            <w:noWrap/>
            <w:vAlign w:val="center"/>
          </w:tcPr>
          <w:p w14:paraId="16AA5CF3">
            <w:pPr>
              <w:keepNext w:val="0"/>
              <w:keepLines w:val="0"/>
              <w:widowControl/>
              <w:suppressLineNumbers w:val="0"/>
              <w:jc w:val="right"/>
              <w:textAlignment w:val="center"/>
              <w:rPr>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613,868 </w:t>
            </w:r>
          </w:p>
        </w:tc>
        <w:tc>
          <w:tcPr>
            <w:tcW w:w="1381" w:type="dxa"/>
            <w:tcBorders>
              <w:top w:val="nil"/>
              <w:left w:val="nil"/>
              <w:bottom w:val="single" w:color="auto" w:sz="4" w:space="0"/>
              <w:right w:val="single" w:color="auto" w:sz="4" w:space="0"/>
            </w:tcBorders>
            <w:shd w:val="clear" w:color="auto" w:fill="auto"/>
            <w:noWrap/>
            <w:vAlign w:val="center"/>
          </w:tcPr>
          <w:p w14:paraId="56D315CA">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13</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062</w:t>
            </w:r>
          </w:p>
        </w:tc>
      </w:tr>
      <w:tr w14:paraId="1222579C">
        <w:tblPrEx>
          <w:tblCellMar>
            <w:top w:w="0" w:type="dxa"/>
            <w:left w:w="108" w:type="dxa"/>
            <w:bottom w:w="0" w:type="dxa"/>
            <w:right w:w="108" w:type="dxa"/>
          </w:tblCellMar>
        </w:tblPrEx>
        <w:trPr>
          <w:trHeight w:val="786" w:hRule="atLeast"/>
          <w:jc w:val="center"/>
        </w:trPr>
        <w:tc>
          <w:tcPr>
            <w:tcW w:w="2321" w:type="dxa"/>
            <w:tcBorders>
              <w:top w:val="nil"/>
              <w:left w:val="single" w:color="auto" w:sz="4" w:space="0"/>
              <w:bottom w:val="single" w:color="auto" w:sz="4" w:space="0"/>
              <w:right w:val="single" w:color="auto" w:sz="4" w:space="0"/>
            </w:tcBorders>
            <w:shd w:val="clear" w:color="auto" w:fill="auto"/>
            <w:noWrap/>
            <w:vAlign w:val="center"/>
          </w:tcPr>
          <w:p w14:paraId="4A7870C9">
            <w:pPr>
              <w:keepNext w:val="0"/>
              <w:keepLines w:val="0"/>
              <w:widowControl/>
              <w:suppressLineNumbers w:val="0"/>
              <w:jc w:val="lef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18"/>
                <w:szCs w:val="18"/>
                <w:highlight w:val="none"/>
                <w:u w:val="none"/>
                <w:lang w:val="en-US" w:eastAsia="zh-CN" w:bidi="ar"/>
              </w:rPr>
              <w:t>二、转移性收入</w:t>
            </w:r>
          </w:p>
        </w:tc>
        <w:tc>
          <w:tcPr>
            <w:tcW w:w="1323" w:type="dxa"/>
            <w:tcBorders>
              <w:top w:val="nil"/>
              <w:left w:val="single" w:color="auto" w:sz="4" w:space="0"/>
              <w:bottom w:val="single" w:color="auto" w:sz="4" w:space="0"/>
              <w:right w:val="single" w:color="auto" w:sz="4" w:space="0"/>
            </w:tcBorders>
            <w:shd w:val="clear" w:color="auto" w:fill="auto"/>
            <w:noWrap/>
            <w:vAlign w:val="center"/>
          </w:tcPr>
          <w:p w14:paraId="2E0AC56B">
            <w:pPr>
              <w:keepNext w:val="0"/>
              <w:keepLines w:val="0"/>
              <w:widowControl/>
              <w:suppressLineNumbers w:val="0"/>
              <w:jc w:val="right"/>
              <w:textAlignment w:val="center"/>
              <w:rPr>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453,978 </w:t>
            </w:r>
          </w:p>
        </w:tc>
        <w:tc>
          <w:tcPr>
            <w:tcW w:w="1074" w:type="dxa"/>
            <w:tcBorders>
              <w:top w:val="nil"/>
              <w:left w:val="single" w:color="auto" w:sz="4" w:space="0"/>
              <w:bottom w:val="single" w:color="auto" w:sz="4" w:space="0"/>
              <w:right w:val="single" w:color="auto" w:sz="4" w:space="0"/>
            </w:tcBorders>
            <w:shd w:val="clear" w:color="auto" w:fill="auto"/>
            <w:noWrap/>
            <w:vAlign w:val="center"/>
          </w:tcPr>
          <w:p w14:paraId="2F9A2918">
            <w:pPr>
              <w:keepNext w:val="0"/>
              <w:keepLines w:val="0"/>
              <w:widowControl/>
              <w:suppressLineNumbers w:val="0"/>
              <w:jc w:val="right"/>
              <w:textAlignment w:val="center"/>
              <w:rPr>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104,344 </w:t>
            </w:r>
          </w:p>
        </w:tc>
        <w:tc>
          <w:tcPr>
            <w:tcW w:w="2253" w:type="dxa"/>
            <w:tcBorders>
              <w:top w:val="nil"/>
              <w:left w:val="nil"/>
              <w:bottom w:val="single" w:color="auto" w:sz="4" w:space="0"/>
              <w:right w:val="single" w:color="auto" w:sz="4" w:space="0"/>
            </w:tcBorders>
            <w:shd w:val="clear" w:color="auto" w:fill="auto"/>
            <w:noWrap/>
            <w:vAlign w:val="center"/>
          </w:tcPr>
          <w:p w14:paraId="05A8FB0A">
            <w:pPr>
              <w:keepNext w:val="0"/>
              <w:keepLines w:val="0"/>
              <w:widowControl/>
              <w:suppressLineNumbers w:val="0"/>
              <w:jc w:val="lef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18"/>
                <w:szCs w:val="18"/>
                <w:highlight w:val="none"/>
                <w:u w:val="none"/>
                <w:lang w:val="en-US" w:eastAsia="zh-CN" w:bidi="ar"/>
              </w:rPr>
              <w:t>二、上解省支出</w:t>
            </w:r>
          </w:p>
        </w:tc>
        <w:tc>
          <w:tcPr>
            <w:tcW w:w="1268" w:type="dxa"/>
            <w:tcBorders>
              <w:top w:val="nil"/>
              <w:left w:val="nil"/>
              <w:bottom w:val="single" w:color="auto" w:sz="4" w:space="0"/>
              <w:right w:val="single" w:color="auto" w:sz="4" w:space="0"/>
            </w:tcBorders>
            <w:shd w:val="clear" w:color="auto" w:fill="auto"/>
            <w:noWrap/>
            <w:vAlign w:val="center"/>
          </w:tcPr>
          <w:p w14:paraId="4E629344">
            <w:pPr>
              <w:keepNext w:val="0"/>
              <w:keepLines w:val="0"/>
              <w:widowControl/>
              <w:suppressLineNumbers w:val="0"/>
              <w:jc w:val="right"/>
              <w:textAlignment w:val="center"/>
              <w:rPr>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609 </w:t>
            </w:r>
          </w:p>
        </w:tc>
        <w:tc>
          <w:tcPr>
            <w:tcW w:w="1381" w:type="dxa"/>
            <w:tcBorders>
              <w:top w:val="nil"/>
              <w:left w:val="nil"/>
              <w:bottom w:val="single" w:color="auto" w:sz="4" w:space="0"/>
              <w:right w:val="single" w:color="auto" w:sz="4" w:space="0"/>
            </w:tcBorders>
            <w:shd w:val="clear" w:color="auto" w:fill="auto"/>
            <w:noWrap/>
            <w:vAlign w:val="center"/>
          </w:tcPr>
          <w:p w14:paraId="2B727938">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609</w:t>
            </w:r>
          </w:p>
        </w:tc>
      </w:tr>
      <w:tr w14:paraId="20732272">
        <w:tblPrEx>
          <w:tblCellMar>
            <w:top w:w="0" w:type="dxa"/>
            <w:left w:w="108" w:type="dxa"/>
            <w:bottom w:w="0" w:type="dxa"/>
            <w:right w:w="108" w:type="dxa"/>
          </w:tblCellMar>
        </w:tblPrEx>
        <w:trPr>
          <w:trHeight w:val="567" w:hRule="atLeast"/>
          <w:jc w:val="center"/>
        </w:trPr>
        <w:tc>
          <w:tcPr>
            <w:tcW w:w="2321" w:type="dxa"/>
            <w:tcBorders>
              <w:top w:val="nil"/>
              <w:left w:val="single" w:color="auto" w:sz="4" w:space="0"/>
              <w:bottom w:val="single" w:color="auto" w:sz="4" w:space="0"/>
              <w:right w:val="single" w:color="auto" w:sz="4" w:space="0"/>
            </w:tcBorders>
            <w:shd w:val="clear" w:color="auto" w:fill="auto"/>
            <w:noWrap/>
            <w:vAlign w:val="center"/>
          </w:tcPr>
          <w:p w14:paraId="7B4D2EC2">
            <w:pPr>
              <w:keepNext w:val="0"/>
              <w:keepLines w:val="0"/>
              <w:widowControl/>
              <w:suppressLineNumbers w:val="0"/>
              <w:jc w:val="lef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18"/>
                <w:szCs w:val="18"/>
                <w:highlight w:val="none"/>
                <w:u w:val="none"/>
                <w:lang w:val="en-US" w:eastAsia="zh-CN" w:bidi="ar"/>
              </w:rPr>
              <w:t xml:space="preserve"> 返还性收入</w:t>
            </w:r>
          </w:p>
        </w:tc>
        <w:tc>
          <w:tcPr>
            <w:tcW w:w="1323" w:type="dxa"/>
            <w:tcBorders>
              <w:top w:val="nil"/>
              <w:left w:val="single" w:color="auto" w:sz="4" w:space="0"/>
              <w:bottom w:val="single" w:color="auto" w:sz="4" w:space="0"/>
              <w:right w:val="single" w:color="auto" w:sz="4" w:space="0"/>
            </w:tcBorders>
            <w:shd w:val="clear" w:color="auto" w:fill="auto"/>
            <w:noWrap/>
            <w:vAlign w:val="center"/>
          </w:tcPr>
          <w:p w14:paraId="197BAA5D">
            <w:pPr>
              <w:keepNext w:val="0"/>
              <w:keepLines w:val="0"/>
              <w:widowControl/>
              <w:suppressLineNumbers w:val="0"/>
              <w:jc w:val="right"/>
              <w:textAlignment w:val="center"/>
              <w:rPr>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-4,665 </w:t>
            </w:r>
          </w:p>
        </w:tc>
        <w:tc>
          <w:tcPr>
            <w:tcW w:w="1074" w:type="dxa"/>
            <w:tcBorders>
              <w:top w:val="nil"/>
              <w:left w:val="single" w:color="auto" w:sz="4" w:space="0"/>
              <w:bottom w:val="single" w:color="auto" w:sz="4" w:space="0"/>
              <w:right w:val="single" w:color="auto" w:sz="4" w:space="0"/>
            </w:tcBorders>
            <w:shd w:val="clear" w:color="auto" w:fill="auto"/>
            <w:noWrap/>
            <w:vAlign w:val="center"/>
          </w:tcPr>
          <w:p w14:paraId="5BB11F91">
            <w:pPr>
              <w:keepNext w:val="0"/>
              <w:keepLines w:val="0"/>
              <w:widowControl/>
              <w:suppressLineNumbers w:val="0"/>
              <w:jc w:val="right"/>
              <w:textAlignment w:val="center"/>
              <w:rPr>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-4,665 </w:t>
            </w:r>
          </w:p>
        </w:tc>
        <w:tc>
          <w:tcPr>
            <w:tcW w:w="2253" w:type="dxa"/>
            <w:tcBorders>
              <w:top w:val="nil"/>
              <w:left w:val="nil"/>
              <w:bottom w:val="single" w:color="auto" w:sz="4" w:space="0"/>
              <w:right w:val="single" w:color="auto" w:sz="4" w:space="0"/>
            </w:tcBorders>
            <w:shd w:val="clear" w:color="auto" w:fill="auto"/>
            <w:noWrap/>
            <w:vAlign w:val="center"/>
          </w:tcPr>
          <w:p w14:paraId="2AD62495">
            <w:pPr>
              <w:keepNext w:val="0"/>
              <w:keepLines w:val="0"/>
              <w:widowControl/>
              <w:suppressLineNumbers w:val="0"/>
              <w:jc w:val="lef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18"/>
                <w:szCs w:val="18"/>
                <w:highlight w:val="none"/>
                <w:u w:val="none"/>
                <w:lang w:val="en-US" w:eastAsia="zh-CN" w:bidi="ar"/>
              </w:rPr>
              <w:t>三、转贷地方政府债券偿还本金</w:t>
            </w:r>
          </w:p>
        </w:tc>
        <w:tc>
          <w:tcPr>
            <w:tcW w:w="1268" w:type="dxa"/>
            <w:tcBorders>
              <w:top w:val="nil"/>
              <w:left w:val="nil"/>
              <w:bottom w:val="single" w:color="auto" w:sz="4" w:space="0"/>
              <w:right w:val="single" w:color="auto" w:sz="4" w:space="0"/>
            </w:tcBorders>
            <w:shd w:val="clear" w:color="auto" w:fill="auto"/>
            <w:noWrap/>
            <w:vAlign w:val="center"/>
          </w:tcPr>
          <w:p w14:paraId="4F1E155F">
            <w:pPr>
              <w:keepNext w:val="0"/>
              <w:keepLines w:val="0"/>
              <w:widowControl/>
              <w:suppressLineNumbers w:val="0"/>
              <w:jc w:val="right"/>
              <w:textAlignment w:val="center"/>
              <w:rPr>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1,717 </w:t>
            </w:r>
          </w:p>
        </w:tc>
        <w:tc>
          <w:tcPr>
            <w:tcW w:w="1381" w:type="dxa"/>
            <w:tcBorders>
              <w:top w:val="nil"/>
              <w:left w:val="nil"/>
              <w:bottom w:val="single" w:color="auto" w:sz="4" w:space="0"/>
              <w:right w:val="single" w:color="auto" w:sz="4" w:space="0"/>
            </w:tcBorders>
            <w:shd w:val="clear" w:color="auto" w:fill="auto"/>
            <w:noWrap/>
            <w:vAlign w:val="center"/>
          </w:tcPr>
          <w:p w14:paraId="35BD3F40">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r>
      <w:tr w14:paraId="31EB69E1">
        <w:tblPrEx>
          <w:tblCellMar>
            <w:top w:w="0" w:type="dxa"/>
            <w:left w:w="108" w:type="dxa"/>
            <w:bottom w:w="0" w:type="dxa"/>
            <w:right w:w="108" w:type="dxa"/>
          </w:tblCellMar>
        </w:tblPrEx>
        <w:trPr>
          <w:trHeight w:val="461" w:hRule="atLeast"/>
          <w:jc w:val="center"/>
        </w:trPr>
        <w:tc>
          <w:tcPr>
            <w:tcW w:w="2321" w:type="dxa"/>
            <w:tcBorders>
              <w:top w:val="nil"/>
              <w:left w:val="single" w:color="auto" w:sz="4" w:space="0"/>
              <w:bottom w:val="single" w:color="auto" w:sz="4" w:space="0"/>
              <w:right w:val="single" w:color="auto" w:sz="4" w:space="0"/>
            </w:tcBorders>
            <w:shd w:val="clear" w:color="auto" w:fill="auto"/>
            <w:noWrap/>
            <w:vAlign w:val="center"/>
          </w:tcPr>
          <w:p w14:paraId="407B6EDF">
            <w:pPr>
              <w:keepNext w:val="0"/>
              <w:keepLines w:val="0"/>
              <w:widowControl/>
              <w:suppressLineNumbers w:val="0"/>
              <w:jc w:val="lef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18"/>
                <w:szCs w:val="18"/>
                <w:highlight w:val="none"/>
                <w:u w:val="none"/>
                <w:lang w:val="en-US" w:eastAsia="zh-CN" w:bidi="ar"/>
              </w:rPr>
              <w:t xml:space="preserve"> 一般性转移支付收入</w:t>
            </w:r>
          </w:p>
        </w:tc>
        <w:tc>
          <w:tcPr>
            <w:tcW w:w="1323" w:type="dxa"/>
            <w:tcBorders>
              <w:top w:val="nil"/>
              <w:left w:val="single" w:color="auto" w:sz="4" w:space="0"/>
              <w:bottom w:val="single" w:color="auto" w:sz="4" w:space="0"/>
              <w:right w:val="single" w:color="auto" w:sz="4" w:space="0"/>
            </w:tcBorders>
            <w:shd w:val="clear" w:color="auto" w:fill="auto"/>
            <w:noWrap/>
            <w:vAlign w:val="center"/>
          </w:tcPr>
          <w:p w14:paraId="08E46CC2">
            <w:pPr>
              <w:keepNext w:val="0"/>
              <w:keepLines w:val="0"/>
              <w:widowControl/>
              <w:suppressLineNumbers w:val="0"/>
              <w:jc w:val="right"/>
              <w:textAlignment w:val="center"/>
              <w:rPr>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323,640 </w:t>
            </w:r>
          </w:p>
        </w:tc>
        <w:tc>
          <w:tcPr>
            <w:tcW w:w="1074" w:type="dxa"/>
            <w:tcBorders>
              <w:top w:val="nil"/>
              <w:left w:val="single" w:color="auto" w:sz="4" w:space="0"/>
              <w:bottom w:val="single" w:color="auto" w:sz="4" w:space="0"/>
              <w:right w:val="single" w:color="auto" w:sz="4" w:space="0"/>
            </w:tcBorders>
            <w:shd w:val="clear" w:color="auto" w:fill="auto"/>
            <w:noWrap/>
            <w:vAlign w:val="center"/>
          </w:tcPr>
          <w:p w14:paraId="308BCD1B">
            <w:pPr>
              <w:keepNext w:val="0"/>
              <w:keepLines w:val="0"/>
              <w:widowControl/>
              <w:suppressLineNumbers w:val="0"/>
              <w:jc w:val="right"/>
              <w:textAlignment w:val="center"/>
              <w:rPr>
                <w:sz w:val="21"/>
                <w:szCs w:val="21"/>
                <w:highlight w:val="none"/>
              </w:rPr>
            </w:pPr>
            <w:r>
              <w:rPr>
                <w:rFonts w:hint="eastAsia" w:ascii="宋体" w:hAnsi="宋体" w:cs="宋体"/>
                <w:i w:val="0"/>
                <w:iCs w:val="0"/>
                <w:color w:val="000000"/>
                <w:kern w:val="0"/>
                <w:sz w:val="20"/>
                <w:szCs w:val="20"/>
                <w:u w:val="none"/>
                <w:lang w:val="en-US" w:eastAsia="zh-CN" w:bidi="ar"/>
              </w:rPr>
              <w:t>118</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439</w:t>
            </w:r>
            <w:r>
              <w:rPr>
                <w:rFonts w:hint="eastAsia" w:ascii="宋体" w:hAnsi="宋体" w:eastAsia="宋体" w:cs="宋体"/>
                <w:i w:val="0"/>
                <w:iCs w:val="0"/>
                <w:color w:val="000000"/>
                <w:kern w:val="0"/>
                <w:sz w:val="20"/>
                <w:szCs w:val="20"/>
                <w:u w:val="none"/>
                <w:lang w:val="en-US" w:eastAsia="zh-CN" w:bidi="ar"/>
              </w:rPr>
              <w:t xml:space="preserve"> </w:t>
            </w:r>
          </w:p>
        </w:tc>
        <w:tc>
          <w:tcPr>
            <w:tcW w:w="2253" w:type="dxa"/>
            <w:tcBorders>
              <w:top w:val="nil"/>
              <w:left w:val="nil"/>
              <w:bottom w:val="single" w:color="auto" w:sz="4" w:space="0"/>
              <w:right w:val="single" w:color="auto" w:sz="4" w:space="0"/>
            </w:tcBorders>
            <w:shd w:val="clear" w:color="auto" w:fill="auto"/>
            <w:noWrap/>
            <w:vAlign w:val="center"/>
          </w:tcPr>
          <w:p w14:paraId="51FC2345">
            <w:pPr>
              <w:keepNext w:val="0"/>
              <w:keepLines w:val="0"/>
              <w:widowControl/>
              <w:suppressLineNumbers w:val="0"/>
              <w:jc w:val="lef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18"/>
                <w:szCs w:val="18"/>
                <w:highlight w:val="none"/>
                <w:u w:val="none"/>
                <w:lang w:val="en-US" w:eastAsia="zh-CN" w:bidi="ar"/>
              </w:rPr>
              <w:t>四、结转下年支出</w:t>
            </w:r>
          </w:p>
        </w:tc>
        <w:tc>
          <w:tcPr>
            <w:tcW w:w="1268" w:type="dxa"/>
            <w:tcBorders>
              <w:top w:val="nil"/>
              <w:left w:val="nil"/>
              <w:bottom w:val="single" w:color="auto" w:sz="4" w:space="0"/>
              <w:right w:val="single" w:color="auto" w:sz="4" w:space="0"/>
            </w:tcBorders>
            <w:shd w:val="clear" w:color="auto" w:fill="auto"/>
            <w:noWrap/>
            <w:vAlign w:val="center"/>
          </w:tcPr>
          <w:p w14:paraId="487AE293">
            <w:pPr>
              <w:keepNext w:val="0"/>
              <w:keepLines w:val="0"/>
              <w:widowControl/>
              <w:suppressLineNumbers w:val="0"/>
              <w:jc w:val="right"/>
              <w:textAlignment w:val="center"/>
              <w:rPr>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77,913 </w:t>
            </w:r>
          </w:p>
        </w:tc>
        <w:tc>
          <w:tcPr>
            <w:tcW w:w="1381" w:type="dxa"/>
            <w:tcBorders>
              <w:top w:val="nil"/>
              <w:left w:val="nil"/>
              <w:bottom w:val="single" w:color="auto" w:sz="4" w:space="0"/>
              <w:right w:val="single" w:color="auto" w:sz="4" w:space="0"/>
            </w:tcBorders>
            <w:shd w:val="clear" w:color="auto" w:fill="auto"/>
            <w:noWrap/>
            <w:vAlign w:val="center"/>
          </w:tcPr>
          <w:p w14:paraId="337C8B2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496</w:t>
            </w:r>
          </w:p>
        </w:tc>
      </w:tr>
      <w:tr w14:paraId="61F857ED">
        <w:tblPrEx>
          <w:tblCellMar>
            <w:top w:w="0" w:type="dxa"/>
            <w:left w:w="108" w:type="dxa"/>
            <w:bottom w:w="0" w:type="dxa"/>
            <w:right w:w="108" w:type="dxa"/>
          </w:tblCellMar>
        </w:tblPrEx>
        <w:trPr>
          <w:trHeight w:val="930" w:hRule="atLeast"/>
          <w:jc w:val="center"/>
        </w:trPr>
        <w:tc>
          <w:tcPr>
            <w:tcW w:w="2321" w:type="dxa"/>
            <w:tcBorders>
              <w:top w:val="nil"/>
              <w:left w:val="single" w:color="auto" w:sz="4" w:space="0"/>
              <w:bottom w:val="single" w:color="auto" w:sz="4" w:space="0"/>
              <w:right w:val="single" w:color="auto" w:sz="4" w:space="0"/>
            </w:tcBorders>
            <w:shd w:val="clear" w:color="auto" w:fill="auto"/>
            <w:noWrap/>
            <w:vAlign w:val="center"/>
          </w:tcPr>
          <w:p w14:paraId="2A8957D3">
            <w:pPr>
              <w:keepNext w:val="0"/>
              <w:keepLines w:val="0"/>
              <w:widowControl/>
              <w:suppressLineNumbers w:val="0"/>
              <w:jc w:val="lef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18"/>
                <w:szCs w:val="18"/>
                <w:highlight w:val="none"/>
                <w:u w:val="none"/>
                <w:lang w:val="en-US" w:eastAsia="zh-CN" w:bidi="ar"/>
              </w:rPr>
              <w:t xml:space="preserve"> 专项转移支付收入</w:t>
            </w:r>
          </w:p>
        </w:tc>
        <w:tc>
          <w:tcPr>
            <w:tcW w:w="1323" w:type="dxa"/>
            <w:tcBorders>
              <w:top w:val="nil"/>
              <w:left w:val="single" w:color="auto" w:sz="4" w:space="0"/>
              <w:bottom w:val="single" w:color="auto" w:sz="4" w:space="0"/>
              <w:right w:val="single" w:color="auto" w:sz="4" w:space="0"/>
            </w:tcBorders>
            <w:shd w:val="clear" w:color="auto" w:fill="auto"/>
            <w:noWrap/>
            <w:vAlign w:val="center"/>
          </w:tcPr>
          <w:p w14:paraId="24CC4982">
            <w:pPr>
              <w:keepNext w:val="0"/>
              <w:keepLines w:val="0"/>
              <w:widowControl/>
              <w:suppressLineNumbers w:val="0"/>
              <w:jc w:val="right"/>
              <w:textAlignment w:val="center"/>
              <w:rPr>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135,003 </w:t>
            </w:r>
          </w:p>
        </w:tc>
        <w:tc>
          <w:tcPr>
            <w:tcW w:w="1074" w:type="dxa"/>
            <w:tcBorders>
              <w:top w:val="nil"/>
              <w:left w:val="single" w:color="auto" w:sz="4" w:space="0"/>
              <w:bottom w:val="single" w:color="auto" w:sz="4" w:space="0"/>
              <w:right w:val="single" w:color="auto" w:sz="4" w:space="0"/>
            </w:tcBorders>
            <w:shd w:val="clear" w:color="auto" w:fill="auto"/>
            <w:noWrap/>
            <w:vAlign w:val="center"/>
          </w:tcPr>
          <w:p w14:paraId="55E8342B">
            <w:pPr>
              <w:keepNext w:val="0"/>
              <w:keepLines w:val="0"/>
              <w:widowControl/>
              <w:suppressLineNumbers w:val="0"/>
              <w:jc w:val="right"/>
              <w:textAlignment w:val="center"/>
              <w:rPr>
                <w:sz w:val="21"/>
                <w:szCs w:val="21"/>
                <w:highlight w:val="none"/>
              </w:rPr>
            </w:pP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711</w:t>
            </w:r>
            <w:r>
              <w:rPr>
                <w:rFonts w:hint="eastAsia" w:ascii="宋体" w:hAnsi="宋体" w:eastAsia="宋体" w:cs="宋体"/>
                <w:i w:val="0"/>
                <w:iCs w:val="0"/>
                <w:color w:val="000000"/>
                <w:kern w:val="0"/>
                <w:sz w:val="20"/>
                <w:szCs w:val="20"/>
                <w:u w:val="none"/>
                <w:lang w:val="en-US" w:eastAsia="zh-CN" w:bidi="ar"/>
              </w:rPr>
              <w:t xml:space="preserve"> </w:t>
            </w:r>
          </w:p>
        </w:tc>
        <w:tc>
          <w:tcPr>
            <w:tcW w:w="2253" w:type="dxa"/>
            <w:tcBorders>
              <w:top w:val="nil"/>
              <w:left w:val="nil"/>
              <w:bottom w:val="single" w:color="auto" w:sz="4" w:space="0"/>
              <w:right w:val="single" w:color="auto" w:sz="4" w:space="0"/>
            </w:tcBorders>
            <w:shd w:val="clear" w:color="auto" w:fill="auto"/>
            <w:noWrap/>
            <w:vAlign w:val="center"/>
          </w:tcPr>
          <w:p w14:paraId="7D3844A0">
            <w:pPr>
              <w:keepNext w:val="0"/>
              <w:keepLines w:val="0"/>
              <w:widowControl/>
              <w:suppressLineNumbers w:val="0"/>
              <w:jc w:val="lef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18"/>
                <w:szCs w:val="18"/>
                <w:highlight w:val="none"/>
                <w:u w:val="none"/>
                <w:lang w:val="en-US" w:eastAsia="zh-CN" w:bidi="ar"/>
              </w:rPr>
              <w:t>五、预算稳定调节基金</w:t>
            </w:r>
          </w:p>
        </w:tc>
        <w:tc>
          <w:tcPr>
            <w:tcW w:w="1268" w:type="dxa"/>
            <w:tcBorders>
              <w:top w:val="nil"/>
              <w:left w:val="nil"/>
              <w:bottom w:val="single" w:color="auto" w:sz="4" w:space="0"/>
              <w:right w:val="single" w:color="auto" w:sz="4" w:space="0"/>
            </w:tcBorders>
            <w:shd w:val="clear" w:color="auto" w:fill="auto"/>
            <w:noWrap/>
            <w:vAlign w:val="center"/>
          </w:tcPr>
          <w:p w14:paraId="22D5AA4D">
            <w:pPr>
              <w:keepNext w:val="0"/>
              <w:keepLines w:val="0"/>
              <w:widowControl/>
              <w:suppressLineNumbers w:val="0"/>
              <w:jc w:val="right"/>
              <w:textAlignment w:val="center"/>
              <w:rPr>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4,769 </w:t>
            </w:r>
          </w:p>
        </w:tc>
        <w:tc>
          <w:tcPr>
            <w:tcW w:w="1381" w:type="dxa"/>
            <w:tcBorders>
              <w:top w:val="nil"/>
              <w:left w:val="nil"/>
              <w:bottom w:val="single" w:color="auto" w:sz="4" w:space="0"/>
              <w:right w:val="single" w:color="auto" w:sz="4" w:space="0"/>
            </w:tcBorders>
            <w:shd w:val="clear" w:color="auto" w:fill="auto"/>
            <w:noWrap/>
            <w:vAlign w:val="center"/>
          </w:tcPr>
          <w:p w14:paraId="4F2D0301">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r>
      <w:tr w14:paraId="648DD574">
        <w:tblPrEx>
          <w:tblCellMar>
            <w:top w:w="0" w:type="dxa"/>
            <w:left w:w="108" w:type="dxa"/>
            <w:bottom w:w="0" w:type="dxa"/>
            <w:right w:w="108" w:type="dxa"/>
          </w:tblCellMar>
        </w:tblPrEx>
        <w:trPr>
          <w:trHeight w:val="1387" w:hRule="atLeast"/>
          <w:jc w:val="center"/>
        </w:trPr>
        <w:tc>
          <w:tcPr>
            <w:tcW w:w="2321" w:type="dxa"/>
            <w:tcBorders>
              <w:top w:val="nil"/>
              <w:left w:val="single" w:color="auto" w:sz="4" w:space="0"/>
              <w:bottom w:val="single" w:color="auto" w:sz="4" w:space="0"/>
              <w:right w:val="single" w:color="auto" w:sz="4" w:space="0"/>
            </w:tcBorders>
            <w:shd w:val="clear" w:color="auto" w:fill="auto"/>
            <w:vAlign w:val="center"/>
          </w:tcPr>
          <w:p w14:paraId="4976140B">
            <w:pPr>
              <w:keepNext w:val="0"/>
              <w:keepLines w:val="0"/>
              <w:widowControl/>
              <w:suppressLineNumbers w:val="0"/>
              <w:jc w:val="lef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18"/>
                <w:szCs w:val="18"/>
                <w:highlight w:val="none"/>
                <w:u w:val="none"/>
                <w:lang w:val="en-US" w:eastAsia="zh-CN" w:bidi="ar"/>
              </w:rPr>
              <w:t>三、转贷财政部代理发行地方政府债券收入</w:t>
            </w:r>
          </w:p>
        </w:tc>
        <w:tc>
          <w:tcPr>
            <w:tcW w:w="1323" w:type="dxa"/>
            <w:tcBorders>
              <w:top w:val="nil"/>
              <w:left w:val="single" w:color="auto" w:sz="4" w:space="0"/>
              <w:bottom w:val="single" w:color="auto" w:sz="4" w:space="0"/>
              <w:right w:val="single" w:color="auto" w:sz="4" w:space="0"/>
            </w:tcBorders>
            <w:shd w:val="clear" w:color="auto" w:fill="auto"/>
            <w:vAlign w:val="center"/>
          </w:tcPr>
          <w:p w14:paraId="02131B1F">
            <w:pPr>
              <w:keepNext w:val="0"/>
              <w:keepLines w:val="0"/>
              <w:widowControl/>
              <w:suppressLineNumbers w:val="0"/>
              <w:jc w:val="right"/>
              <w:textAlignment w:val="center"/>
              <w:rPr>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48,701 </w:t>
            </w:r>
          </w:p>
        </w:tc>
        <w:tc>
          <w:tcPr>
            <w:tcW w:w="1074" w:type="dxa"/>
            <w:tcBorders>
              <w:top w:val="nil"/>
              <w:left w:val="single" w:color="auto" w:sz="4" w:space="0"/>
              <w:bottom w:val="single" w:color="auto" w:sz="4" w:space="0"/>
              <w:right w:val="single" w:color="auto" w:sz="4" w:space="0"/>
            </w:tcBorders>
            <w:shd w:val="clear" w:color="auto" w:fill="auto"/>
            <w:vAlign w:val="center"/>
          </w:tcPr>
          <w:p w14:paraId="34279C87">
            <w:pPr>
              <w:keepNext w:val="0"/>
              <w:keepLines w:val="0"/>
              <w:widowControl/>
              <w:suppressLineNumbers w:val="0"/>
              <w:jc w:val="right"/>
              <w:textAlignment w:val="center"/>
              <w:rPr>
                <w:sz w:val="21"/>
                <w:szCs w:val="21"/>
                <w:highlight w:val="none"/>
              </w:rPr>
            </w:pPr>
            <w:r>
              <w:rPr>
                <w:rFonts w:hint="eastAsia" w:ascii="宋体" w:hAnsi="宋体" w:cs="宋体"/>
                <w:i w:val="0"/>
                <w:iCs w:val="0"/>
                <w:color w:val="000000"/>
                <w:kern w:val="0"/>
                <w:sz w:val="20"/>
                <w:szCs w:val="20"/>
                <w:u w:val="none"/>
                <w:lang w:val="en-US" w:eastAsia="zh-CN" w:bidi="ar"/>
              </w:rPr>
              <w:t>0</w:t>
            </w:r>
            <w:r>
              <w:rPr>
                <w:rFonts w:hint="eastAsia" w:ascii="宋体" w:hAnsi="宋体" w:eastAsia="宋体" w:cs="宋体"/>
                <w:i w:val="0"/>
                <w:iCs w:val="0"/>
                <w:color w:val="000000"/>
                <w:kern w:val="0"/>
                <w:sz w:val="20"/>
                <w:szCs w:val="20"/>
                <w:u w:val="none"/>
                <w:lang w:val="en-US" w:eastAsia="zh-CN" w:bidi="ar"/>
              </w:rPr>
              <w:t xml:space="preserve"> </w:t>
            </w:r>
          </w:p>
        </w:tc>
        <w:tc>
          <w:tcPr>
            <w:tcW w:w="2253" w:type="dxa"/>
            <w:tcBorders>
              <w:top w:val="nil"/>
              <w:left w:val="nil"/>
              <w:bottom w:val="single" w:color="auto" w:sz="4" w:space="0"/>
              <w:right w:val="single" w:color="auto" w:sz="4" w:space="0"/>
            </w:tcBorders>
            <w:shd w:val="clear" w:color="auto" w:fill="auto"/>
            <w:noWrap/>
            <w:vAlign w:val="center"/>
          </w:tcPr>
          <w:p w14:paraId="59C1D779">
            <w:pPr>
              <w:rPr>
                <w:rFonts w:ascii="宋体" w:hAnsi="宋体" w:cs="宋体"/>
                <w:kern w:val="0"/>
                <w:sz w:val="16"/>
                <w:szCs w:val="16"/>
                <w:highlight w:val="none"/>
              </w:rPr>
            </w:pPr>
          </w:p>
        </w:tc>
        <w:tc>
          <w:tcPr>
            <w:tcW w:w="1268" w:type="dxa"/>
            <w:tcBorders>
              <w:top w:val="nil"/>
              <w:left w:val="nil"/>
              <w:bottom w:val="single" w:color="auto" w:sz="4" w:space="0"/>
              <w:right w:val="single" w:color="auto" w:sz="4" w:space="0"/>
            </w:tcBorders>
            <w:shd w:val="clear" w:color="auto" w:fill="auto"/>
            <w:noWrap/>
            <w:vAlign w:val="center"/>
          </w:tcPr>
          <w:p w14:paraId="43649CDB">
            <w:pPr>
              <w:rPr>
                <w:sz w:val="21"/>
                <w:szCs w:val="21"/>
                <w:highlight w:val="none"/>
              </w:rPr>
            </w:pPr>
          </w:p>
        </w:tc>
        <w:tc>
          <w:tcPr>
            <w:tcW w:w="1381" w:type="dxa"/>
            <w:tcBorders>
              <w:top w:val="nil"/>
              <w:left w:val="nil"/>
              <w:bottom w:val="single" w:color="auto" w:sz="4" w:space="0"/>
              <w:right w:val="single" w:color="auto" w:sz="4" w:space="0"/>
            </w:tcBorders>
            <w:shd w:val="clear" w:color="auto" w:fill="auto"/>
            <w:noWrap/>
            <w:vAlign w:val="center"/>
          </w:tcPr>
          <w:p w14:paraId="75DB997F">
            <w:pPr>
              <w:jc w:val="center"/>
              <w:rPr>
                <w:rFonts w:ascii="宋体" w:hAnsi="宋体" w:cs="宋体"/>
                <w:kern w:val="0"/>
                <w:sz w:val="21"/>
                <w:szCs w:val="21"/>
                <w:highlight w:val="none"/>
              </w:rPr>
            </w:pPr>
          </w:p>
        </w:tc>
      </w:tr>
      <w:tr w14:paraId="22FD0165">
        <w:tblPrEx>
          <w:tblCellMar>
            <w:top w:w="0" w:type="dxa"/>
            <w:left w:w="108" w:type="dxa"/>
            <w:bottom w:w="0" w:type="dxa"/>
            <w:right w:w="108" w:type="dxa"/>
          </w:tblCellMar>
        </w:tblPrEx>
        <w:trPr>
          <w:trHeight w:val="472" w:hRule="atLeast"/>
          <w:jc w:val="center"/>
        </w:trPr>
        <w:tc>
          <w:tcPr>
            <w:tcW w:w="2321" w:type="dxa"/>
            <w:tcBorders>
              <w:top w:val="nil"/>
              <w:left w:val="single" w:color="auto" w:sz="4" w:space="0"/>
              <w:bottom w:val="single" w:color="auto" w:sz="4" w:space="0"/>
              <w:right w:val="single" w:color="auto" w:sz="4" w:space="0"/>
            </w:tcBorders>
            <w:shd w:val="clear" w:color="auto" w:fill="auto"/>
            <w:noWrap/>
            <w:vAlign w:val="center"/>
          </w:tcPr>
          <w:p w14:paraId="076BB8B6">
            <w:pPr>
              <w:keepNext w:val="0"/>
              <w:keepLines w:val="0"/>
              <w:widowControl/>
              <w:suppressLineNumbers w:val="0"/>
              <w:jc w:val="lef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18"/>
                <w:szCs w:val="18"/>
                <w:highlight w:val="none"/>
                <w:u w:val="none"/>
                <w:lang w:val="en-US" w:eastAsia="zh-CN" w:bidi="ar"/>
              </w:rPr>
              <w:t xml:space="preserve">    新增债券</w:t>
            </w:r>
          </w:p>
        </w:tc>
        <w:tc>
          <w:tcPr>
            <w:tcW w:w="1323" w:type="dxa"/>
            <w:tcBorders>
              <w:top w:val="nil"/>
              <w:left w:val="single" w:color="auto" w:sz="4" w:space="0"/>
              <w:bottom w:val="single" w:color="auto" w:sz="4" w:space="0"/>
              <w:right w:val="single" w:color="auto" w:sz="4" w:space="0"/>
            </w:tcBorders>
            <w:shd w:val="clear" w:color="auto" w:fill="auto"/>
            <w:noWrap/>
            <w:vAlign w:val="center"/>
          </w:tcPr>
          <w:p w14:paraId="03E7F22E">
            <w:pPr>
              <w:keepNext w:val="0"/>
              <w:keepLines w:val="0"/>
              <w:widowControl/>
              <w:suppressLineNumbers w:val="0"/>
              <w:jc w:val="right"/>
              <w:textAlignment w:val="center"/>
              <w:rPr>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47,000 </w:t>
            </w:r>
          </w:p>
        </w:tc>
        <w:tc>
          <w:tcPr>
            <w:tcW w:w="1074" w:type="dxa"/>
            <w:tcBorders>
              <w:top w:val="nil"/>
              <w:left w:val="single" w:color="auto" w:sz="4" w:space="0"/>
              <w:bottom w:val="single" w:color="auto" w:sz="4" w:space="0"/>
              <w:right w:val="single" w:color="auto" w:sz="4" w:space="0"/>
            </w:tcBorders>
            <w:shd w:val="clear" w:color="auto" w:fill="auto"/>
            <w:noWrap/>
            <w:vAlign w:val="center"/>
          </w:tcPr>
          <w:p w14:paraId="66020D62">
            <w:pPr>
              <w:keepNext w:val="0"/>
              <w:keepLines w:val="0"/>
              <w:widowControl/>
              <w:suppressLineNumbers w:val="0"/>
              <w:jc w:val="right"/>
              <w:textAlignment w:val="center"/>
              <w:rPr>
                <w:rFonts w:hint="eastAsia" w:eastAsia="宋体"/>
                <w:sz w:val="21"/>
                <w:szCs w:val="21"/>
                <w:highlight w:val="none"/>
                <w:lang w:val="en-US" w:eastAsia="zh-CN"/>
              </w:rPr>
            </w:pPr>
            <w:r>
              <w:rPr>
                <w:rFonts w:hint="eastAsia"/>
                <w:sz w:val="21"/>
                <w:szCs w:val="21"/>
                <w:highlight w:val="none"/>
                <w:lang w:val="en-US" w:eastAsia="zh-CN"/>
              </w:rPr>
              <w:t>0</w:t>
            </w:r>
          </w:p>
        </w:tc>
        <w:tc>
          <w:tcPr>
            <w:tcW w:w="2253" w:type="dxa"/>
            <w:tcBorders>
              <w:top w:val="nil"/>
              <w:left w:val="nil"/>
              <w:bottom w:val="single" w:color="auto" w:sz="4" w:space="0"/>
              <w:right w:val="single" w:color="auto" w:sz="4" w:space="0"/>
            </w:tcBorders>
            <w:shd w:val="clear" w:color="auto" w:fill="auto"/>
            <w:noWrap/>
            <w:vAlign w:val="center"/>
          </w:tcPr>
          <w:p w14:paraId="35862DE1">
            <w:pPr>
              <w:rPr>
                <w:rFonts w:ascii="宋体" w:hAnsi="宋体" w:cs="宋体"/>
                <w:kern w:val="0"/>
                <w:sz w:val="16"/>
                <w:szCs w:val="16"/>
                <w:highlight w:val="none"/>
              </w:rPr>
            </w:pPr>
          </w:p>
        </w:tc>
        <w:tc>
          <w:tcPr>
            <w:tcW w:w="1268" w:type="dxa"/>
            <w:tcBorders>
              <w:top w:val="nil"/>
              <w:left w:val="nil"/>
              <w:bottom w:val="single" w:color="auto" w:sz="4" w:space="0"/>
              <w:right w:val="single" w:color="auto" w:sz="4" w:space="0"/>
            </w:tcBorders>
            <w:shd w:val="clear" w:color="auto" w:fill="auto"/>
            <w:noWrap/>
            <w:vAlign w:val="center"/>
          </w:tcPr>
          <w:p w14:paraId="590448B2">
            <w:pPr>
              <w:rPr>
                <w:sz w:val="21"/>
                <w:szCs w:val="21"/>
                <w:highlight w:val="none"/>
              </w:rPr>
            </w:pPr>
          </w:p>
        </w:tc>
        <w:tc>
          <w:tcPr>
            <w:tcW w:w="1381" w:type="dxa"/>
            <w:tcBorders>
              <w:top w:val="nil"/>
              <w:left w:val="nil"/>
              <w:bottom w:val="single" w:color="auto" w:sz="4" w:space="0"/>
              <w:right w:val="single" w:color="auto" w:sz="4" w:space="0"/>
            </w:tcBorders>
            <w:shd w:val="clear" w:color="auto" w:fill="auto"/>
            <w:vAlign w:val="center"/>
          </w:tcPr>
          <w:p w14:paraId="4480F618">
            <w:pPr>
              <w:jc w:val="center"/>
              <w:rPr>
                <w:rFonts w:ascii="宋体" w:hAnsi="宋体" w:cs="宋体"/>
                <w:kern w:val="0"/>
                <w:sz w:val="21"/>
                <w:szCs w:val="21"/>
                <w:highlight w:val="none"/>
              </w:rPr>
            </w:pPr>
          </w:p>
        </w:tc>
      </w:tr>
      <w:tr w14:paraId="268C3FCE">
        <w:tblPrEx>
          <w:tblCellMar>
            <w:top w:w="0" w:type="dxa"/>
            <w:left w:w="108" w:type="dxa"/>
            <w:bottom w:w="0" w:type="dxa"/>
            <w:right w:w="108" w:type="dxa"/>
          </w:tblCellMar>
        </w:tblPrEx>
        <w:trPr>
          <w:trHeight w:val="472" w:hRule="atLeast"/>
          <w:jc w:val="center"/>
        </w:trPr>
        <w:tc>
          <w:tcPr>
            <w:tcW w:w="2321" w:type="dxa"/>
            <w:tcBorders>
              <w:top w:val="nil"/>
              <w:left w:val="single" w:color="auto" w:sz="4" w:space="0"/>
              <w:bottom w:val="single" w:color="auto" w:sz="4" w:space="0"/>
              <w:right w:val="single" w:color="auto" w:sz="4" w:space="0"/>
            </w:tcBorders>
            <w:shd w:val="clear" w:color="auto" w:fill="auto"/>
            <w:noWrap/>
            <w:vAlign w:val="center"/>
          </w:tcPr>
          <w:p w14:paraId="1668F6A4">
            <w:pPr>
              <w:keepNext w:val="0"/>
              <w:keepLines w:val="0"/>
              <w:widowControl/>
              <w:suppressLineNumbers w:val="0"/>
              <w:jc w:val="lef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18"/>
                <w:szCs w:val="18"/>
                <w:highlight w:val="none"/>
                <w:u w:val="none"/>
                <w:lang w:val="en-US" w:eastAsia="zh-CN" w:bidi="ar"/>
              </w:rPr>
              <w:t xml:space="preserve">    置换债券</w:t>
            </w:r>
          </w:p>
        </w:tc>
        <w:tc>
          <w:tcPr>
            <w:tcW w:w="1323" w:type="dxa"/>
            <w:tcBorders>
              <w:top w:val="nil"/>
              <w:left w:val="single" w:color="auto" w:sz="4" w:space="0"/>
              <w:bottom w:val="single" w:color="auto" w:sz="4" w:space="0"/>
              <w:right w:val="single" w:color="auto" w:sz="4" w:space="0"/>
            </w:tcBorders>
            <w:shd w:val="clear" w:color="auto" w:fill="auto"/>
            <w:noWrap/>
            <w:vAlign w:val="center"/>
          </w:tcPr>
          <w:p w14:paraId="65A524C3">
            <w:pPr>
              <w:keepNext w:val="0"/>
              <w:keepLines w:val="0"/>
              <w:widowControl/>
              <w:suppressLineNumbers w:val="0"/>
              <w:jc w:val="right"/>
              <w:textAlignment w:val="center"/>
              <w:rPr>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1,701 </w:t>
            </w:r>
          </w:p>
        </w:tc>
        <w:tc>
          <w:tcPr>
            <w:tcW w:w="1074" w:type="dxa"/>
            <w:tcBorders>
              <w:top w:val="nil"/>
              <w:left w:val="single" w:color="auto" w:sz="4" w:space="0"/>
              <w:bottom w:val="single" w:color="auto" w:sz="4" w:space="0"/>
              <w:right w:val="single" w:color="auto" w:sz="4" w:space="0"/>
            </w:tcBorders>
            <w:shd w:val="clear" w:color="auto" w:fill="auto"/>
            <w:noWrap/>
            <w:vAlign w:val="center"/>
          </w:tcPr>
          <w:p w14:paraId="77CC79E0">
            <w:pPr>
              <w:keepNext w:val="0"/>
              <w:keepLines w:val="0"/>
              <w:widowControl/>
              <w:suppressLineNumbers w:val="0"/>
              <w:jc w:val="right"/>
              <w:textAlignment w:val="center"/>
              <w:rPr>
                <w:rFonts w:hint="eastAsia" w:eastAsia="宋体"/>
                <w:sz w:val="21"/>
                <w:szCs w:val="21"/>
                <w:highlight w:val="none"/>
                <w:lang w:val="en-US" w:eastAsia="zh-CN"/>
              </w:rPr>
            </w:pPr>
            <w:r>
              <w:rPr>
                <w:rFonts w:hint="eastAsia"/>
                <w:sz w:val="21"/>
                <w:szCs w:val="21"/>
                <w:highlight w:val="none"/>
                <w:lang w:val="en-US" w:eastAsia="zh-CN"/>
              </w:rPr>
              <w:t>0</w:t>
            </w:r>
          </w:p>
        </w:tc>
        <w:tc>
          <w:tcPr>
            <w:tcW w:w="2253" w:type="dxa"/>
            <w:tcBorders>
              <w:top w:val="nil"/>
              <w:left w:val="nil"/>
              <w:bottom w:val="single" w:color="auto" w:sz="4" w:space="0"/>
              <w:right w:val="single" w:color="auto" w:sz="4" w:space="0"/>
            </w:tcBorders>
            <w:shd w:val="clear" w:color="auto" w:fill="auto"/>
            <w:noWrap/>
            <w:vAlign w:val="center"/>
          </w:tcPr>
          <w:p w14:paraId="608C2818">
            <w:pPr>
              <w:rPr>
                <w:rFonts w:ascii="宋体" w:hAnsi="宋体" w:cs="宋体"/>
                <w:kern w:val="0"/>
                <w:sz w:val="16"/>
                <w:szCs w:val="16"/>
                <w:highlight w:val="none"/>
              </w:rPr>
            </w:pPr>
          </w:p>
        </w:tc>
        <w:tc>
          <w:tcPr>
            <w:tcW w:w="1268" w:type="dxa"/>
            <w:tcBorders>
              <w:top w:val="nil"/>
              <w:left w:val="nil"/>
              <w:bottom w:val="single" w:color="auto" w:sz="4" w:space="0"/>
              <w:right w:val="single" w:color="auto" w:sz="4" w:space="0"/>
            </w:tcBorders>
            <w:shd w:val="clear" w:color="auto" w:fill="auto"/>
            <w:noWrap/>
            <w:vAlign w:val="center"/>
          </w:tcPr>
          <w:p w14:paraId="6E42413C">
            <w:pPr>
              <w:rPr>
                <w:sz w:val="21"/>
                <w:szCs w:val="21"/>
                <w:highlight w:val="none"/>
              </w:rPr>
            </w:pPr>
          </w:p>
        </w:tc>
        <w:tc>
          <w:tcPr>
            <w:tcW w:w="1381" w:type="dxa"/>
            <w:tcBorders>
              <w:top w:val="nil"/>
              <w:left w:val="nil"/>
              <w:bottom w:val="single" w:color="auto" w:sz="4" w:space="0"/>
              <w:right w:val="single" w:color="auto" w:sz="4" w:space="0"/>
            </w:tcBorders>
            <w:shd w:val="clear" w:color="auto" w:fill="auto"/>
            <w:noWrap/>
            <w:vAlign w:val="center"/>
          </w:tcPr>
          <w:p w14:paraId="46A781FD">
            <w:pPr>
              <w:jc w:val="center"/>
              <w:rPr>
                <w:rFonts w:ascii="宋体" w:hAnsi="宋体" w:cs="宋体"/>
                <w:kern w:val="0"/>
                <w:sz w:val="21"/>
                <w:szCs w:val="21"/>
                <w:highlight w:val="none"/>
              </w:rPr>
            </w:pPr>
          </w:p>
        </w:tc>
      </w:tr>
      <w:tr w14:paraId="0314C42E">
        <w:tblPrEx>
          <w:tblCellMar>
            <w:top w:w="0" w:type="dxa"/>
            <w:left w:w="108" w:type="dxa"/>
            <w:bottom w:w="0" w:type="dxa"/>
            <w:right w:w="108" w:type="dxa"/>
          </w:tblCellMar>
        </w:tblPrEx>
        <w:trPr>
          <w:trHeight w:val="472" w:hRule="atLeast"/>
          <w:jc w:val="center"/>
        </w:trPr>
        <w:tc>
          <w:tcPr>
            <w:tcW w:w="2321" w:type="dxa"/>
            <w:tcBorders>
              <w:top w:val="nil"/>
              <w:left w:val="single" w:color="auto" w:sz="4" w:space="0"/>
              <w:bottom w:val="single" w:color="auto" w:sz="4" w:space="0"/>
              <w:right w:val="single" w:color="auto" w:sz="4" w:space="0"/>
            </w:tcBorders>
            <w:shd w:val="clear" w:color="000000" w:fill="auto"/>
            <w:noWrap/>
            <w:vAlign w:val="center"/>
          </w:tcPr>
          <w:p w14:paraId="18A9A887">
            <w:pPr>
              <w:keepNext w:val="0"/>
              <w:keepLines w:val="0"/>
              <w:widowControl/>
              <w:suppressLineNumbers w:val="0"/>
              <w:jc w:val="lef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18"/>
                <w:szCs w:val="18"/>
                <w:highlight w:val="none"/>
                <w:u w:val="none"/>
                <w:lang w:val="en-US" w:eastAsia="zh-CN" w:bidi="ar"/>
              </w:rPr>
              <w:t>四、上年结余收入</w:t>
            </w:r>
          </w:p>
        </w:tc>
        <w:tc>
          <w:tcPr>
            <w:tcW w:w="1323" w:type="dxa"/>
            <w:tcBorders>
              <w:top w:val="nil"/>
              <w:left w:val="single" w:color="auto" w:sz="4" w:space="0"/>
              <w:bottom w:val="single" w:color="auto" w:sz="4" w:space="0"/>
              <w:right w:val="single" w:color="auto" w:sz="4" w:space="0"/>
            </w:tcBorders>
            <w:shd w:val="clear" w:color="000000" w:fill="auto"/>
            <w:noWrap/>
            <w:vAlign w:val="center"/>
          </w:tcPr>
          <w:p w14:paraId="2F4F1008">
            <w:pPr>
              <w:keepNext w:val="0"/>
              <w:keepLines w:val="0"/>
              <w:widowControl/>
              <w:suppressLineNumbers w:val="0"/>
              <w:jc w:val="right"/>
              <w:textAlignment w:val="center"/>
              <w:rPr>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72,115 </w:t>
            </w:r>
          </w:p>
        </w:tc>
        <w:tc>
          <w:tcPr>
            <w:tcW w:w="1074" w:type="dxa"/>
            <w:tcBorders>
              <w:top w:val="nil"/>
              <w:left w:val="single" w:color="auto" w:sz="4" w:space="0"/>
              <w:bottom w:val="single" w:color="auto" w:sz="4" w:space="0"/>
              <w:right w:val="single" w:color="auto" w:sz="4" w:space="0"/>
            </w:tcBorders>
            <w:shd w:val="clear" w:color="000000" w:fill="auto"/>
            <w:noWrap/>
            <w:vAlign w:val="center"/>
          </w:tcPr>
          <w:p w14:paraId="696088CA">
            <w:pPr>
              <w:keepNext w:val="0"/>
              <w:keepLines w:val="0"/>
              <w:widowControl/>
              <w:suppressLineNumbers w:val="0"/>
              <w:jc w:val="right"/>
              <w:textAlignment w:val="center"/>
              <w:rPr>
                <w:sz w:val="21"/>
                <w:szCs w:val="21"/>
                <w:highlight w:val="none"/>
              </w:rPr>
            </w:pPr>
            <w:r>
              <w:rPr>
                <w:rFonts w:hint="eastAsia" w:ascii="宋体" w:hAnsi="宋体" w:cs="宋体"/>
                <w:i w:val="0"/>
                <w:iCs w:val="0"/>
                <w:color w:val="000000"/>
                <w:kern w:val="0"/>
                <w:sz w:val="20"/>
                <w:szCs w:val="20"/>
                <w:u w:val="none"/>
                <w:lang w:val="en-US" w:eastAsia="zh-CN" w:bidi="ar"/>
              </w:rPr>
              <w:t>77</w:t>
            </w:r>
            <w:r>
              <w:rPr>
                <w:rFonts w:hint="eastAsia" w:ascii="宋体" w:hAnsi="宋体" w:eastAsia="宋体" w:cs="宋体"/>
                <w:i w:val="0"/>
                <w:iCs w:val="0"/>
                <w:color w:val="000000"/>
                <w:kern w:val="0"/>
                <w:sz w:val="20"/>
                <w:szCs w:val="20"/>
                <w:u w:val="none"/>
                <w:lang w:val="en-US" w:eastAsia="zh-CN" w:bidi="ar"/>
              </w:rPr>
              <w:t>,9</w:t>
            </w:r>
            <w:r>
              <w:rPr>
                <w:rFonts w:hint="eastAsia" w:ascii="宋体" w:hAnsi="宋体" w:cs="宋体"/>
                <w:i w:val="0"/>
                <w:iCs w:val="0"/>
                <w:color w:val="000000"/>
                <w:kern w:val="0"/>
                <w:sz w:val="20"/>
                <w:szCs w:val="20"/>
                <w:u w:val="none"/>
                <w:lang w:val="en-US" w:eastAsia="zh-CN" w:bidi="ar"/>
              </w:rPr>
              <w:t>13</w:t>
            </w:r>
            <w:r>
              <w:rPr>
                <w:rFonts w:hint="eastAsia" w:ascii="宋体" w:hAnsi="宋体" w:eastAsia="宋体" w:cs="宋体"/>
                <w:i w:val="0"/>
                <w:iCs w:val="0"/>
                <w:color w:val="000000"/>
                <w:kern w:val="0"/>
                <w:sz w:val="20"/>
                <w:szCs w:val="20"/>
                <w:u w:val="none"/>
                <w:lang w:val="en-US" w:eastAsia="zh-CN" w:bidi="ar"/>
              </w:rPr>
              <w:t xml:space="preserve"> </w:t>
            </w:r>
          </w:p>
        </w:tc>
        <w:tc>
          <w:tcPr>
            <w:tcW w:w="2253" w:type="dxa"/>
            <w:tcBorders>
              <w:top w:val="nil"/>
              <w:left w:val="nil"/>
              <w:bottom w:val="single" w:color="auto" w:sz="4" w:space="0"/>
              <w:right w:val="single" w:color="auto" w:sz="4" w:space="0"/>
            </w:tcBorders>
            <w:shd w:val="clear" w:color="000000" w:fill="auto"/>
            <w:noWrap/>
            <w:vAlign w:val="center"/>
          </w:tcPr>
          <w:p w14:paraId="62E0F215">
            <w:pPr>
              <w:rPr>
                <w:rFonts w:ascii="宋体" w:hAnsi="宋体" w:cs="宋体"/>
                <w:kern w:val="0"/>
                <w:sz w:val="16"/>
                <w:szCs w:val="16"/>
                <w:highlight w:val="none"/>
              </w:rPr>
            </w:pPr>
          </w:p>
        </w:tc>
        <w:tc>
          <w:tcPr>
            <w:tcW w:w="1268" w:type="dxa"/>
            <w:tcBorders>
              <w:top w:val="nil"/>
              <w:left w:val="nil"/>
              <w:bottom w:val="single" w:color="auto" w:sz="4" w:space="0"/>
              <w:right w:val="single" w:color="auto" w:sz="4" w:space="0"/>
            </w:tcBorders>
            <w:shd w:val="clear" w:color="000000" w:fill="auto"/>
            <w:noWrap/>
            <w:vAlign w:val="center"/>
          </w:tcPr>
          <w:p w14:paraId="67380B94">
            <w:pPr>
              <w:rPr>
                <w:sz w:val="21"/>
                <w:szCs w:val="21"/>
                <w:highlight w:val="none"/>
              </w:rPr>
            </w:pPr>
          </w:p>
        </w:tc>
        <w:tc>
          <w:tcPr>
            <w:tcW w:w="1381" w:type="dxa"/>
            <w:tcBorders>
              <w:top w:val="nil"/>
              <w:left w:val="nil"/>
              <w:bottom w:val="single" w:color="auto" w:sz="4" w:space="0"/>
              <w:right w:val="single" w:color="auto" w:sz="4" w:space="0"/>
            </w:tcBorders>
            <w:shd w:val="clear" w:color="000000" w:fill="auto"/>
            <w:noWrap/>
            <w:vAlign w:val="center"/>
          </w:tcPr>
          <w:p w14:paraId="2298E688">
            <w:pPr>
              <w:jc w:val="center"/>
              <w:rPr>
                <w:rFonts w:ascii="宋体" w:hAnsi="宋体" w:cs="宋体"/>
                <w:kern w:val="0"/>
                <w:sz w:val="21"/>
                <w:szCs w:val="21"/>
                <w:highlight w:val="none"/>
              </w:rPr>
            </w:pPr>
          </w:p>
        </w:tc>
      </w:tr>
      <w:tr w14:paraId="272B1BCE">
        <w:trPr>
          <w:trHeight w:val="930" w:hRule="atLeast"/>
          <w:jc w:val="center"/>
        </w:trPr>
        <w:tc>
          <w:tcPr>
            <w:tcW w:w="2321" w:type="dxa"/>
            <w:tcBorders>
              <w:top w:val="nil"/>
              <w:left w:val="single" w:color="auto" w:sz="4" w:space="0"/>
              <w:bottom w:val="single" w:color="auto" w:sz="4" w:space="0"/>
              <w:right w:val="single" w:color="auto" w:sz="4" w:space="0"/>
            </w:tcBorders>
            <w:shd w:val="clear" w:color="000000" w:fill="auto"/>
            <w:noWrap/>
            <w:vAlign w:val="center"/>
          </w:tcPr>
          <w:p w14:paraId="76AB4383">
            <w:pPr>
              <w:keepNext w:val="0"/>
              <w:keepLines w:val="0"/>
              <w:widowControl/>
              <w:suppressLineNumbers w:val="0"/>
              <w:jc w:val="lef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18"/>
                <w:szCs w:val="18"/>
                <w:highlight w:val="none"/>
                <w:u w:val="none"/>
                <w:lang w:val="en-US" w:eastAsia="zh-CN" w:bidi="ar"/>
              </w:rPr>
              <w:t xml:space="preserve">五、调入预算稳定调节基金 </w:t>
            </w:r>
          </w:p>
        </w:tc>
        <w:tc>
          <w:tcPr>
            <w:tcW w:w="1323" w:type="dxa"/>
            <w:tcBorders>
              <w:top w:val="nil"/>
              <w:left w:val="single" w:color="auto" w:sz="4" w:space="0"/>
              <w:bottom w:val="single" w:color="auto" w:sz="4" w:space="0"/>
              <w:right w:val="single" w:color="auto" w:sz="4" w:space="0"/>
            </w:tcBorders>
            <w:shd w:val="clear" w:color="000000" w:fill="auto"/>
            <w:noWrap/>
            <w:vAlign w:val="center"/>
          </w:tcPr>
          <w:p w14:paraId="0E380916">
            <w:pPr>
              <w:keepNext w:val="0"/>
              <w:keepLines w:val="0"/>
              <w:widowControl/>
              <w:suppressLineNumbers w:val="0"/>
              <w:jc w:val="right"/>
              <w:textAlignment w:val="center"/>
              <w:rPr>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9,439 </w:t>
            </w:r>
          </w:p>
        </w:tc>
        <w:tc>
          <w:tcPr>
            <w:tcW w:w="1074" w:type="dxa"/>
            <w:tcBorders>
              <w:top w:val="nil"/>
              <w:left w:val="single" w:color="auto" w:sz="4" w:space="0"/>
              <w:bottom w:val="single" w:color="auto" w:sz="4" w:space="0"/>
              <w:right w:val="single" w:color="auto" w:sz="4" w:space="0"/>
            </w:tcBorders>
            <w:shd w:val="clear" w:color="000000" w:fill="auto"/>
            <w:noWrap/>
            <w:vAlign w:val="center"/>
          </w:tcPr>
          <w:p w14:paraId="666C9C0E">
            <w:pPr>
              <w:keepNext w:val="0"/>
              <w:keepLines w:val="0"/>
              <w:widowControl/>
              <w:suppressLineNumbers w:val="0"/>
              <w:jc w:val="right"/>
              <w:textAlignment w:val="center"/>
              <w:rPr>
                <w:sz w:val="21"/>
                <w:szCs w:val="21"/>
                <w:highlight w:val="none"/>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769</w:t>
            </w:r>
            <w:r>
              <w:rPr>
                <w:rFonts w:hint="eastAsia" w:ascii="宋体" w:hAnsi="宋体" w:eastAsia="宋体" w:cs="宋体"/>
                <w:i w:val="0"/>
                <w:iCs w:val="0"/>
                <w:color w:val="000000"/>
                <w:kern w:val="0"/>
                <w:sz w:val="20"/>
                <w:szCs w:val="20"/>
                <w:u w:val="none"/>
                <w:lang w:val="en-US" w:eastAsia="zh-CN" w:bidi="ar"/>
              </w:rPr>
              <w:t xml:space="preserve"> </w:t>
            </w:r>
          </w:p>
        </w:tc>
        <w:tc>
          <w:tcPr>
            <w:tcW w:w="2253" w:type="dxa"/>
            <w:tcBorders>
              <w:top w:val="nil"/>
              <w:left w:val="nil"/>
              <w:bottom w:val="single" w:color="auto" w:sz="4" w:space="0"/>
              <w:right w:val="single" w:color="auto" w:sz="4" w:space="0"/>
            </w:tcBorders>
            <w:shd w:val="clear" w:color="000000" w:fill="auto"/>
            <w:noWrap/>
            <w:vAlign w:val="center"/>
          </w:tcPr>
          <w:p w14:paraId="69640A42">
            <w:pPr>
              <w:rPr>
                <w:rFonts w:ascii="宋体" w:hAnsi="宋体" w:cs="宋体"/>
                <w:kern w:val="0"/>
                <w:sz w:val="16"/>
                <w:szCs w:val="16"/>
                <w:highlight w:val="none"/>
              </w:rPr>
            </w:pPr>
          </w:p>
        </w:tc>
        <w:tc>
          <w:tcPr>
            <w:tcW w:w="1268" w:type="dxa"/>
            <w:tcBorders>
              <w:top w:val="nil"/>
              <w:left w:val="nil"/>
              <w:bottom w:val="single" w:color="auto" w:sz="4" w:space="0"/>
              <w:right w:val="single" w:color="auto" w:sz="4" w:space="0"/>
            </w:tcBorders>
            <w:shd w:val="clear" w:color="000000" w:fill="auto"/>
            <w:noWrap/>
            <w:vAlign w:val="center"/>
          </w:tcPr>
          <w:p w14:paraId="6E3F70BA">
            <w:pPr>
              <w:rPr>
                <w:sz w:val="21"/>
                <w:szCs w:val="21"/>
                <w:highlight w:val="none"/>
              </w:rPr>
            </w:pPr>
          </w:p>
        </w:tc>
        <w:tc>
          <w:tcPr>
            <w:tcW w:w="1381" w:type="dxa"/>
            <w:tcBorders>
              <w:top w:val="nil"/>
              <w:left w:val="nil"/>
              <w:bottom w:val="single" w:color="auto" w:sz="4" w:space="0"/>
              <w:right w:val="single" w:color="auto" w:sz="4" w:space="0"/>
            </w:tcBorders>
            <w:shd w:val="clear" w:color="000000" w:fill="auto"/>
            <w:noWrap/>
            <w:vAlign w:val="center"/>
          </w:tcPr>
          <w:p w14:paraId="728011A5">
            <w:pPr>
              <w:jc w:val="center"/>
              <w:rPr>
                <w:rFonts w:ascii="宋体" w:hAnsi="宋体" w:cs="宋体"/>
                <w:kern w:val="0"/>
                <w:sz w:val="21"/>
                <w:szCs w:val="21"/>
                <w:highlight w:val="none"/>
              </w:rPr>
            </w:pPr>
          </w:p>
        </w:tc>
      </w:tr>
      <w:tr w14:paraId="21D0C0CD">
        <w:tblPrEx>
          <w:tblCellMar>
            <w:top w:w="0" w:type="dxa"/>
            <w:left w:w="108" w:type="dxa"/>
            <w:bottom w:w="0" w:type="dxa"/>
            <w:right w:w="108" w:type="dxa"/>
          </w:tblCellMar>
        </w:tblPrEx>
        <w:trPr>
          <w:trHeight w:val="472" w:hRule="atLeast"/>
          <w:jc w:val="center"/>
        </w:trPr>
        <w:tc>
          <w:tcPr>
            <w:tcW w:w="2321" w:type="dxa"/>
            <w:tcBorders>
              <w:top w:val="nil"/>
              <w:left w:val="single" w:color="auto" w:sz="4" w:space="0"/>
              <w:bottom w:val="single" w:color="auto" w:sz="4" w:space="0"/>
              <w:right w:val="single" w:color="auto" w:sz="4" w:space="0"/>
            </w:tcBorders>
            <w:shd w:val="clear" w:color="auto" w:fill="auto"/>
            <w:noWrap/>
            <w:vAlign w:val="center"/>
          </w:tcPr>
          <w:p w14:paraId="2373F467">
            <w:pPr>
              <w:keepNext w:val="0"/>
              <w:keepLines w:val="0"/>
              <w:widowControl/>
              <w:suppressLineNumbers w:val="0"/>
              <w:jc w:val="left"/>
              <w:textAlignment w:val="center"/>
              <w:rPr>
                <w:rFonts w:ascii="宋体" w:hAnsi="宋体" w:cs="宋体"/>
                <w:kern w:val="0"/>
                <w:sz w:val="16"/>
                <w:szCs w:val="16"/>
                <w:highlight w:val="none"/>
              </w:rPr>
            </w:pPr>
            <w:r>
              <w:rPr>
                <w:rFonts w:hint="eastAsia" w:ascii="宋体" w:hAnsi="宋体" w:eastAsia="宋体" w:cs="宋体"/>
                <w:i w:val="0"/>
                <w:iCs w:val="0"/>
                <w:color w:val="000000"/>
                <w:kern w:val="0"/>
                <w:sz w:val="18"/>
                <w:szCs w:val="18"/>
                <w:highlight w:val="none"/>
                <w:u w:val="none"/>
                <w:lang w:val="en-US" w:eastAsia="zh-CN" w:bidi="ar"/>
              </w:rPr>
              <w:t>六、调入资金</w:t>
            </w:r>
          </w:p>
        </w:tc>
        <w:tc>
          <w:tcPr>
            <w:tcW w:w="1323" w:type="dxa"/>
            <w:tcBorders>
              <w:top w:val="nil"/>
              <w:left w:val="single" w:color="auto" w:sz="4" w:space="0"/>
              <w:bottom w:val="single" w:color="auto" w:sz="4" w:space="0"/>
              <w:right w:val="single" w:color="auto" w:sz="4" w:space="0"/>
            </w:tcBorders>
            <w:shd w:val="clear" w:color="auto" w:fill="auto"/>
            <w:noWrap/>
            <w:vAlign w:val="center"/>
          </w:tcPr>
          <w:p w14:paraId="7B66AEB8">
            <w:pPr>
              <w:keepNext w:val="0"/>
              <w:keepLines w:val="0"/>
              <w:widowControl/>
              <w:suppressLineNumbers w:val="0"/>
              <w:jc w:val="right"/>
              <w:textAlignment w:val="center"/>
              <w:rPr>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21,704 </w:t>
            </w:r>
          </w:p>
        </w:tc>
        <w:tc>
          <w:tcPr>
            <w:tcW w:w="1074" w:type="dxa"/>
            <w:tcBorders>
              <w:top w:val="nil"/>
              <w:left w:val="single" w:color="auto" w:sz="4" w:space="0"/>
              <w:bottom w:val="single" w:color="auto" w:sz="4" w:space="0"/>
              <w:right w:val="single" w:color="auto" w:sz="4" w:space="0"/>
            </w:tcBorders>
            <w:shd w:val="clear" w:color="auto" w:fill="auto"/>
            <w:noWrap/>
            <w:vAlign w:val="center"/>
          </w:tcPr>
          <w:p w14:paraId="491C1F71">
            <w:pPr>
              <w:rPr>
                <w:sz w:val="21"/>
                <w:szCs w:val="21"/>
                <w:highlight w:val="none"/>
              </w:rPr>
            </w:pPr>
          </w:p>
        </w:tc>
        <w:tc>
          <w:tcPr>
            <w:tcW w:w="2253" w:type="dxa"/>
            <w:tcBorders>
              <w:top w:val="nil"/>
              <w:left w:val="nil"/>
              <w:bottom w:val="single" w:color="auto" w:sz="4" w:space="0"/>
              <w:right w:val="single" w:color="auto" w:sz="4" w:space="0"/>
            </w:tcBorders>
            <w:shd w:val="clear" w:color="auto" w:fill="auto"/>
            <w:noWrap/>
            <w:vAlign w:val="center"/>
          </w:tcPr>
          <w:p w14:paraId="2ECD2284">
            <w:pPr>
              <w:rPr>
                <w:rFonts w:ascii="宋体" w:hAnsi="宋体" w:cs="宋体"/>
                <w:kern w:val="0"/>
                <w:sz w:val="16"/>
                <w:szCs w:val="16"/>
                <w:highlight w:val="none"/>
              </w:rPr>
            </w:pPr>
          </w:p>
        </w:tc>
        <w:tc>
          <w:tcPr>
            <w:tcW w:w="1268" w:type="dxa"/>
            <w:tcBorders>
              <w:top w:val="nil"/>
              <w:left w:val="nil"/>
              <w:bottom w:val="single" w:color="auto" w:sz="4" w:space="0"/>
              <w:right w:val="single" w:color="auto" w:sz="4" w:space="0"/>
            </w:tcBorders>
            <w:shd w:val="clear" w:color="auto" w:fill="auto"/>
            <w:noWrap/>
            <w:vAlign w:val="center"/>
          </w:tcPr>
          <w:p w14:paraId="488DEEEC">
            <w:pPr>
              <w:rPr>
                <w:sz w:val="21"/>
                <w:szCs w:val="21"/>
                <w:highlight w:val="none"/>
              </w:rPr>
            </w:pPr>
          </w:p>
        </w:tc>
        <w:tc>
          <w:tcPr>
            <w:tcW w:w="1381" w:type="dxa"/>
            <w:tcBorders>
              <w:top w:val="nil"/>
              <w:left w:val="nil"/>
              <w:bottom w:val="single" w:color="auto" w:sz="4" w:space="0"/>
              <w:right w:val="single" w:color="auto" w:sz="4" w:space="0"/>
            </w:tcBorders>
            <w:shd w:val="clear" w:color="auto" w:fill="auto"/>
            <w:noWrap/>
            <w:vAlign w:val="center"/>
          </w:tcPr>
          <w:p w14:paraId="119AFEB4">
            <w:pPr>
              <w:jc w:val="center"/>
              <w:rPr>
                <w:rFonts w:ascii="宋体" w:hAnsi="宋体" w:cs="宋体"/>
                <w:kern w:val="0"/>
                <w:sz w:val="21"/>
                <w:szCs w:val="21"/>
                <w:highlight w:val="none"/>
              </w:rPr>
            </w:pPr>
          </w:p>
        </w:tc>
      </w:tr>
      <w:tr w14:paraId="120E4351">
        <w:trPr>
          <w:trHeight w:val="944" w:hRule="atLeast"/>
          <w:jc w:val="center"/>
        </w:trPr>
        <w:tc>
          <w:tcPr>
            <w:tcW w:w="2321" w:type="dxa"/>
            <w:tcBorders>
              <w:top w:val="nil"/>
              <w:left w:val="single" w:color="auto" w:sz="4" w:space="0"/>
              <w:bottom w:val="single" w:color="auto" w:sz="4" w:space="0"/>
              <w:right w:val="single" w:color="auto" w:sz="4" w:space="0"/>
            </w:tcBorders>
            <w:shd w:val="clear" w:color="auto" w:fill="auto"/>
            <w:noWrap/>
            <w:vAlign w:val="center"/>
          </w:tcPr>
          <w:p w14:paraId="2B827A8D">
            <w:pPr>
              <w:keepNext w:val="0"/>
              <w:keepLines w:val="0"/>
              <w:widowControl/>
              <w:suppressLineNumbers w:val="0"/>
              <w:jc w:val="center"/>
              <w:textAlignment w:val="center"/>
              <w:rPr>
                <w:rFonts w:hint="default" w:ascii="宋体" w:hAnsi="宋体" w:eastAsia="宋体" w:cs="宋体"/>
                <w:b/>
                <w:bCs/>
                <w:kern w:val="0"/>
                <w:sz w:val="20"/>
                <w:szCs w:val="20"/>
                <w:highlight w:val="none"/>
                <w:lang w:val="en-US" w:eastAsia="zh-CN"/>
              </w:rPr>
            </w:pPr>
            <w:r>
              <w:rPr>
                <w:rFonts w:hint="eastAsia" w:ascii="宋体" w:hAnsi="宋体" w:cs="宋体"/>
                <w:b/>
                <w:bCs/>
                <w:kern w:val="0"/>
                <w:sz w:val="20"/>
                <w:szCs w:val="20"/>
                <w:highlight w:val="none"/>
                <w:lang w:val="en-US" w:eastAsia="zh-CN"/>
              </w:rPr>
              <w:t>收入总计</w:t>
            </w:r>
          </w:p>
        </w:tc>
        <w:tc>
          <w:tcPr>
            <w:tcW w:w="1323" w:type="dxa"/>
            <w:tcBorders>
              <w:top w:val="nil"/>
              <w:left w:val="single" w:color="auto" w:sz="4" w:space="0"/>
              <w:bottom w:val="single" w:color="auto" w:sz="4" w:space="0"/>
              <w:right w:val="single" w:color="auto" w:sz="4" w:space="0"/>
            </w:tcBorders>
            <w:shd w:val="clear" w:color="auto" w:fill="auto"/>
            <w:noWrap/>
            <w:vAlign w:val="center"/>
          </w:tcPr>
          <w:p w14:paraId="2581C6F0">
            <w:pPr>
              <w:keepNext w:val="0"/>
              <w:keepLines w:val="0"/>
              <w:widowControl/>
              <w:suppressLineNumbers w:val="0"/>
              <w:jc w:val="right"/>
              <w:textAlignment w:val="center"/>
              <w:rPr>
                <w:b/>
                <w:bCs/>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698,876</w:t>
            </w:r>
            <w:r>
              <w:rPr>
                <w:rFonts w:hint="eastAsia" w:ascii="宋体" w:hAnsi="宋体" w:eastAsia="宋体" w:cs="宋体"/>
                <w:i w:val="0"/>
                <w:iCs w:val="0"/>
                <w:color w:val="000000"/>
                <w:kern w:val="0"/>
                <w:sz w:val="20"/>
                <w:szCs w:val="20"/>
                <w:u w:val="none"/>
                <w:lang w:val="en-US" w:eastAsia="zh-CN" w:bidi="ar"/>
              </w:rPr>
              <w:t xml:space="preserve"> </w:t>
            </w:r>
          </w:p>
        </w:tc>
        <w:tc>
          <w:tcPr>
            <w:tcW w:w="1074" w:type="dxa"/>
            <w:tcBorders>
              <w:top w:val="nil"/>
              <w:left w:val="single" w:color="auto" w:sz="4" w:space="0"/>
              <w:bottom w:val="single" w:color="auto" w:sz="4" w:space="0"/>
              <w:right w:val="single" w:color="auto" w:sz="4" w:space="0"/>
            </w:tcBorders>
            <w:shd w:val="clear" w:color="auto" w:fill="auto"/>
            <w:noWrap/>
            <w:vAlign w:val="center"/>
          </w:tcPr>
          <w:p w14:paraId="034B00CE">
            <w:pPr>
              <w:keepNext w:val="0"/>
              <w:keepLines w:val="0"/>
              <w:widowControl/>
              <w:suppressLineNumbers w:val="0"/>
              <w:jc w:val="right"/>
              <w:textAlignment w:val="center"/>
              <w:rPr>
                <w:b/>
                <w:bCs/>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3</w:t>
            </w:r>
            <w:r>
              <w:rPr>
                <w:rFonts w:hint="eastAsia" w:ascii="宋体" w:hAnsi="宋体" w:cs="宋体"/>
                <w:b/>
                <w:bCs/>
                <w:i w:val="0"/>
                <w:iCs w:val="0"/>
                <w:color w:val="000000"/>
                <w:kern w:val="0"/>
                <w:sz w:val="21"/>
                <w:szCs w:val="21"/>
                <w:highlight w:val="none"/>
                <w:u w:val="none"/>
                <w:lang w:val="en-US" w:eastAsia="zh-CN" w:bidi="ar"/>
              </w:rPr>
              <w:t>19</w:t>
            </w: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cs="宋体"/>
                <w:b/>
                <w:bCs/>
                <w:i w:val="0"/>
                <w:iCs w:val="0"/>
                <w:color w:val="000000"/>
                <w:kern w:val="0"/>
                <w:sz w:val="21"/>
                <w:szCs w:val="21"/>
                <w:highlight w:val="none"/>
                <w:u w:val="none"/>
                <w:lang w:val="en-US" w:eastAsia="zh-CN" w:bidi="ar"/>
              </w:rPr>
              <w:t>167</w:t>
            </w:r>
            <w:r>
              <w:rPr>
                <w:rFonts w:hint="eastAsia" w:ascii="宋体" w:hAnsi="宋体" w:eastAsia="宋体" w:cs="宋体"/>
                <w:i w:val="0"/>
                <w:iCs w:val="0"/>
                <w:color w:val="000000"/>
                <w:kern w:val="0"/>
                <w:sz w:val="20"/>
                <w:szCs w:val="20"/>
                <w:u w:val="none"/>
                <w:lang w:val="en-US" w:eastAsia="zh-CN" w:bidi="ar"/>
              </w:rPr>
              <w:t xml:space="preserve"> </w:t>
            </w:r>
          </w:p>
        </w:tc>
        <w:tc>
          <w:tcPr>
            <w:tcW w:w="2253" w:type="dxa"/>
            <w:tcBorders>
              <w:top w:val="nil"/>
              <w:left w:val="nil"/>
              <w:bottom w:val="single" w:color="auto" w:sz="4" w:space="0"/>
              <w:right w:val="single" w:color="auto" w:sz="4" w:space="0"/>
            </w:tcBorders>
            <w:shd w:val="clear" w:color="auto" w:fill="auto"/>
            <w:noWrap/>
            <w:vAlign w:val="center"/>
          </w:tcPr>
          <w:p w14:paraId="154F0D80">
            <w:pPr>
              <w:keepNext w:val="0"/>
              <w:keepLines w:val="0"/>
              <w:widowControl/>
              <w:suppressLineNumbers w:val="0"/>
              <w:jc w:val="center"/>
              <w:textAlignment w:val="center"/>
              <w:rPr>
                <w:rFonts w:ascii="宋体" w:hAnsi="宋体" w:cs="宋体"/>
                <w:b/>
                <w:bCs/>
                <w:kern w:val="0"/>
                <w:sz w:val="20"/>
                <w:szCs w:val="20"/>
                <w:highlight w:val="none"/>
              </w:rPr>
            </w:pPr>
            <w:r>
              <w:rPr>
                <w:rFonts w:hint="eastAsia" w:ascii="宋体" w:hAnsi="宋体" w:eastAsia="宋体" w:cs="宋体"/>
                <w:b/>
                <w:bCs/>
                <w:i w:val="0"/>
                <w:iCs w:val="0"/>
                <w:color w:val="000000"/>
                <w:kern w:val="0"/>
                <w:sz w:val="20"/>
                <w:szCs w:val="20"/>
                <w:highlight w:val="none"/>
                <w:u w:val="none"/>
                <w:lang w:val="en-US" w:eastAsia="zh-CN" w:bidi="ar"/>
              </w:rPr>
              <w:t>支出总计</w:t>
            </w:r>
          </w:p>
        </w:tc>
        <w:tc>
          <w:tcPr>
            <w:tcW w:w="1268" w:type="dxa"/>
            <w:tcBorders>
              <w:top w:val="nil"/>
              <w:left w:val="nil"/>
              <w:bottom w:val="single" w:color="auto" w:sz="4" w:space="0"/>
              <w:right w:val="single" w:color="auto" w:sz="4" w:space="0"/>
            </w:tcBorders>
            <w:shd w:val="clear" w:color="auto" w:fill="auto"/>
            <w:noWrap/>
            <w:vAlign w:val="center"/>
          </w:tcPr>
          <w:p w14:paraId="102CE947">
            <w:pPr>
              <w:keepNext w:val="0"/>
              <w:keepLines w:val="0"/>
              <w:widowControl/>
              <w:suppressLineNumbers w:val="0"/>
              <w:jc w:val="right"/>
              <w:textAlignment w:val="center"/>
              <w:rPr>
                <w:b/>
                <w:bCs/>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698,876</w:t>
            </w:r>
            <w:r>
              <w:rPr>
                <w:rFonts w:hint="eastAsia" w:ascii="宋体" w:hAnsi="宋体" w:eastAsia="宋体" w:cs="宋体"/>
                <w:i w:val="0"/>
                <w:iCs w:val="0"/>
                <w:color w:val="000000"/>
                <w:kern w:val="0"/>
                <w:sz w:val="20"/>
                <w:szCs w:val="20"/>
                <w:u w:val="none"/>
                <w:lang w:val="en-US" w:eastAsia="zh-CN" w:bidi="ar"/>
              </w:rPr>
              <w:t xml:space="preserve"> </w:t>
            </w:r>
          </w:p>
        </w:tc>
        <w:tc>
          <w:tcPr>
            <w:tcW w:w="1381" w:type="dxa"/>
            <w:tcBorders>
              <w:top w:val="nil"/>
              <w:left w:val="nil"/>
              <w:bottom w:val="single" w:color="auto" w:sz="4" w:space="0"/>
              <w:right w:val="single" w:color="auto" w:sz="4" w:space="0"/>
            </w:tcBorders>
            <w:shd w:val="clear" w:color="auto" w:fill="auto"/>
            <w:noWrap/>
            <w:vAlign w:val="center"/>
          </w:tcPr>
          <w:p w14:paraId="3A96C7BE">
            <w:pPr>
              <w:keepNext w:val="0"/>
              <w:keepLines w:val="0"/>
              <w:widowControl/>
              <w:suppressLineNumbers w:val="0"/>
              <w:jc w:val="right"/>
              <w:textAlignment w:val="center"/>
              <w:rPr>
                <w:rFonts w:ascii="宋体" w:hAnsi="宋体" w:cs="宋体"/>
                <w:b/>
                <w:bCs/>
                <w:kern w:val="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3</w:t>
            </w:r>
            <w:r>
              <w:rPr>
                <w:rFonts w:hint="eastAsia" w:ascii="宋体" w:hAnsi="宋体" w:cs="宋体"/>
                <w:b/>
                <w:bCs/>
                <w:i w:val="0"/>
                <w:iCs w:val="0"/>
                <w:color w:val="000000"/>
                <w:kern w:val="0"/>
                <w:sz w:val="21"/>
                <w:szCs w:val="21"/>
                <w:highlight w:val="none"/>
                <w:u w:val="none"/>
                <w:lang w:val="en-US" w:eastAsia="zh-CN" w:bidi="ar"/>
              </w:rPr>
              <w:t>19</w:t>
            </w: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cs="宋体"/>
                <w:b/>
                <w:bCs/>
                <w:i w:val="0"/>
                <w:iCs w:val="0"/>
                <w:color w:val="000000"/>
                <w:kern w:val="0"/>
                <w:sz w:val="21"/>
                <w:szCs w:val="21"/>
                <w:highlight w:val="none"/>
                <w:u w:val="none"/>
                <w:lang w:val="en-US" w:eastAsia="zh-CN" w:bidi="ar"/>
              </w:rPr>
              <w:t>167</w:t>
            </w:r>
            <w:r>
              <w:rPr>
                <w:rFonts w:hint="eastAsia" w:ascii="宋体" w:hAnsi="宋体" w:eastAsia="宋体" w:cs="宋体"/>
                <w:b/>
                <w:bCs/>
                <w:i w:val="0"/>
                <w:iCs w:val="0"/>
                <w:color w:val="000000"/>
                <w:kern w:val="0"/>
                <w:sz w:val="21"/>
                <w:szCs w:val="21"/>
                <w:highlight w:val="none"/>
                <w:u w:val="none"/>
                <w:lang w:val="en-US" w:eastAsia="zh-CN" w:bidi="ar"/>
              </w:rPr>
              <w:t xml:space="preserve"> </w:t>
            </w:r>
          </w:p>
        </w:tc>
      </w:tr>
    </w:tbl>
    <w:p w14:paraId="287CFE9F">
      <w:pPr>
        <w:widowControl/>
        <w:jc w:val="center"/>
        <w:rPr>
          <w:rFonts w:ascii="宋体" w:hAnsi="宋体" w:cs="宋体"/>
          <w:kern w:val="0"/>
          <w:sz w:val="24"/>
          <w:highlight w:val="none"/>
        </w:rPr>
      </w:pPr>
    </w:p>
    <w:p w14:paraId="04C196BB">
      <w:pPr>
        <w:spacing w:line="700" w:lineRule="exact"/>
        <w:jc w:val="center"/>
        <w:outlineLvl w:val="1"/>
        <w:rPr>
          <w:rFonts w:hint="eastAsia" w:ascii="宋体" w:hAnsi="宋体" w:cs="宋体"/>
          <w:sz w:val="36"/>
          <w:szCs w:val="36"/>
          <w:highlight w:val="none"/>
          <w:lang w:eastAsia="zh-CN"/>
        </w:rPr>
      </w:pPr>
      <w:bookmarkStart w:id="125" w:name="_Toc31050"/>
      <w:bookmarkStart w:id="126" w:name="_Toc1305"/>
      <w:bookmarkStart w:id="127" w:name="_Toc15310"/>
      <w:bookmarkStart w:id="128" w:name="_Toc19830"/>
    </w:p>
    <w:p w14:paraId="64CD98D4">
      <w:pPr>
        <w:spacing w:line="700" w:lineRule="exact"/>
        <w:jc w:val="center"/>
        <w:outlineLvl w:val="1"/>
        <w:rPr>
          <w:rFonts w:hint="eastAsia" w:ascii="宋体" w:hAnsi="宋体" w:eastAsia="宋体" w:cs="宋体"/>
          <w:sz w:val="36"/>
          <w:szCs w:val="36"/>
          <w:highlight w:val="none"/>
        </w:rPr>
      </w:pPr>
      <w:r>
        <w:rPr>
          <w:rFonts w:hint="eastAsia" w:ascii="宋体" w:hAnsi="宋体" w:cs="宋体"/>
          <w:sz w:val="36"/>
          <w:szCs w:val="36"/>
          <w:highlight w:val="none"/>
          <w:lang w:eastAsia="zh-CN"/>
        </w:rPr>
        <w:t>202</w:t>
      </w:r>
      <w:r>
        <w:rPr>
          <w:rFonts w:hint="eastAsia" w:ascii="宋体" w:hAnsi="宋体" w:cs="宋体"/>
          <w:sz w:val="36"/>
          <w:szCs w:val="36"/>
          <w:highlight w:val="none"/>
          <w:lang w:val="en-US" w:eastAsia="zh-CN"/>
        </w:rPr>
        <w:t>4</w:t>
      </w:r>
      <w:r>
        <w:rPr>
          <w:rFonts w:hint="eastAsia" w:ascii="宋体" w:hAnsi="宋体" w:eastAsia="宋体" w:cs="宋体"/>
          <w:sz w:val="36"/>
          <w:szCs w:val="36"/>
          <w:highlight w:val="none"/>
        </w:rPr>
        <w:t>年区本级一般公共预算</w:t>
      </w:r>
      <w:bookmarkEnd w:id="125"/>
      <w:bookmarkEnd w:id="126"/>
      <w:bookmarkEnd w:id="127"/>
      <w:bookmarkEnd w:id="128"/>
    </w:p>
    <w:p w14:paraId="0AF7F6E6">
      <w:pPr>
        <w:spacing w:line="700" w:lineRule="exact"/>
        <w:jc w:val="center"/>
        <w:outlineLvl w:val="1"/>
        <w:rPr>
          <w:rFonts w:hint="eastAsia" w:ascii="宋体" w:hAnsi="宋体" w:eastAsia="宋体" w:cs="宋体"/>
          <w:sz w:val="44"/>
          <w:szCs w:val="44"/>
          <w:highlight w:val="none"/>
        </w:rPr>
      </w:pPr>
      <w:bookmarkStart w:id="129" w:name="_Toc2678"/>
      <w:bookmarkStart w:id="130" w:name="_Toc23347"/>
      <w:bookmarkStart w:id="131" w:name="_Toc18603"/>
      <w:bookmarkStart w:id="132" w:name="_Toc19546"/>
      <w:r>
        <w:rPr>
          <w:rFonts w:hint="eastAsia" w:ascii="宋体" w:hAnsi="宋体" w:eastAsia="宋体" w:cs="宋体"/>
          <w:sz w:val="36"/>
          <w:szCs w:val="36"/>
          <w:highlight w:val="none"/>
        </w:rPr>
        <w:t>财政收支平衡表说明</w:t>
      </w:r>
      <w:bookmarkEnd w:id="129"/>
      <w:bookmarkEnd w:id="130"/>
      <w:bookmarkEnd w:id="131"/>
      <w:bookmarkEnd w:id="132"/>
    </w:p>
    <w:p w14:paraId="7300D39C">
      <w:pPr>
        <w:rPr>
          <w:rFonts w:ascii="方正小标宋简体" w:hAnsi="仿宋" w:eastAsia="方正小标宋简体"/>
          <w:sz w:val="32"/>
          <w:szCs w:val="32"/>
          <w:highlight w:val="none"/>
        </w:rPr>
      </w:pPr>
    </w:p>
    <w:p w14:paraId="44ED01F3">
      <w:pPr>
        <w:spacing w:line="560" w:lineRule="exact"/>
        <w:ind w:firstLine="480" w:firstLineChars="200"/>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本表反映</w:t>
      </w:r>
      <w:r>
        <w:rPr>
          <w:rFonts w:hint="eastAsia" w:cs="仿宋" w:asciiTheme="minorEastAsia" w:hAnsiTheme="minorEastAsia" w:eastAsiaTheme="minorEastAsia"/>
          <w:sz w:val="24"/>
          <w:highlight w:val="none"/>
          <w:lang w:eastAsia="zh-CN"/>
        </w:rPr>
        <w:t>20</w:t>
      </w:r>
      <w:r>
        <w:rPr>
          <w:rFonts w:hint="eastAsia" w:cs="仿宋" w:asciiTheme="minorEastAsia" w:hAnsiTheme="minorEastAsia" w:eastAsiaTheme="minorEastAsia"/>
          <w:sz w:val="24"/>
          <w:highlight w:val="none"/>
          <w:lang w:val="en-US" w:eastAsia="zh-CN"/>
        </w:rPr>
        <w:t>24</w:t>
      </w:r>
      <w:r>
        <w:rPr>
          <w:rFonts w:hint="eastAsia" w:cs="仿宋" w:asciiTheme="minorEastAsia" w:hAnsiTheme="minorEastAsia" w:eastAsiaTheme="minorEastAsia"/>
          <w:sz w:val="24"/>
          <w:highlight w:val="none"/>
        </w:rPr>
        <w:t>年度区本级一般公共预算各项收入和各项支出的平衡关系。</w:t>
      </w:r>
    </w:p>
    <w:p w14:paraId="4083522A">
      <w:pPr>
        <w:shd w:val="clear" w:color="auto" w:fill="FFFFFF"/>
        <w:spacing w:line="600" w:lineRule="exact"/>
        <w:ind w:firstLine="480" w:firstLineChars="200"/>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 w:asciiTheme="minorEastAsia" w:hAnsiTheme="minorEastAsia" w:eastAsiaTheme="minorEastAsia"/>
          <w:sz w:val="24"/>
          <w:szCs w:val="24"/>
          <w:highlight w:val="none"/>
          <w:lang w:eastAsia="zh-CN"/>
        </w:rPr>
        <w:t>20</w:t>
      </w:r>
      <w:r>
        <w:rPr>
          <w:rFonts w:hint="eastAsia" w:cs="仿宋" w:asciiTheme="minorEastAsia" w:hAnsiTheme="minorEastAsia" w:eastAsiaTheme="minorEastAsia"/>
          <w:sz w:val="24"/>
          <w:szCs w:val="24"/>
          <w:highlight w:val="none"/>
          <w:lang w:val="en-US" w:eastAsia="zh-CN"/>
        </w:rPr>
        <w:t>24</w:t>
      </w:r>
      <w:r>
        <w:rPr>
          <w:rFonts w:hint="eastAsia" w:cs="仿宋" w:asciiTheme="minorEastAsia" w:hAnsiTheme="minorEastAsia" w:eastAsiaTheme="minorEastAsia"/>
          <w:sz w:val="24"/>
          <w:szCs w:val="24"/>
          <w:highlight w:val="none"/>
        </w:rPr>
        <w:t>年，</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区本级公共预算收入</w:t>
      </w:r>
      <w:r>
        <w:rPr>
          <w:rFonts w:hint="eastAsia" w:cs="仿宋_GB2312" w:asciiTheme="minorEastAsia" w:hAnsiTheme="minorEastAsia" w:eastAsiaTheme="minorEastAsia"/>
          <w:color w:val="000000" w:themeColor="text1"/>
          <w:sz w:val="24"/>
          <w:szCs w:val="24"/>
          <w:highlight w:val="none"/>
          <w:lang w:val="en-US" w:eastAsia="zh-CN"/>
          <w14:textFill>
            <w14:solidFill>
              <w14:schemeClr w14:val="tx1"/>
            </w14:solidFill>
          </w14:textFill>
        </w:rPr>
        <w:t>117000</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万元，加返还性收入</w:t>
      </w:r>
      <w:r>
        <w:rPr>
          <w:rFonts w:cs="仿宋_GB2312" w:asciiTheme="minorEastAsia" w:hAnsiTheme="minorEastAsia" w:eastAsiaTheme="minorEastAsia"/>
          <w:color w:val="000000" w:themeColor="text1"/>
          <w:sz w:val="24"/>
          <w:szCs w:val="24"/>
          <w:highlight w:val="none"/>
          <w14:textFill>
            <w14:solidFill>
              <w14:schemeClr w14:val="tx1"/>
            </w14:solidFill>
          </w14:textFill>
        </w:rPr>
        <w:t>-</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4665万元，一般性转移支付收入</w:t>
      </w:r>
      <w:r>
        <w:rPr>
          <w:rFonts w:hint="eastAsia" w:cs="仿宋_GB2312" w:asciiTheme="minorEastAsia" w:hAnsiTheme="minorEastAsia" w:eastAsiaTheme="minorEastAsia"/>
          <w:color w:val="000000" w:themeColor="text1"/>
          <w:sz w:val="24"/>
          <w:szCs w:val="24"/>
          <w:highlight w:val="none"/>
          <w:lang w:val="en-US" w:eastAsia="zh-CN"/>
          <w14:textFill>
            <w14:solidFill>
              <w14:schemeClr w14:val="tx1"/>
            </w14:solidFill>
          </w14:textFill>
        </w:rPr>
        <w:t>118439</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万元，专项转移支付收入</w:t>
      </w:r>
      <w:r>
        <w:rPr>
          <w:rFonts w:hint="eastAsia" w:cs="仿宋_GB2312" w:asciiTheme="minorEastAsia" w:hAnsiTheme="minorEastAsia" w:eastAsiaTheme="minorEastAsia"/>
          <w:color w:val="000000" w:themeColor="text1"/>
          <w:sz w:val="24"/>
          <w:szCs w:val="24"/>
          <w:highlight w:val="none"/>
          <w:lang w:val="en-US" w:eastAsia="zh-CN"/>
          <w14:textFill>
            <w14:solidFill>
              <w14:schemeClr w14:val="tx1"/>
            </w14:solidFill>
          </w14:textFill>
        </w:rPr>
        <w:t>5711</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万元，上年结转</w:t>
      </w:r>
      <w:r>
        <w:rPr>
          <w:rFonts w:hint="eastAsia" w:cs="仿宋_GB2312" w:asciiTheme="minorEastAsia" w:hAnsiTheme="minorEastAsia" w:eastAsiaTheme="minorEastAsia"/>
          <w:color w:val="000000" w:themeColor="text1"/>
          <w:sz w:val="24"/>
          <w:szCs w:val="24"/>
          <w:highlight w:val="none"/>
          <w:lang w:val="en-US" w:eastAsia="zh-CN"/>
          <w14:textFill>
            <w14:solidFill>
              <w14:schemeClr w14:val="tx1"/>
            </w14:solidFill>
          </w14:textFill>
        </w:rPr>
        <w:t>77913</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万元，收入总计为</w:t>
      </w:r>
      <w:r>
        <w:rPr>
          <w:rFonts w:hint="eastAsia" w:cs="仿宋_GB2312" w:asciiTheme="minorEastAsia" w:hAnsiTheme="minorEastAsia" w:eastAsiaTheme="minorEastAsia"/>
          <w:color w:val="000000" w:themeColor="text1"/>
          <w:sz w:val="24"/>
          <w:szCs w:val="24"/>
          <w:highlight w:val="none"/>
          <w:lang w:val="en-US" w:eastAsia="zh-CN"/>
          <w14:textFill>
            <w14:solidFill>
              <w14:schemeClr w14:val="tx1"/>
            </w14:solidFill>
          </w14:textFill>
        </w:rPr>
        <w:t>319167</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万元。本级财政支出</w:t>
      </w:r>
      <w:r>
        <w:rPr>
          <w:rFonts w:hint="eastAsia" w:cs="仿宋_GB2312" w:asciiTheme="minorEastAsia" w:hAnsiTheme="minorEastAsia" w:eastAsiaTheme="minorEastAsia"/>
          <w:color w:val="000000" w:themeColor="text1"/>
          <w:sz w:val="24"/>
          <w:szCs w:val="24"/>
          <w:highlight w:val="none"/>
          <w:lang w:val="en-US" w:eastAsia="zh-CN"/>
          <w14:textFill>
            <w14:solidFill>
              <w14:schemeClr w14:val="tx1"/>
            </w14:solidFill>
          </w14:textFill>
        </w:rPr>
        <w:t>313062</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万元，加上解省支出</w:t>
      </w:r>
      <w:r>
        <w:rPr>
          <w:rFonts w:hint="eastAsia" w:cs="仿宋_GB2312" w:asciiTheme="minorEastAsia" w:hAnsiTheme="minorEastAsia" w:eastAsiaTheme="minorEastAsia"/>
          <w:color w:val="000000" w:themeColor="text1"/>
          <w:sz w:val="24"/>
          <w:szCs w:val="24"/>
          <w:highlight w:val="none"/>
          <w:lang w:val="en-US" w:eastAsia="zh-CN"/>
          <w14:textFill>
            <w14:solidFill>
              <w14:schemeClr w14:val="tx1"/>
            </w14:solidFill>
          </w14:textFill>
        </w:rPr>
        <w:t>609</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万元，结转下年支出</w:t>
      </w:r>
      <w:r>
        <w:rPr>
          <w:rFonts w:hint="eastAsia" w:cs="仿宋_GB2312" w:asciiTheme="minorEastAsia" w:hAnsiTheme="minorEastAsia" w:eastAsiaTheme="minorEastAsia"/>
          <w:color w:val="000000" w:themeColor="text1"/>
          <w:sz w:val="24"/>
          <w:szCs w:val="24"/>
          <w:highlight w:val="none"/>
          <w:lang w:val="en-US" w:eastAsia="zh-CN"/>
          <w14:textFill>
            <w14:solidFill>
              <w14:schemeClr w14:val="tx1"/>
            </w14:solidFill>
          </w14:textFill>
        </w:rPr>
        <w:t>5496</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万元，支出总计为</w:t>
      </w:r>
      <w:r>
        <w:rPr>
          <w:rFonts w:hint="eastAsia" w:cs="仿宋_GB2312" w:asciiTheme="minorEastAsia" w:hAnsiTheme="minorEastAsia" w:eastAsiaTheme="minorEastAsia"/>
          <w:color w:val="000000" w:themeColor="text1"/>
          <w:sz w:val="24"/>
          <w:szCs w:val="24"/>
          <w:highlight w:val="none"/>
          <w:lang w:val="en-US" w:eastAsia="zh-CN"/>
          <w14:textFill>
            <w14:solidFill>
              <w14:schemeClr w14:val="tx1"/>
            </w14:solidFill>
          </w14:textFill>
        </w:rPr>
        <w:t>319167</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万元。收支平衡。</w:t>
      </w:r>
    </w:p>
    <w:p w14:paraId="7F12A02D">
      <w:pPr>
        <w:spacing w:line="560" w:lineRule="exact"/>
        <w:jc w:val="left"/>
        <w:rPr>
          <w:rFonts w:cs="仿宋_GB2312" w:asciiTheme="minorEastAsia" w:hAnsiTheme="minorEastAsia" w:eastAsiaTheme="minorEastAsia"/>
          <w:sz w:val="24"/>
          <w:szCs w:val="24"/>
          <w:highlight w:val="none"/>
        </w:rPr>
      </w:pPr>
    </w:p>
    <w:p w14:paraId="141CA155">
      <w:pPr>
        <w:jc w:val="center"/>
        <w:rPr>
          <w:rFonts w:ascii="仿宋" w:hAnsi="仿宋" w:eastAsia="仿宋" w:cs="仿宋"/>
          <w:b/>
          <w:bCs/>
          <w:sz w:val="44"/>
          <w:szCs w:val="44"/>
          <w:highlight w:val="none"/>
        </w:rPr>
      </w:pPr>
    </w:p>
    <w:p w14:paraId="79C49E48">
      <w:pPr>
        <w:jc w:val="center"/>
        <w:rPr>
          <w:rFonts w:ascii="仿宋" w:hAnsi="仿宋" w:eastAsia="仿宋" w:cs="宋体"/>
          <w:b/>
          <w:bCs/>
          <w:sz w:val="44"/>
          <w:szCs w:val="44"/>
          <w:highlight w:val="none"/>
        </w:rPr>
      </w:pPr>
    </w:p>
    <w:p w14:paraId="486EECEE">
      <w:pPr>
        <w:jc w:val="center"/>
        <w:rPr>
          <w:rFonts w:ascii="仿宋" w:hAnsi="仿宋" w:eastAsia="仿宋" w:cs="宋体"/>
          <w:b/>
          <w:bCs/>
          <w:sz w:val="44"/>
          <w:szCs w:val="44"/>
          <w:highlight w:val="none"/>
        </w:rPr>
      </w:pPr>
    </w:p>
    <w:p w14:paraId="3D1D61A4">
      <w:pPr>
        <w:jc w:val="center"/>
        <w:rPr>
          <w:rFonts w:ascii="仿宋" w:hAnsi="仿宋" w:eastAsia="仿宋" w:cs="宋体"/>
          <w:b/>
          <w:bCs/>
          <w:sz w:val="44"/>
          <w:szCs w:val="44"/>
          <w:highlight w:val="none"/>
        </w:rPr>
      </w:pPr>
    </w:p>
    <w:p w14:paraId="2385BFE2">
      <w:pPr>
        <w:jc w:val="center"/>
        <w:rPr>
          <w:rFonts w:ascii="仿宋" w:hAnsi="仿宋" w:eastAsia="仿宋" w:cs="宋体"/>
          <w:b/>
          <w:bCs/>
          <w:sz w:val="44"/>
          <w:szCs w:val="44"/>
          <w:highlight w:val="none"/>
        </w:rPr>
      </w:pPr>
    </w:p>
    <w:p w14:paraId="1F5D9BAB">
      <w:pPr>
        <w:jc w:val="center"/>
        <w:rPr>
          <w:rFonts w:ascii="仿宋" w:hAnsi="仿宋" w:eastAsia="仿宋" w:cs="宋体"/>
          <w:b/>
          <w:bCs/>
          <w:sz w:val="44"/>
          <w:szCs w:val="44"/>
          <w:highlight w:val="none"/>
        </w:rPr>
      </w:pPr>
    </w:p>
    <w:p w14:paraId="24C4BA6A">
      <w:pPr>
        <w:jc w:val="center"/>
        <w:rPr>
          <w:rFonts w:ascii="仿宋" w:hAnsi="仿宋" w:eastAsia="仿宋" w:cs="宋体"/>
          <w:b/>
          <w:bCs/>
          <w:sz w:val="44"/>
          <w:szCs w:val="44"/>
          <w:highlight w:val="none"/>
        </w:rPr>
      </w:pPr>
    </w:p>
    <w:p w14:paraId="7D89D009">
      <w:pPr>
        <w:jc w:val="center"/>
        <w:rPr>
          <w:rFonts w:ascii="仿宋" w:hAnsi="仿宋" w:eastAsia="仿宋" w:cs="宋体"/>
          <w:b/>
          <w:bCs/>
          <w:sz w:val="44"/>
          <w:szCs w:val="44"/>
          <w:highlight w:val="none"/>
        </w:rPr>
      </w:pPr>
      <w:r>
        <w:rPr>
          <w:rFonts w:ascii="仿宋" w:hAnsi="仿宋" w:eastAsia="仿宋" w:cs="宋体"/>
          <w:b/>
          <w:bCs/>
          <w:sz w:val="44"/>
          <w:szCs w:val="44"/>
          <w:highlight w:val="none"/>
        </w:rPr>
        <w:br w:type="page"/>
      </w:r>
    </w:p>
    <w:tbl>
      <w:tblPr>
        <w:tblStyle w:val="12"/>
        <w:tblW w:w="8860" w:type="dxa"/>
        <w:jc w:val="center"/>
        <w:tblLayout w:type="autofit"/>
        <w:tblCellMar>
          <w:top w:w="0" w:type="dxa"/>
          <w:left w:w="108" w:type="dxa"/>
          <w:bottom w:w="0" w:type="dxa"/>
          <w:right w:w="108" w:type="dxa"/>
        </w:tblCellMar>
      </w:tblPr>
      <w:tblGrid>
        <w:gridCol w:w="3740"/>
        <w:gridCol w:w="1280"/>
        <w:gridCol w:w="1280"/>
        <w:gridCol w:w="1280"/>
        <w:gridCol w:w="1280"/>
      </w:tblGrid>
      <w:tr w14:paraId="7C7E71B1">
        <w:trPr>
          <w:trHeight w:val="450" w:hRule="atLeast"/>
          <w:jc w:val="center"/>
        </w:trPr>
        <w:tc>
          <w:tcPr>
            <w:tcW w:w="8860" w:type="dxa"/>
            <w:gridSpan w:val="5"/>
            <w:tcBorders>
              <w:top w:val="nil"/>
              <w:left w:val="nil"/>
              <w:bottom w:val="nil"/>
              <w:right w:val="nil"/>
            </w:tcBorders>
            <w:shd w:val="clear" w:color="auto" w:fill="auto"/>
            <w:noWrap/>
            <w:vAlign w:val="bottom"/>
          </w:tcPr>
          <w:p w14:paraId="17F6F912">
            <w:pPr>
              <w:widowControl/>
              <w:jc w:val="center"/>
              <w:rPr>
                <w:rFonts w:cs="宋体" w:asciiTheme="minorEastAsia" w:hAnsiTheme="minorEastAsia" w:eastAsiaTheme="minorEastAsia"/>
                <w:b/>
                <w:bCs/>
                <w:kern w:val="0"/>
                <w:sz w:val="36"/>
                <w:szCs w:val="36"/>
                <w:highlight w:val="none"/>
              </w:rPr>
            </w:pPr>
            <w:r>
              <w:rPr>
                <w:rFonts w:hint="eastAsia" w:cs="宋体" w:asciiTheme="minorEastAsia" w:hAnsiTheme="minorEastAsia" w:eastAsiaTheme="minorEastAsia"/>
                <w:b/>
                <w:bCs/>
                <w:kern w:val="0"/>
                <w:sz w:val="36"/>
                <w:szCs w:val="36"/>
                <w:highlight w:val="none"/>
                <w:lang w:eastAsia="zh-CN"/>
              </w:rPr>
              <w:t>202</w:t>
            </w:r>
            <w:r>
              <w:rPr>
                <w:rFonts w:hint="eastAsia" w:cs="宋体" w:asciiTheme="minorEastAsia" w:hAnsiTheme="minorEastAsia" w:eastAsiaTheme="minorEastAsia"/>
                <w:b/>
                <w:bCs/>
                <w:kern w:val="0"/>
                <w:sz w:val="36"/>
                <w:szCs w:val="36"/>
                <w:highlight w:val="none"/>
                <w:lang w:val="en-US" w:eastAsia="zh-CN"/>
              </w:rPr>
              <w:t>4</w:t>
            </w:r>
            <w:r>
              <w:rPr>
                <w:rFonts w:hint="eastAsia" w:cs="宋体" w:asciiTheme="minorEastAsia" w:hAnsiTheme="minorEastAsia" w:eastAsiaTheme="minorEastAsia"/>
                <w:b/>
                <w:bCs/>
                <w:kern w:val="0"/>
                <w:sz w:val="36"/>
                <w:szCs w:val="36"/>
                <w:highlight w:val="none"/>
              </w:rPr>
              <w:t>年区本级一般公共预算收入预算情况表</w:t>
            </w:r>
          </w:p>
        </w:tc>
      </w:tr>
      <w:tr w14:paraId="6AE9B2D6">
        <w:tblPrEx>
          <w:tblCellMar>
            <w:top w:w="0" w:type="dxa"/>
            <w:left w:w="108" w:type="dxa"/>
            <w:bottom w:w="0" w:type="dxa"/>
            <w:right w:w="108" w:type="dxa"/>
          </w:tblCellMar>
        </w:tblPrEx>
        <w:trPr>
          <w:trHeight w:val="420" w:hRule="atLeast"/>
          <w:jc w:val="center"/>
        </w:trPr>
        <w:tc>
          <w:tcPr>
            <w:tcW w:w="3740" w:type="dxa"/>
            <w:tcBorders>
              <w:top w:val="nil"/>
              <w:left w:val="nil"/>
              <w:bottom w:val="nil"/>
              <w:right w:val="nil"/>
            </w:tcBorders>
            <w:shd w:val="clear" w:color="auto" w:fill="auto"/>
            <w:noWrap/>
            <w:vAlign w:val="center"/>
          </w:tcPr>
          <w:p w14:paraId="79962942">
            <w:pPr>
              <w:widowControl/>
              <w:jc w:val="left"/>
              <w:rPr>
                <w:rFonts w:ascii="宋体" w:hAnsi="宋体" w:cs="宋体"/>
                <w:kern w:val="0"/>
                <w:sz w:val="24"/>
                <w:highlight w:val="none"/>
              </w:rPr>
            </w:pPr>
          </w:p>
        </w:tc>
        <w:tc>
          <w:tcPr>
            <w:tcW w:w="1280" w:type="dxa"/>
            <w:tcBorders>
              <w:top w:val="nil"/>
              <w:left w:val="nil"/>
              <w:bottom w:val="nil"/>
              <w:right w:val="nil"/>
            </w:tcBorders>
            <w:shd w:val="clear" w:color="auto" w:fill="auto"/>
            <w:noWrap/>
            <w:vAlign w:val="center"/>
          </w:tcPr>
          <w:p w14:paraId="630E229B">
            <w:pPr>
              <w:widowControl/>
              <w:jc w:val="left"/>
              <w:rPr>
                <w:rFonts w:ascii="宋体" w:hAnsi="宋体" w:cs="宋体"/>
                <w:kern w:val="0"/>
                <w:sz w:val="24"/>
                <w:highlight w:val="none"/>
              </w:rPr>
            </w:pPr>
          </w:p>
        </w:tc>
        <w:tc>
          <w:tcPr>
            <w:tcW w:w="1280" w:type="dxa"/>
            <w:tcBorders>
              <w:top w:val="nil"/>
              <w:left w:val="nil"/>
              <w:bottom w:val="nil"/>
              <w:right w:val="nil"/>
            </w:tcBorders>
            <w:shd w:val="clear" w:color="auto" w:fill="auto"/>
            <w:noWrap/>
            <w:vAlign w:val="center"/>
          </w:tcPr>
          <w:p w14:paraId="6D70BA7E">
            <w:pPr>
              <w:widowControl/>
              <w:jc w:val="left"/>
              <w:rPr>
                <w:rFonts w:ascii="宋体" w:hAnsi="宋体" w:cs="宋体"/>
                <w:kern w:val="0"/>
                <w:sz w:val="24"/>
                <w:highlight w:val="none"/>
              </w:rPr>
            </w:pPr>
          </w:p>
        </w:tc>
        <w:tc>
          <w:tcPr>
            <w:tcW w:w="1280" w:type="dxa"/>
            <w:tcBorders>
              <w:top w:val="nil"/>
              <w:left w:val="nil"/>
              <w:bottom w:val="nil"/>
              <w:right w:val="nil"/>
            </w:tcBorders>
            <w:shd w:val="clear" w:color="auto" w:fill="auto"/>
            <w:noWrap/>
            <w:vAlign w:val="center"/>
          </w:tcPr>
          <w:p w14:paraId="02A7148F">
            <w:pPr>
              <w:widowControl/>
              <w:jc w:val="left"/>
              <w:rPr>
                <w:rFonts w:ascii="宋体" w:hAnsi="宋体" w:cs="宋体"/>
                <w:kern w:val="0"/>
                <w:sz w:val="24"/>
                <w:highlight w:val="none"/>
              </w:rPr>
            </w:pPr>
          </w:p>
        </w:tc>
        <w:tc>
          <w:tcPr>
            <w:tcW w:w="1280" w:type="dxa"/>
            <w:tcBorders>
              <w:top w:val="nil"/>
              <w:left w:val="nil"/>
              <w:bottom w:val="nil"/>
              <w:right w:val="nil"/>
            </w:tcBorders>
            <w:shd w:val="clear" w:color="auto" w:fill="auto"/>
            <w:noWrap/>
            <w:vAlign w:val="bottom"/>
          </w:tcPr>
          <w:p w14:paraId="3D2DA1F1">
            <w:pPr>
              <w:widowControl/>
              <w:jc w:val="center"/>
              <w:rPr>
                <w:rFonts w:ascii="宋体" w:hAnsi="宋体" w:cs="宋体"/>
                <w:kern w:val="0"/>
                <w:sz w:val="20"/>
                <w:szCs w:val="20"/>
                <w:highlight w:val="none"/>
              </w:rPr>
            </w:pPr>
            <w:r>
              <w:rPr>
                <w:rFonts w:hint="eastAsia" w:ascii="宋体" w:hAnsi="宋体" w:cs="宋体"/>
                <w:kern w:val="0"/>
                <w:sz w:val="20"/>
                <w:szCs w:val="20"/>
                <w:highlight w:val="none"/>
              </w:rPr>
              <w:t>单位：万元</w:t>
            </w:r>
          </w:p>
        </w:tc>
      </w:tr>
      <w:tr w14:paraId="54A73B1E">
        <w:tblPrEx>
          <w:tblCellMar>
            <w:top w:w="0" w:type="dxa"/>
            <w:left w:w="108" w:type="dxa"/>
            <w:bottom w:w="0" w:type="dxa"/>
            <w:right w:w="108" w:type="dxa"/>
          </w:tblCellMar>
        </w:tblPrEx>
        <w:trPr>
          <w:trHeight w:val="765" w:hRule="atLeast"/>
          <w:jc w:val="center"/>
        </w:trPr>
        <w:tc>
          <w:tcPr>
            <w:tcW w:w="3740" w:type="dxa"/>
            <w:tcBorders>
              <w:top w:val="single" w:color="auto" w:sz="4" w:space="0"/>
              <w:left w:val="single" w:color="auto" w:sz="4" w:space="0"/>
              <w:bottom w:val="nil"/>
              <w:right w:val="single" w:color="auto" w:sz="4" w:space="0"/>
            </w:tcBorders>
            <w:shd w:val="clear" w:color="auto" w:fill="auto"/>
            <w:vAlign w:val="center"/>
          </w:tcPr>
          <w:p w14:paraId="32B50183">
            <w:pPr>
              <w:keepNext w:val="0"/>
              <w:keepLines w:val="0"/>
              <w:widowControl/>
              <w:suppressLineNumbers w:val="0"/>
              <w:jc w:val="center"/>
              <w:textAlignment w:val="center"/>
              <w:rPr>
                <w:rFonts w:ascii="宋体" w:hAnsi="宋体" w:cs="宋体"/>
                <w:b/>
                <w:bCs/>
                <w:kern w:val="0"/>
                <w:sz w:val="20"/>
                <w:szCs w:val="20"/>
                <w:highlight w:val="none"/>
              </w:rPr>
            </w:pPr>
            <w:r>
              <w:rPr>
                <w:rFonts w:hint="eastAsia" w:ascii="宋体" w:hAnsi="宋体" w:eastAsia="宋体" w:cs="宋体"/>
                <w:b/>
                <w:bCs/>
                <w:i w:val="0"/>
                <w:iCs w:val="0"/>
                <w:color w:val="000000"/>
                <w:kern w:val="0"/>
                <w:sz w:val="22"/>
                <w:szCs w:val="22"/>
                <w:highlight w:val="none"/>
                <w:u w:val="none"/>
                <w:lang w:val="en-US" w:eastAsia="zh-CN" w:bidi="ar"/>
              </w:rPr>
              <w:t>项         目</w:t>
            </w:r>
          </w:p>
        </w:tc>
        <w:tc>
          <w:tcPr>
            <w:tcW w:w="1280" w:type="dxa"/>
            <w:tcBorders>
              <w:top w:val="single" w:color="auto" w:sz="4" w:space="0"/>
              <w:left w:val="nil"/>
              <w:bottom w:val="single" w:color="auto" w:sz="4" w:space="0"/>
              <w:right w:val="single" w:color="auto" w:sz="4" w:space="0"/>
            </w:tcBorders>
            <w:shd w:val="clear" w:color="auto" w:fill="auto"/>
            <w:vAlign w:val="center"/>
          </w:tcPr>
          <w:p w14:paraId="61D6551B">
            <w:pPr>
              <w:keepNext w:val="0"/>
              <w:keepLines w:val="0"/>
              <w:widowControl/>
              <w:suppressLineNumbers w:val="0"/>
              <w:jc w:val="center"/>
              <w:textAlignment w:val="center"/>
              <w:rPr>
                <w:rFonts w:ascii="宋体" w:hAnsi="宋体" w:cs="宋体"/>
                <w:b/>
                <w:bCs/>
                <w:kern w:val="0"/>
                <w:sz w:val="20"/>
                <w:szCs w:val="20"/>
                <w:highlight w:val="none"/>
              </w:rPr>
            </w:pPr>
            <w:r>
              <w:rPr>
                <w:rFonts w:hint="eastAsia" w:ascii="宋体" w:hAnsi="宋体" w:eastAsia="宋体" w:cs="宋体"/>
                <w:b/>
                <w:bCs/>
                <w:i w:val="0"/>
                <w:iCs w:val="0"/>
                <w:color w:val="000000"/>
                <w:kern w:val="0"/>
                <w:sz w:val="22"/>
                <w:szCs w:val="22"/>
                <w:highlight w:val="none"/>
                <w:u w:val="none"/>
                <w:lang w:val="en-US" w:eastAsia="zh-CN" w:bidi="ar"/>
              </w:rPr>
              <w:t>2023年      完成</w:t>
            </w:r>
          </w:p>
        </w:tc>
        <w:tc>
          <w:tcPr>
            <w:tcW w:w="1280" w:type="dxa"/>
            <w:tcBorders>
              <w:top w:val="single" w:color="auto" w:sz="4" w:space="0"/>
              <w:left w:val="nil"/>
              <w:bottom w:val="single" w:color="auto" w:sz="4" w:space="0"/>
              <w:right w:val="single" w:color="auto" w:sz="4" w:space="0"/>
            </w:tcBorders>
            <w:shd w:val="clear" w:color="auto" w:fill="auto"/>
            <w:vAlign w:val="center"/>
          </w:tcPr>
          <w:p w14:paraId="65C16FD7">
            <w:pPr>
              <w:keepNext w:val="0"/>
              <w:keepLines w:val="0"/>
              <w:widowControl/>
              <w:suppressLineNumbers w:val="0"/>
              <w:jc w:val="center"/>
              <w:textAlignment w:val="center"/>
              <w:rPr>
                <w:rFonts w:ascii="宋体" w:hAnsi="宋体" w:cs="宋体"/>
                <w:b/>
                <w:bCs/>
                <w:kern w:val="0"/>
                <w:sz w:val="20"/>
                <w:szCs w:val="20"/>
                <w:highlight w:val="none"/>
              </w:rPr>
            </w:pPr>
            <w:r>
              <w:rPr>
                <w:rFonts w:hint="eastAsia" w:ascii="宋体" w:hAnsi="宋体" w:eastAsia="宋体" w:cs="宋体"/>
                <w:b/>
                <w:bCs/>
                <w:i w:val="0"/>
                <w:iCs w:val="0"/>
                <w:color w:val="000000"/>
                <w:kern w:val="0"/>
                <w:sz w:val="22"/>
                <w:szCs w:val="22"/>
                <w:highlight w:val="none"/>
                <w:u w:val="none"/>
                <w:lang w:val="en-US" w:eastAsia="zh-CN" w:bidi="ar"/>
              </w:rPr>
              <w:t>2024年        预算</w:t>
            </w:r>
          </w:p>
        </w:tc>
        <w:tc>
          <w:tcPr>
            <w:tcW w:w="1280" w:type="dxa"/>
            <w:tcBorders>
              <w:top w:val="single" w:color="auto" w:sz="4" w:space="0"/>
              <w:left w:val="nil"/>
              <w:bottom w:val="single" w:color="auto" w:sz="4" w:space="0"/>
              <w:right w:val="single" w:color="auto" w:sz="4" w:space="0"/>
            </w:tcBorders>
            <w:shd w:val="clear" w:color="auto" w:fill="auto"/>
            <w:vAlign w:val="center"/>
          </w:tcPr>
          <w:p w14:paraId="0174E110">
            <w:pPr>
              <w:keepNext w:val="0"/>
              <w:keepLines w:val="0"/>
              <w:widowControl/>
              <w:suppressLineNumbers w:val="0"/>
              <w:jc w:val="center"/>
              <w:textAlignment w:val="center"/>
              <w:rPr>
                <w:rFonts w:ascii="宋体" w:hAnsi="宋体" w:cs="宋体"/>
                <w:b/>
                <w:bCs/>
                <w:kern w:val="0"/>
                <w:sz w:val="20"/>
                <w:szCs w:val="20"/>
                <w:highlight w:val="none"/>
              </w:rPr>
            </w:pPr>
            <w:r>
              <w:rPr>
                <w:rFonts w:hint="eastAsia" w:ascii="宋体" w:hAnsi="宋体" w:eastAsia="宋体" w:cs="宋体"/>
                <w:b/>
                <w:bCs/>
                <w:i w:val="0"/>
                <w:iCs w:val="0"/>
                <w:color w:val="000000"/>
                <w:kern w:val="0"/>
                <w:sz w:val="22"/>
                <w:szCs w:val="22"/>
                <w:highlight w:val="none"/>
                <w:u w:val="none"/>
                <w:lang w:val="en-US" w:eastAsia="zh-CN" w:bidi="ar"/>
              </w:rPr>
              <w:t>同比增减%</w:t>
            </w:r>
          </w:p>
        </w:tc>
        <w:tc>
          <w:tcPr>
            <w:tcW w:w="1280" w:type="dxa"/>
            <w:tcBorders>
              <w:top w:val="single" w:color="auto" w:sz="4" w:space="0"/>
              <w:left w:val="nil"/>
              <w:bottom w:val="single" w:color="auto" w:sz="4" w:space="0"/>
              <w:right w:val="single" w:color="auto" w:sz="4" w:space="0"/>
            </w:tcBorders>
            <w:shd w:val="clear" w:color="auto" w:fill="auto"/>
            <w:vAlign w:val="center"/>
          </w:tcPr>
          <w:p w14:paraId="3C5E906A">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备  注</w:t>
            </w:r>
          </w:p>
        </w:tc>
      </w:tr>
      <w:tr w14:paraId="164150E9">
        <w:tblPrEx>
          <w:tblCellMar>
            <w:top w:w="0" w:type="dxa"/>
            <w:left w:w="108" w:type="dxa"/>
            <w:bottom w:w="0" w:type="dxa"/>
            <w:right w:w="108" w:type="dxa"/>
          </w:tblCellMar>
        </w:tblPrEx>
        <w:trPr>
          <w:trHeight w:val="510" w:hRule="atLeast"/>
          <w:jc w:val="center"/>
        </w:trPr>
        <w:tc>
          <w:tcPr>
            <w:tcW w:w="3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DC43A9">
            <w:pPr>
              <w:keepNext w:val="0"/>
              <w:keepLines w:val="0"/>
              <w:widowControl/>
              <w:suppressLineNumbers w:val="0"/>
              <w:jc w:val="left"/>
              <w:textAlignment w:val="center"/>
              <w:rPr>
                <w:rFonts w:ascii="宋体" w:hAnsi="宋体" w:cs="宋体"/>
                <w:b/>
                <w:bCs/>
                <w:kern w:val="0"/>
                <w:sz w:val="20"/>
                <w:szCs w:val="20"/>
                <w:highlight w:val="none"/>
              </w:rPr>
            </w:pPr>
            <w:r>
              <w:rPr>
                <w:rFonts w:hint="eastAsia" w:ascii="宋体" w:hAnsi="宋体" w:eastAsia="宋体" w:cs="宋体"/>
                <w:b/>
                <w:bCs/>
                <w:i w:val="0"/>
                <w:iCs w:val="0"/>
                <w:color w:val="000000"/>
                <w:kern w:val="0"/>
                <w:sz w:val="22"/>
                <w:szCs w:val="22"/>
                <w:highlight w:val="none"/>
                <w:u w:val="none"/>
                <w:lang w:val="en-US" w:eastAsia="zh-CN" w:bidi="ar"/>
              </w:rPr>
              <w:t>收入合计</w:t>
            </w:r>
          </w:p>
        </w:tc>
        <w:tc>
          <w:tcPr>
            <w:tcW w:w="1280" w:type="dxa"/>
            <w:tcBorders>
              <w:top w:val="nil"/>
              <w:left w:val="nil"/>
              <w:bottom w:val="single" w:color="auto" w:sz="4" w:space="0"/>
              <w:right w:val="single" w:color="auto" w:sz="4" w:space="0"/>
            </w:tcBorders>
            <w:shd w:val="clear" w:color="auto" w:fill="auto"/>
            <w:noWrap/>
            <w:vAlign w:val="center"/>
          </w:tcPr>
          <w:p w14:paraId="3C055834">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b/>
                <w:bCs/>
                <w:i w:val="0"/>
                <w:iCs w:val="0"/>
                <w:color w:val="000000"/>
                <w:kern w:val="0"/>
                <w:sz w:val="22"/>
                <w:szCs w:val="22"/>
                <w:u w:val="none"/>
                <w:lang w:val="en-US" w:eastAsia="zh-CN" w:bidi="ar"/>
              </w:rPr>
              <w:t xml:space="preserve">92,939 </w:t>
            </w:r>
          </w:p>
        </w:tc>
        <w:tc>
          <w:tcPr>
            <w:tcW w:w="1280" w:type="dxa"/>
            <w:tcBorders>
              <w:top w:val="nil"/>
              <w:left w:val="nil"/>
              <w:bottom w:val="single" w:color="auto" w:sz="4" w:space="0"/>
              <w:right w:val="single" w:color="auto" w:sz="4" w:space="0"/>
            </w:tcBorders>
            <w:shd w:val="clear" w:color="auto" w:fill="auto"/>
            <w:noWrap/>
            <w:vAlign w:val="center"/>
          </w:tcPr>
          <w:p w14:paraId="504CBE10">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b/>
                <w:bCs/>
                <w:i w:val="0"/>
                <w:iCs w:val="0"/>
                <w:color w:val="000000"/>
                <w:kern w:val="0"/>
                <w:sz w:val="22"/>
                <w:szCs w:val="22"/>
                <w:highlight w:val="none"/>
                <w:u w:val="none"/>
                <w:lang w:val="en-US" w:eastAsia="zh-CN" w:bidi="ar"/>
              </w:rPr>
              <w:t xml:space="preserve">117,000 </w:t>
            </w:r>
          </w:p>
        </w:tc>
        <w:tc>
          <w:tcPr>
            <w:tcW w:w="1280" w:type="dxa"/>
            <w:tcBorders>
              <w:top w:val="nil"/>
              <w:left w:val="nil"/>
              <w:bottom w:val="single" w:color="auto" w:sz="4" w:space="0"/>
              <w:right w:val="single" w:color="auto" w:sz="4" w:space="0"/>
            </w:tcBorders>
            <w:shd w:val="clear" w:color="auto" w:fill="auto"/>
            <w:noWrap/>
            <w:vAlign w:val="center"/>
          </w:tcPr>
          <w:p w14:paraId="1C7E7518">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25.89%</w:t>
            </w:r>
          </w:p>
        </w:tc>
        <w:tc>
          <w:tcPr>
            <w:tcW w:w="1280" w:type="dxa"/>
            <w:tcBorders>
              <w:top w:val="nil"/>
              <w:left w:val="nil"/>
              <w:bottom w:val="single" w:color="auto" w:sz="4" w:space="0"/>
              <w:right w:val="single" w:color="auto" w:sz="4" w:space="0"/>
            </w:tcBorders>
            <w:shd w:val="clear" w:color="auto" w:fill="auto"/>
            <w:vAlign w:val="center"/>
          </w:tcPr>
          <w:p w14:paraId="0CAD2F87">
            <w:pPr>
              <w:widowControl/>
              <w:jc w:val="left"/>
              <w:rPr>
                <w:rFonts w:ascii="宋体" w:hAnsi="宋体" w:cs="宋体"/>
                <w:b/>
                <w:bCs/>
                <w:kern w:val="0"/>
                <w:sz w:val="20"/>
                <w:szCs w:val="20"/>
                <w:highlight w:val="none"/>
              </w:rPr>
            </w:pPr>
            <w:r>
              <w:rPr>
                <w:rFonts w:hint="eastAsia" w:ascii="宋体" w:hAnsi="宋体" w:cs="宋体"/>
                <w:b/>
                <w:bCs/>
                <w:kern w:val="0"/>
                <w:sz w:val="20"/>
                <w:szCs w:val="20"/>
                <w:highlight w:val="none"/>
              </w:rPr>
              <w:t>　</w:t>
            </w:r>
          </w:p>
        </w:tc>
      </w:tr>
      <w:tr w14:paraId="3A109775">
        <w:tblPrEx>
          <w:tblCellMar>
            <w:top w:w="0" w:type="dxa"/>
            <w:left w:w="108" w:type="dxa"/>
            <w:bottom w:w="0" w:type="dxa"/>
            <w:right w:w="108" w:type="dxa"/>
          </w:tblCellMar>
        </w:tblPrEx>
        <w:trPr>
          <w:trHeight w:val="510" w:hRule="atLeast"/>
          <w:jc w:val="center"/>
        </w:trPr>
        <w:tc>
          <w:tcPr>
            <w:tcW w:w="3740" w:type="dxa"/>
            <w:tcBorders>
              <w:top w:val="nil"/>
              <w:left w:val="single" w:color="auto" w:sz="4" w:space="0"/>
              <w:bottom w:val="single" w:color="auto" w:sz="4" w:space="0"/>
              <w:right w:val="single" w:color="auto" w:sz="4" w:space="0"/>
            </w:tcBorders>
            <w:shd w:val="clear" w:color="auto" w:fill="auto"/>
            <w:noWrap/>
            <w:vAlign w:val="center"/>
          </w:tcPr>
          <w:p w14:paraId="495CBCC1">
            <w:pPr>
              <w:keepNext w:val="0"/>
              <w:keepLines w:val="0"/>
              <w:widowControl/>
              <w:suppressLineNumbers w:val="0"/>
              <w:jc w:val="left"/>
              <w:textAlignment w:val="center"/>
              <w:rPr>
                <w:rFonts w:ascii="宋体" w:hAnsi="宋体" w:cs="宋体"/>
                <w:b/>
                <w:bCs/>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一、税收收入</w:t>
            </w:r>
          </w:p>
        </w:tc>
        <w:tc>
          <w:tcPr>
            <w:tcW w:w="1280" w:type="dxa"/>
            <w:tcBorders>
              <w:top w:val="nil"/>
              <w:left w:val="nil"/>
              <w:bottom w:val="single" w:color="auto" w:sz="4" w:space="0"/>
              <w:right w:val="single" w:color="auto" w:sz="4" w:space="0"/>
            </w:tcBorders>
            <w:shd w:val="clear" w:color="auto" w:fill="auto"/>
            <w:noWrap/>
            <w:vAlign w:val="center"/>
          </w:tcPr>
          <w:p w14:paraId="55280E32">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82,922 </w:t>
            </w:r>
          </w:p>
        </w:tc>
        <w:tc>
          <w:tcPr>
            <w:tcW w:w="1280" w:type="dxa"/>
            <w:tcBorders>
              <w:top w:val="nil"/>
              <w:left w:val="nil"/>
              <w:bottom w:val="single" w:color="auto" w:sz="4" w:space="0"/>
              <w:right w:val="single" w:color="auto" w:sz="4" w:space="0"/>
            </w:tcBorders>
            <w:shd w:val="clear" w:color="auto" w:fill="auto"/>
            <w:noWrap/>
            <w:vAlign w:val="center"/>
          </w:tcPr>
          <w:p w14:paraId="6C09730C">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107,700 </w:t>
            </w:r>
          </w:p>
        </w:tc>
        <w:tc>
          <w:tcPr>
            <w:tcW w:w="1280" w:type="dxa"/>
            <w:tcBorders>
              <w:top w:val="nil"/>
              <w:left w:val="nil"/>
              <w:bottom w:val="single" w:color="auto" w:sz="4" w:space="0"/>
              <w:right w:val="single" w:color="auto" w:sz="4" w:space="0"/>
            </w:tcBorders>
            <w:shd w:val="clear" w:color="auto" w:fill="auto"/>
            <w:noWrap/>
            <w:vAlign w:val="center"/>
          </w:tcPr>
          <w:p w14:paraId="5839AC98">
            <w:pPr>
              <w:keepNext w:val="0"/>
              <w:keepLines w:val="0"/>
              <w:widowControl/>
              <w:suppressLineNumbers w:val="0"/>
              <w:jc w:val="righ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29.88%</w:t>
            </w:r>
          </w:p>
        </w:tc>
        <w:tc>
          <w:tcPr>
            <w:tcW w:w="1280" w:type="dxa"/>
            <w:tcBorders>
              <w:top w:val="nil"/>
              <w:left w:val="nil"/>
              <w:bottom w:val="single" w:color="auto" w:sz="4" w:space="0"/>
              <w:right w:val="single" w:color="auto" w:sz="4" w:space="0"/>
            </w:tcBorders>
            <w:shd w:val="clear" w:color="auto" w:fill="auto"/>
            <w:vAlign w:val="center"/>
          </w:tcPr>
          <w:p w14:paraId="02039F44">
            <w:pPr>
              <w:widowControl/>
              <w:jc w:val="left"/>
              <w:rPr>
                <w:rFonts w:ascii="宋体" w:hAnsi="宋体" w:cs="宋体"/>
                <w:b/>
                <w:bCs/>
                <w:kern w:val="0"/>
                <w:sz w:val="20"/>
                <w:szCs w:val="20"/>
                <w:highlight w:val="none"/>
              </w:rPr>
            </w:pPr>
            <w:r>
              <w:rPr>
                <w:rFonts w:hint="eastAsia" w:ascii="宋体" w:hAnsi="宋体" w:cs="宋体"/>
                <w:b/>
                <w:bCs/>
                <w:kern w:val="0"/>
                <w:sz w:val="20"/>
                <w:szCs w:val="20"/>
                <w:highlight w:val="none"/>
              </w:rPr>
              <w:t>　</w:t>
            </w:r>
          </w:p>
        </w:tc>
      </w:tr>
      <w:tr w14:paraId="58F634F7">
        <w:tblPrEx>
          <w:tblCellMar>
            <w:top w:w="0" w:type="dxa"/>
            <w:left w:w="108" w:type="dxa"/>
            <w:bottom w:w="0" w:type="dxa"/>
            <w:right w:w="108" w:type="dxa"/>
          </w:tblCellMar>
        </w:tblPrEx>
        <w:trPr>
          <w:trHeight w:val="510" w:hRule="atLeast"/>
          <w:jc w:val="center"/>
        </w:trPr>
        <w:tc>
          <w:tcPr>
            <w:tcW w:w="3740" w:type="dxa"/>
            <w:tcBorders>
              <w:top w:val="nil"/>
              <w:left w:val="single" w:color="auto" w:sz="4" w:space="0"/>
              <w:bottom w:val="single" w:color="auto" w:sz="4" w:space="0"/>
              <w:right w:val="single" w:color="auto" w:sz="4" w:space="0"/>
            </w:tcBorders>
            <w:shd w:val="clear" w:color="auto" w:fill="auto"/>
            <w:noWrap/>
            <w:vAlign w:val="center"/>
          </w:tcPr>
          <w:p w14:paraId="5111A2C2">
            <w:pPr>
              <w:keepNext w:val="0"/>
              <w:keepLines w:val="0"/>
              <w:widowControl/>
              <w:suppressLineNumbers w:val="0"/>
              <w:jc w:val="lef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增值税</w:t>
            </w:r>
          </w:p>
        </w:tc>
        <w:tc>
          <w:tcPr>
            <w:tcW w:w="1280" w:type="dxa"/>
            <w:tcBorders>
              <w:top w:val="nil"/>
              <w:left w:val="nil"/>
              <w:bottom w:val="single" w:color="auto" w:sz="4" w:space="0"/>
              <w:right w:val="single" w:color="auto" w:sz="4" w:space="0"/>
            </w:tcBorders>
            <w:shd w:val="clear" w:color="auto" w:fill="auto"/>
            <w:noWrap/>
            <w:vAlign w:val="center"/>
          </w:tcPr>
          <w:p w14:paraId="5B249C48">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41,741 </w:t>
            </w:r>
          </w:p>
        </w:tc>
        <w:tc>
          <w:tcPr>
            <w:tcW w:w="1280" w:type="dxa"/>
            <w:tcBorders>
              <w:top w:val="nil"/>
              <w:left w:val="nil"/>
              <w:bottom w:val="single" w:color="auto" w:sz="4" w:space="0"/>
              <w:right w:val="single" w:color="auto" w:sz="4" w:space="0"/>
            </w:tcBorders>
            <w:shd w:val="clear" w:color="auto" w:fill="auto"/>
            <w:noWrap/>
            <w:vAlign w:val="center"/>
          </w:tcPr>
          <w:p w14:paraId="55663B49">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cs="宋体"/>
                <w:i w:val="0"/>
                <w:iCs w:val="0"/>
                <w:color w:val="000000"/>
                <w:kern w:val="0"/>
                <w:sz w:val="22"/>
                <w:szCs w:val="22"/>
                <w:highlight w:val="none"/>
                <w:u w:val="none"/>
                <w:lang w:val="en-US" w:eastAsia="zh-CN" w:bidi="ar"/>
              </w:rPr>
              <w:t>50</w:t>
            </w:r>
            <w:r>
              <w:rPr>
                <w:rFonts w:hint="eastAsia" w:ascii="宋体" w:hAnsi="宋体" w:eastAsia="宋体" w:cs="宋体"/>
                <w:i w:val="0"/>
                <w:iCs w:val="0"/>
                <w:color w:val="000000"/>
                <w:kern w:val="0"/>
                <w:sz w:val="22"/>
                <w:szCs w:val="22"/>
                <w:highlight w:val="none"/>
                <w:u w:val="none"/>
                <w:lang w:val="en-US" w:eastAsia="zh-CN" w:bidi="ar"/>
              </w:rPr>
              <w:t xml:space="preserve">,000 </w:t>
            </w:r>
          </w:p>
        </w:tc>
        <w:tc>
          <w:tcPr>
            <w:tcW w:w="1280" w:type="dxa"/>
            <w:tcBorders>
              <w:top w:val="nil"/>
              <w:left w:val="nil"/>
              <w:bottom w:val="single" w:color="auto" w:sz="4" w:space="0"/>
              <w:right w:val="single" w:color="auto" w:sz="4" w:space="0"/>
            </w:tcBorders>
            <w:shd w:val="clear" w:color="auto" w:fill="auto"/>
            <w:noWrap/>
            <w:vAlign w:val="center"/>
          </w:tcPr>
          <w:p w14:paraId="255FA037">
            <w:pPr>
              <w:keepNext w:val="0"/>
              <w:keepLines w:val="0"/>
              <w:widowControl/>
              <w:suppressLineNumbers w:val="0"/>
              <w:jc w:val="righ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19.79%</w:t>
            </w:r>
          </w:p>
        </w:tc>
        <w:tc>
          <w:tcPr>
            <w:tcW w:w="1280" w:type="dxa"/>
            <w:tcBorders>
              <w:top w:val="nil"/>
              <w:left w:val="nil"/>
              <w:bottom w:val="single" w:color="auto" w:sz="4" w:space="0"/>
              <w:right w:val="single" w:color="auto" w:sz="4" w:space="0"/>
            </w:tcBorders>
            <w:shd w:val="clear" w:color="auto" w:fill="auto"/>
            <w:noWrap/>
            <w:vAlign w:val="center"/>
          </w:tcPr>
          <w:p w14:paraId="67953C3F">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38C71DFB">
        <w:tblPrEx>
          <w:tblCellMar>
            <w:top w:w="0" w:type="dxa"/>
            <w:left w:w="108" w:type="dxa"/>
            <w:bottom w:w="0" w:type="dxa"/>
            <w:right w:w="108" w:type="dxa"/>
          </w:tblCellMar>
        </w:tblPrEx>
        <w:trPr>
          <w:trHeight w:val="510" w:hRule="atLeast"/>
          <w:jc w:val="center"/>
        </w:trPr>
        <w:tc>
          <w:tcPr>
            <w:tcW w:w="3740" w:type="dxa"/>
            <w:tcBorders>
              <w:top w:val="nil"/>
              <w:left w:val="single" w:color="auto" w:sz="4" w:space="0"/>
              <w:bottom w:val="single" w:color="auto" w:sz="4" w:space="0"/>
              <w:right w:val="single" w:color="auto" w:sz="4" w:space="0"/>
            </w:tcBorders>
            <w:shd w:val="clear" w:color="auto" w:fill="auto"/>
            <w:noWrap/>
            <w:vAlign w:val="center"/>
          </w:tcPr>
          <w:p w14:paraId="23B654FF">
            <w:pPr>
              <w:keepNext w:val="0"/>
              <w:keepLines w:val="0"/>
              <w:widowControl/>
              <w:suppressLineNumbers w:val="0"/>
              <w:jc w:val="lef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企业所得税</w:t>
            </w:r>
          </w:p>
        </w:tc>
        <w:tc>
          <w:tcPr>
            <w:tcW w:w="1280" w:type="dxa"/>
            <w:tcBorders>
              <w:top w:val="nil"/>
              <w:left w:val="nil"/>
              <w:bottom w:val="single" w:color="auto" w:sz="4" w:space="0"/>
              <w:right w:val="single" w:color="auto" w:sz="4" w:space="0"/>
            </w:tcBorders>
            <w:shd w:val="clear" w:color="auto" w:fill="auto"/>
            <w:noWrap/>
            <w:vAlign w:val="center"/>
          </w:tcPr>
          <w:p w14:paraId="7D536974">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19,427 </w:t>
            </w:r>
          </w:p>
        </w:tc>
        <w:tc>
          <w:tcPr>
            <w:tcW w:w="1280" w:type="dxa"/>
            <w:tcBorders>
              <w:top w:val="nil"/>
              <w:left w:val="nil"/>
              <w:bottom w:val="single" w:color="auto" w:sz="4" w:space="0"/>
              <w:right w:val="single" w:color="auto" w:sz="4" w:space="0"/>
            </w:tcBorders>
            <w:shd w:val="clear" w:color="auto" w:fill="auto"/>
            <w:noWrap/>
            <w:vAlign w:val="center"/>
          </w:tcPr>
          <w:p w14:paraId="37B4BCB0">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35,</w:t>
            </w: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 xml:space="preserve">00 </w:t>
            </w:r>
          </w:p>
        </w:tc>
        <w:tc>
          <w:tcPr>
            <w:tcW w:w="1280" w:type="dxa"/>
            <w:tcBorders>
              <w:top w:val="nil"/>
              <w:left w:val="nil"/>
              <w:bottom w:val="single" w:color="auto" w:sz="4" w:space="0"/>
              <w:right w:val="single" w:color="auto" w:sz="4" w:space="0"/>
            </w:tcBorders>
            <w:shd w:val="clear" w:color="auto" w:fill="auto"/>
            <w:noWrap/>
            <w:vAlign w:val="center"/>
          </w:tcPr>
          <w:p w14:paraId="174BE4B3">
            <w:pPr>
              <w:keepNext w:val="0"/>
              <w:keepLines w:val="0"/>
              <w:widowControl/>
              <w:suppressLineNumbers w:val="0"/>
              <w:jc w:val="righ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82.74%</w:t>
            </w:r>
          </w:p>
        </w:tc>
        <w:tc>
          <w:tcPr>
            <w:tcW w:w="1280" w:type="dxa"/>
            <w:tcBorders>
              <w:top w:val="nil"/>
              <w:left w:val="nil"/>
              <w:bottom w:val="single" w:color="auto" w:sz="4" w:space="0"/>
              <w:right w:val="single" w:color="auto" w:sz="4" w:space="0"/>
            </w:tcBorders>
            <w:shd w:val="clear" w:color="auto" w:fill="auto"/>
            <w:noWrap/>
            <w:vAlign w:val="center"/>
          </w:tcPr>
          <w:p w14:paraId="0893C078">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48E567FC">
        <w:tblPrEx>
          <w:tblCellMar>
            <w:top w:w="0" w:type="dxa"/>
            <w:left w:w="108" w:type="dxa"/>
            <w:bottom w:w="0" w:type="dxa"/>
            <w:right w:w="108" w:type="dxa"/>
          </w:tblCellMar>
        </w:tblPrEx>
        <w:trPr>
          <w:trHeight w:val="510" w:hRule="atLeast"/>
          <w:jc w:val="center"/>
        </w:trPr>
        <w:tc>
          <w:tcPr>
            <w:tcW w:w="3740" w:type="dxa"/>
            <w:tcBorders>
              <w:top w:val="nil"/>
              <w:left w:val="single" w:color="auto" w:sz="4" w:space="0"/>
              <w:bottom w:val="single" w:color="auto" w:sz="4" w:space="0"/>
              <w:right w:val="single" w:color="auto" w:sz="4" w:space="0"/>
            </w:tcBorders>
            <w:shd w:val="clear" w:color="auto" w:fill="auto"/>
            <w:noWrap/>
            <w:vAlign w:val="center"/>
          </w:tcPr>
          <w:p w14:paraId="4BFE7092">
            <w:pPr>
              <w:keepNext w:val="0"/>
              <w:keepLines w:val="0"/>
              <w:widowControl/>
              <w:suppressLineNumbers w:val="0"/>
              <w:jc w:val="lef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个人所得税</w:t>
            </w:r>
          </w:p>
        </w:tc>
        <w:tc>
          <w:tcPr>
            <w:tcW w:w="1280" w:type="dxa"/>
            <w:tcBorders>
              <w:top w:val="nil"/>
              <w:left w:val="nil"/>
              <w:bottom w:val="single" w:color="auto" w:sz="4" w:space="0"/>
              <w:right w:val="single" w:color="auto" w:sz="4" w:space="0"/>
            </w:tcBorders>
            <w:shd w:val="clear" w:color="auto" w:fill="auto"/>
            <w:noWrap/>
            <w:vAlign w:val="center"/>
          </w:tcPr>
          <w:p w14:paraId="26ECE5F8">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6,619 </w:t>
            </w:r>
          </w:p>
        </w:tc>
        <w:tc>
          <w:tcPr>
            <w:tcW w:w="1280" w:type="dxa"/>
            <w:tcBorders>
              <w:top w:val="nil"/>
              <w:left w:val="nil"/>
              <w:bottom w:val="single" w:color="auto" w:sz="4" w:space="0"/>
              <w:right w:val="single" w:color="auto" w:sz="4" w:space="0"/>
            </w:tcBorders>
            <w:shd w:val="clear" w:color="auto" w:fill="auto"/>
            <w:noWrap/>
            <w:vAlign w:val="center"/>
          </w:tcPr>
          <w:p w14:paraId="73E51161">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9,500 </w:t>
            </w:r>
          </w:p>
        </w:tc>
        <w:tc>
          <w:tcPr>
            <w:tcW w:w="1280" w:type="dxa"/>
            <w:tcBorders>
              <w:top w:val="nil"/>
              <w:left w:val="nil"/>
              <w:bottom w:val="single" w:color="auto" w:sz="4" w:space="0"/>
              <w:right w:val="single" w:color="auto" w:sz="4" w:space="0"/>
            </w:tcBorders>
            <w:shd w:val="clear" w:color="auto" w:fill="auto"/>
            <w:noWrap/>
            <w:vAlign w:val="center"/>
          </w:tcPr>
          <w:p w14:paraId="6DE68C3F">
            <w:pPr>
              <w:keepNext w:val="0"/>
              <w:keepLines w:val="0"/>
              <w:widowControl/>
              <w:suppressLineNumbers w:val="0"/>
              <w:jc w:val="righ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43.53%</w:t>
            </w:r>
          </w:p>
        </w:tc>
        <w:tc>
          <w:tcPr>
            <w:tcW w:w="1280" w:type="dxa"/>
            <w:tcBorders>
              <w:top w:val="nil"/>
              <w:left w:val="nil"/>
              <w:bottom w:val="single" w:color="auto" w:sz="4" w:space="0"/>
              <w:right w:val="single" w:color="auto" w:sz="4" w:space="0"/>
            </w:tcBorders>
            <w:shd w:val="clear" w:color="auto" w:fill="auto"/>
            <w:noWrap/>
            <w:vAlign w:val="center"/>
          </w:tcPr>
          <w:p w14:paraId="0035A2F5">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553DFB88">
        <w:tblPrEx>
          <w:tblCellMar>
            <w:top w:w="0" w:type="dxa"/>
            <w:left w:w="108" w:type="dxa"/>
            <w:bottom w:w="0" w:type="dxa"/>
            <w:right w:w="108" w:type="dxa"/>
          </w:tblCellMar>
        </w:tblPrEx>
        <w:trPr>
          <w:trHeight w:val="510" w:hRule="atLeast"/>
          <w:jc w:val="center"/>
        </w:trPr>
        <w:tc>
          <w:tcPr>
            <w:tcW w:w="3740" w:type="dxa"/>
            <w:tcBorders>
              <w:top w:val="nil"/>
              <w:left w:val="single" w:color="auto" w:sz="4" w:space="0"/>
              <w:bottom w:val="single" w:color="auto" w:sz="4" w:space="0"/>
              <w:right w:val="single" w:color="auto" w:sz="4" w:space="0"/>
            </w:tcBorders>
            <w:shd w:val="clear" w:color="auto" w:fill="auto"/>
            <w:noWrap/>
            <w:vAlign w:val="center"/>
          </w:tcPr>
          <w:p w14:paraId="09A2CB2A">
            <w:pPr>
              <w:keepNext w:val="0"/>
              <w:keepLines w:val="0"/>
              <w:widowControl/>
              <w:suppressLineNumbers w:val="0"/>
              <w:jc w:val="lef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城市维护建设税</w:t>
            </w:r>
          </w:p>
        </w:tc>
        <w:tc>
          <w:tcPr>
            <w:tcW w:w="1280" w:type="dxa"/>
            <w:tcBorders>
              <w:top w:val="nil"/>
              <w:left w:val="nil"/>
              <w:bottom w:val="single" w:color="auto" w:sz="4" w:space="0"/>
              <w:right w:val="single" w:color="auto" w:sz="4" w:space="0"/>
            </w:tcBorders>
            <w:shd w:val="clear" w:color="auto" w:fill="auto"/>
            <w:noWrap/>
            <w:vAlign w:val="center"/>
          </w:tcPr>
          <w:p w14:paraId="3F7DDF37">
            <w:pPr>
              <w:rPr>
                <w:rFonts w:ascii="宋体" w:hAnsi="宋体" w:cs="宋体"/>
                <w:kern w:val="0"/>
                <w:sz w:val="20"/>
                <w:szCs w:val="20"/>
                <w:highlight w:val="none"/>
              </w:rPr>
            </w:pPr>
          </w:p>
        </w:tc>
        <w:tc>
          <w:tcPr>
            <w:tcW w:w="1280" w:type="dxa"/>
            <w:tcBorders>
              <w:top w:val="nil"/>
              <w:left w:val="nil"/>
              <w:bottom w:val="single" w:color="auto" w:sz="4" w:space="0"/>
              <w:right w:val="single" w:color="auto" w:sz="4" w:space="0"/>
            </w:tcBorders>
            <w:shd w:val="clear" w:color="auto" w:fill="auto"/>
            <w:noWrap/>
            <w:vAlign w:val="center"/>
          </w:tcPr>
          <w:p w14:paraId="2FCA2CFF">
            <w:pPr>
              <w:rPr>
                <w:rFonts w:ascii="宋体" w:hAnsi="宋体" w:cs="宋体"/>
                <w:kern w:val="0"/>
                <w:sz w:val="20"/>
                <w:szCs w:val="20"/>
                <w:highlight w:val="none"/>
              </w:rPr>
            </w:pPr>
          </w:p>
        </w:tc>
        <w:tc>
          <w:tcPr>
            <w:tcW w:w="1280" w:type="dxa"/>
            <w:tcBorders>
              <w:top w:val="nil"/>
              <w:left w:val="nil"/>
              <w:bottom w:val="single" w:color="auto" w:sz="4" w:space="0"/>
              <w:right w:val="single" w:color="auto" w:sz="4" w:space="0"/>
            </w:tcBorders>
            <w:shd w:val="clear" w:color="auto" w:fill="auto"/>
            <w:noWrap/>
            <w:vAlign w:val="center"/>
          </w:tcPr>
          <w:p w14:paraId="7A711662">
            <w:pPr>
              <w:rPr>
                <w:rFonts w:hint="eastAsia" w:ascii="宋体" w:hAnsi="宋体" w:eastAsia="宋体" w:cs="宋体"/>
                <w:b w:val="0"/>
                <w:bCs w:val="0"/>
                <w:i w:val="0"/>
                <w:iCs w:val="0"/>
                <w:color w:val="000000"/>
                <w:kern w:val="0"/>
                <w:sz w:val="22"/>
                <w:szCs w:val="22"/>
                <w:highlight w:val="none"/>
                <w:u w:val="none"/>
                <w:lang w:val="en-US" w:eastAsia="zh-CN" w:bidi="ar"/>
              </w:rPr>
            </w:pPr>
          </w:p>
        </w:tc>
        <w:tc>
          <w:tcPr>
            <w:tcW w:w="1280" w:type="dxa"/>
            <w:tcBorders>
              <w:top w:val="nil"/>
              <w:left w:val="nil"/>
              <w:bottom w:val="single" w:color="auto" w:sz="4" w:space="0"/>
              <w:right w:val="single" w:color="auto" w:sz="4" w:space="0"/>
            </w:tcBorders>
            <w:shd w:val="clear" w:color="auto" w:fill="auto"/>
            <w:noWrap/>
            <w:vAlign w:val="center"/>
          </w:tcPr>
          <w:p w14:paraId="5752275E">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2214336D">
        <w:tblPrEx>
          <w:tblCellMar>
            <w:top w:w="0" w:type="dxa"/>
            <w:left w:w="108" w:type="dxa"/>
            <w:bottom w:w="0" w:type="dxa"/>
            <w:right w:w="108" w:type="dxa"/>
          </w:tblCellMar>
        </w:tblPrEx>
        <w:trPr>
          <w:trHeight w:val="510" w:hRule="atLeast"/>
          <w:jc w:val="center"/>
        </w:trPr>
        <w:tc>
          <w:tcPr>
            <w:tcW w:w="3740" w:type="dxa"/>
            <w:tcBorders>
              <w:top w:val="nil"/>
              <w:left w:val="single" w:color="auto" w:sz="4" w:space="0"/>
              <w:bottom w:val="single" w:color="auto" w:sz="4" w:space="0"/>
              <w:right w:val="single" w:color="auto" w:sz="4" w:space="0"/>
            </w:tcBorders>
            <w:shd w:val="clear" w:color="auto" w:fill="auto"/>
            <w:noWrap/>
            <w:vAlign w:val="center"/>
          </w:tcPr>
          <w:p w14:paraId="5092B20E">
            <w:pPr>
              <w:keepNext w:val="0"/>
              <w:keepLines w:val="0"/>
              <w:widowControl/>
              <w:suppressLineNumbers w:val="0"/>
              <w:jc w:val="lef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契税</w:t>
            </w:r>
          </w:p>
        </w:tc>
        <w:tc>
          <w:tcPr>
            <w:tcW w:w="1280" w:type="dxa"/>
            <w:tcBorders>
              <w:top w:val="nil"/>
              <w:left w:val="nil"/>
              <w:bottom w:val="single" w:color="auto" w:sz="4" w:space="0"/>
              <w:right w:val="single" w:color="auto" w:sz="4" w:space="0"/>
            </w:tcBorders>
            <w:shd w:val="clear" w:color="auto" w:fill="auto"/>
            <w:noWrap/>
            <w:vAlign w:val="center"/>
          </w:tcPr>
          <w:p w14:paraId="7E0135AB">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5,458 </w:t>
            </w:r>
          </w:p>
        </w:tc>
        <w:tc>
          <w:tcPr>
            <w:tcW w:w="1280" w:type="dxa"/>
            <w:tcBorders>
              <w:top w:val="nil"/>
              <w:left w:val="nil"/>
              <w:bottom w:val="single" w:color="auto" w:sz="4" w:space="0"/>
              <w:right w:val="single" w:color="auto" w:sz="4" w:space="0"/>
            </w:tcBorders>
            <w:shd w:val="clear" w:color="auto" w:fill="auto"/>
            <w:noWrap/>
            <w:vAlign w:val="center"/>
          </w:tcPr>
          <w:p w14:paraId="1A171AA6">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5,500 </w:t>
            </w:r>
          </w:p>
        </w:tc>
        <w:tc>
          <w:tcPr>
            <w:tcW w:w="1280" w:type="dxa"/>
            <w:tcBorders>
              <w:top w:val="nil"/>
              <w:left w:val="nil"/>
              <w:bottom w:val="single" w:color="auto" w:sz="4" w:space="0"/>
              <w:right w:val="single" w:color="auto" w:sz="4" w:space="0"/>
            </w:tcBorders>
            <w:shd w:val="clear" w:color="auto" w:fill="auto"/>
            <w:noWrap/>
            <w:vAlign w:val="center"/>
          </w:tcPr>
          <w:p w14:paraId="19D79E45">
            <w:pPr>
              <w:keepNext w:val="0"/>
              <w:keepLines w:val="0"/>
              <w:widowControl/>
              <w:suppressLineNumbers w:val="0"/>
              <w:jc w:val="righ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0.77%</w:t>
            </w:r>
          </w:p>
        </w:tc>
        <w:tc>
          <w:tcPr>
            <w:tcW w:w="1280" w:type="dxa"/>
            <w:tcBorders>
              <w:top w:val="nil"/>
              <w:left w:val="nil"/>
              <w:bottom w:val="single" w:color="auto" w:sz="4" w:space="0"/>
              <w:right w:val="single" w:color="auto" w:sz="4" w:space="0"/>
            </w:tcBorders>
            <w:shd w:val="clear" w:color="auto" w:fill="auto"/>
            <w:noWrap/>
            <w:vAlign w:val="center"/>
          </w:tcPr>
          <w:p w14:paraId="13981800">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2E1EE8F1">
        <w:tblPrEx>
          <w:tblCellMar>
            <w:top w:w="0" w:type="dxa"/>
            <w:left w:w="108" w:type="dxa"/>
            <w:bottom w:w="0" w:type="dxa"/>
            <w:right w:w="108" w:type="dxa"/>
          </w:tblCellMar>
        </w:tblPrEx>
        <w:trPr>
          <w:trHeight w:val="510" w:hRule="atLeast"/>
          <w:jc w:val="center"/>
        </w:trPr>
        <w:tc>
          <w:tcPr>
            <w:tcW w:w="3740" w:type="dxa"/>
            <w:tcBorders>
              <w:top w:val="nil"/>
              <w:left w:val="single" w:color="auto" w:sz="4" w:space="0"/>
              <w:bottom w:val="nil"/>
              <w:right w:val="single" w:color="auto" w:sz="4" w:space="0"/>
            </w:tcBorders>
            <w:shd w:val="clear" w:color="auto" w:fill="auto"/>
            <w:noWrap/>
            <w:vAlign w:val="center"/>
          </w:tcPr>
          <w:p w14:paraId="2753A573">
            <w:pPr>
              <w:keepNext w:val="0"/>
              <w:keepLines w:val="0"/>
              <w:widowControl/>
              <w:suppressLineNumbers w:val="0"/>
              <w:jc w:val="lef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耕地占用税</w:t>
            </w:r>
          </w:p>
        </w:tc>
        <w:tc>
          <w:tcPr>
            <w:tcW w:w="1280" w:type="dxa"/>
            <w:tcBorders>
              <w:top w:val="nil"/>
              <w:left w:val="nil"/>
              <w:bottom w:val="single" w:color="auto" w:sz="4" w:space="0"/>
              <w:right w:val="single" w:color="auto" w:sz="4" w:space="0"/>
            </w:tcBorders>
            <w:shd w:val="clear" w:color="auto" w:fill="auto"/>
            <w:noWrap/>
            <w:vAlign w:val="center"/>
          </w:tcPr>
          <w:p w14:paraId="62860C7C">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159 </w:t>
            </w:r>
          </w:p>
        </w:tc>
        <w:tc>
          <w:tcPr>
            <w:tcW w:w="1280" w:type="dxa"/>
            <w:tcBorders>
              <w:top w:val="nil"/>
              <w:left w:val="nil"/>
              <w:bottom w:val="single" w:color="auto" w:sz="4" w:space="0"/>
              <w:right w:val="single" w:color="auto" w:sz="4" w:space="0"/>
            </w:tcBorders>
            <w:shd w:val="clear" w:color="auto" w:fill="auto"/>
            <w:noWrap/>
            <w:vAlign w:val="center"/>
          </w:tcPr>
          <w:p w14:paraId="16DE2145">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200 </w:t>
            </w:r>
          </w:p>
        </w:tc>
        <w:tc>
          <w:tcPr>
            <w:tcW w:w="1280" w:type="dxa"/>
            <w:tcBorders>
              <w:top w:val="nil"/>
              <w:left w:val="nil"/>
              <w:bottom w:val="single" w:color="auto" w:sz="4" w:space="0"/>
              <w:right w:val="single" w:color="auto" w:sz="4" w:space="0"/>
            </w:tcBorders>
            <w:shd w:val="clear" w:color="auto" w:fill="auto"/>
            <w:noWrap/>
            <w:vAlign w:val="center"/>
          </w:tcPr>
          <w:p w14:paraId="47793F28">
            <w:pPr>
              <w:keepNext w:val="0"/>
              <w:keepLines w:val="0"/>
              <w:widowControl/>
              <w:suppressLineNumbers w:val="0"/>
              <w:jc w:val="righ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25.79%</w:t>
            </w:r>
          </w:p>
        </w:tc>
        <w:tc>
          <w:tcPr>
            <w:tcW w:w="1280" w:type="dxa"/>
            <w:tcBorders>
              <w:top w:val="nil"/>
              <w:left w:val="nil"/>
              <w:bottom w:val="single" w:color="auto" w:sz="4" w:space="0"/>
              <w:right w:val="single" w:color="auto" w:sz="4" w:space="0"/>
            </w:tcBorders>
            <w:shd w:val="clear" w:color="auto" w:fill="auto"/>
            <w:noWrap/>
            <w:vAlign w:val="center"/>
          </w:tcPr>
          <w:p w14:paraId="1B6BF5B4">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13252C48">
        <w:tblPrEx>
          <w:tblCellMar>
            <w:top w:w="0" w:type="dxa"/>
            <w:left w:w="108" w:type="dxa"/>
            <w:bottom w:w="0" w:type="dxa"/>
            <w:right w:w="108" w:type="dxa"/>
          </w:tblCellMar>
        </w:tblPrEx>
        <w:trPr>
          <w:trHeight w:val="510" w:hRule="atLeast"/>
          <w:jc w:val="center"/>
        </w:trPr>
        <w:tc>
          <w:tcPr>
            <w:tcW w:w="3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6B3B3A">
            <w:pPr>
              <w:keepNext w:val="0"/>
              <w:keepLines w:val="0"/>
              <w:widowControl/>
              <w:suppressLineNumbers w:val="0"/>
              <w:jc w:val="lef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房产税</w:t>
            </w:r>
          </w:p>
        </w:tc>
        <w:tc>
          <w:tcPr>
            <w:tcW w:w="1280" w:type="dxa"/>
            <w:tcBorders>
              <w:top w:val="nil"/>
              <w:left w:val="nil"/>
              <w:bottom w:val="single" w:color="auto" w:sz="4" w:space="0"/>
              <w:right w:val="single" w:color="auto" w:sz="4" w:space="0"/>
            </w:tcBorders>
            <w:shd w:val="clear" w:color="auto" w:fill="auto"/>
            <w:noWrap/>
            <w:vAlign w:val="center"/>
          </w:tcPr>
          <w:p w14:paraId="049D7E86">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6,772 </w:t>
            </w:r>
          </w:p>
        </w:tc>
        <w:tc>
          <w:tcPr>
            <w:tcW w:w="1280" w:type="dxa"/>
            <w:tcBorders>
              <w:top w:val="nil"/>
              <w:left w:val="nil"/>
              <w:bottom w:val="single" w:color="auto" w:sz="4" w:space="0"/>
              <w:right w:val="single" w:color="auto" w:sz="4" w:space="0"/>
            </w:tcBorders>
            <w:shd w:val="clear" w:color="auto" w:fill="auto"/>
            <w:noWrap/>
            <w:vAlign w:val="center"/>
          </w:tcPr>
          <w:p w14:paraId="1F4A4AA2">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5,500 </w:t>
            </w:r>
          </w:p>
        </w:tc>
        <w:tc>
          <w:tcPr>
            <w:tcW w:w="1280" w:type="dxa"/>
            <w:tcBorders>
              <w:top w:val="nil"/>
              <w:left w:val="nil"/>
              <w:bottom w:val="single" w:color="auto" w:sz="4" w:space="0"/>
              <w:right w:val="single" w:color="auto" w:sz="4" w:space="0"/>
            </w:tcBorders>
            <w:shd w:val="clear" w:color="auto" w:fill="auto"/>
            <w:noWrap/>
            <w:vAlign w:val="center"/>
          </w:tcPr>
          <w:p w14:paraId="688AD50D">
            <w:pPr>
              <w:keepNext w:val="0"/>
              <w:keepLines w:val="0"/>
              <w:widowControl/>
              <w:suppressLineNumbers w:val="0"/>
              <w:jc w:val="righ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-18.78%</w:t>
            </w:r>
          </w:p>
        </w:tc>
        <w:tc>
          <w:tcPr>
            <w:tcW w:w="1280" w:type="dxa"/>
            <w:tcBorders>
              <w:top w:val="nil"/>
              <w:left w:val="nil"/>
              <w:bottom w:val="single" w:color="auto" w:sz="4" w:space="0"/>
              <w:right w:val="single" w:color="auto" w:sz="4" w:space="0"/>
            </w:tcBorders>
            <w:shd w:val="clear" w:color="auto" w:fill="auto"/>
            <w:noWrap/>
            <w:vAlign w:val="center"/>
          </w:tcPr>
          <w:p w14:paraId="5090F9CE">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0A0F51B2">
        <w:tblPrEx>
          <w:tblCellMar>
            <w:top w:w="0" w:type="dxa"/>
            <w:left w:w="108" w:type="dxa"/>
            <w:bottom w:w="0" w:type="dxa"/>
            <w:right w:w="108" w:type="dxa"/>
          </w:tblCellMar>
        </w:tblPrEx>
        <w:trPr>
          <w:trHeight w:val="510" w:hRule="atLeast"/>
          <w:jc w:val="center"/>
        </w:trPr>
        <w:tc>
          <w:tcPr>
            <w:tcW w:w="3740" w:type="dxa"/>
            <w:tcBorders>
              <w:top w:val="nil"/>
              <w:left w:val="single" w:color="auto" w:sz="4" w:space="0"/>
              <w:bottom w:val="single" w:color="auto" w:sz="4" w:space="0"/>
              <w:right w:val="single" w:color="auto" w:sz="4" w:space="0"/>
            </w:tcBorders>
            <w:shd w:val="clear" w:color="auto" w:fill="auto"/>
            <w:noWrap/>
            <w:vAlign w:val="center"/>
          </w:tcPr>
          <w:p w14:paraId="27839E86">
            <w:pPr>
              <w:keepNext w:val="0"/>
              <w:keepLines w:val="0"/>
              <w:widowControl/>
              <w:suppressLineNumbers w:val="0"/>
              <w:jc w:val="lef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土地增值税</w:t>
            </w:r>
          </w:p>
        </w:tc>
        <w:tc>
          <w:tcPr>
            <w:tcW w:w="1280" w:type="dxa"/>
            <w:tcBorders>
              <w:top w:val="nil"/>
              <w:left w:val="nil"/>
              <w:bottom w:val="single" w:color="auto" w:sz="4" w:space="0"/>
              <w:right w:val="single" w:color="auto" w:sz="4" w:space="0"/>
            </w:tcBorders>
            <w:shd w:val="clear" w:color="auto" w:fill="auto"/>
            <w:noWrap/>
            <w:vAlign w:val="center"/>
          </w:tcPr>
          <w:p w14:paraId="0EB18BDD">
            <w:pPr>
              <w:rPr>
                <w:rFonts w:ascii="宋体" w:hAnsi="宋体" w:cs="宋体"/>
                <w:kern w:val="0"/>
                <w:sz w:val="20"/>
                <w:szCs w:val="20"/>
                <w:highlight w:val="none"/>
              </w:rPr>
            </w:pPr>
          </w:p>
        </w:tc>
        <w:tc>
          <w:tcPr>
            <w:tcW w:w="1280" w:type="dxa"/>
            <w:tcBorders>
              <w:top w:val="nil"/>
              <w:left w:val="nil"/>
              <w:bottom w:val="single" w:color="auto" w:sz="4" w:space="0"/>
              <w:right w:val="single" w:color="auto" w:sz="4" w:space="0"/>
            </w:tcBorders>
            <w:shd w:val="clear" w:color="auto" w:fill="auto"/>
            <w:noWrap/>
            <w:vAlign w:val="center"/>
          </w:tcPr>
          <w:p w14:paraId="6881D79C">
            <w:pPr>
              <w:rPr>
                <w:rFonts w:ascii="宋体" w:hAnsi="宋体" w:cs="宋体"/>
                <w:kern w:val="0"/>
                <w:sz w:val="20"/>
                <w:szCs w:val="20"/>
                <w:highlight w:val="none"/>
              </w:rPr>
            </w:pPr>
          </w:p>
        </w:tc>
        <w:tc>
          <w:tcPr>
            <w:tcW w:w="1280" w:type="dxa"/>
            <w:tcBorders>
              <w:top w:val="nil"/>
              <w:left w:val="nil"/>
              <w:bottom w:val="single" w:color="auto" w:sz="4" w:space="0"/>
              <w:right w:val="single" w:color="auto" w:sz="4" w:space="0"/>
            </w:tcBorders>
            <w:shd w:val="clear" w:color="auto" w:fill="auto"/>
            <w:noWrap/>
            <w:vAlign w:val="center"/>
          </w:tcPr>
          <w:p w14:paraId="05C6A681">
            <w:pPr>
              <w:rPr>
                <w:rFonts w:hint="eastAsia" w:ascii="宋体" w:hAnsi="宋体" w:eastAsia="宋体" w:cs="宋体"/>
                <w:b w:val="0"/>
                <w:bCs w:val="0"/>
                <w:i w:val="0"/>
                <w:iCs w:val="0"/>
                <w:color w:val="000000"/>
                <w:kern w:val="0"/>
                <w:sz w:val="22"/>
                <w:szCs w:val="22"/>
                <w:highlight w:val="none"/>
                <w:u w:val="none"/>
                <w:lang w:val="en-US" w:eastAsia="zh-CN" w:bidi="ar"/>
              </w:rPr>
            </w:pPr>
          </w:p>
        </w:tc>
        <w:tc>
          <w:tcPr>
            <w:tcW w:w="1280" w:type="dxa"/>
            <w:tcBorders>
              <w:top w:val="nil"/>
              <w:left w:val="nil"/>
              <w:bottom w:val="single" w:color="auto" w:sz="4" w:space="0"/>
              <w:right w:val="single" w:color="auto" w:sz="4" w:space="0"/>
            </w:tcBorders>
            <w:shd w:val="clear" w:color="auto" w:fill="auto"/>
            <w:noWrap/>
            <w:vAlign w:val="center"/>
          </w:tcPr>
          <w:p w14:paraId="01D42E21">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7D6AF97B">
        <w:tblPrEx>
          <w:tblCellMar>
            <w:top w:w="0" w:type="dxa"/>
            <w:left w:w="108" w:type="dxa"/>
            <w:bottom w:w="0" w:type="dxa"/>
            <w:right w:w="108" w:type="dxa"/>
          </w:tblCellMar>
        </w:tblPrEx>
        <w:trPr>
          <w:trHeight w:val="510" w:hRule="atLeast"/>
          <w:jc w:val="center"/>
        </w:trPr>
        <w:tc>
          <w:tcPr>
            <w:tcW w:w="3740" w:type="dxa"/>
            <w:tcBorders>
              <w:top w:val="nil"/>
              <w:left w:val="single" w:color="auto" w:sz="4" w:space="0"/>
              <w:bottom w:val="single" w:color="auto" w:sz="4" w:space="0"/>
              <w:right w:val="single" w:color="auto" w:sz="4" w:space="0"/>
            </w:tcBorders>
            <w:shd w:val="clear" w:color="auto" w:fill="auto"/>
            <w:noWrap/>
            <w:vAlign w:val="center"/>
          </w:tcPr>
          <w:p w14:paraId="23CE0375">
            <w:pPr>
              <w:keepNext w:val="0"/>
              <w:keepLines w:val="0"/>
              <w:widowControl/>
              <w:suppressLineNumbers w:val="0"/>
              <w:jc w:val="lef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城镇土地使用税</w:t>
            </w:r>
          </w:p>
        </w:tc>
        <w:tc>
          <w:tcPr>
            <w:tcW w:w="1280" w:type="dxa"/>
            <w:tcBorders>
              <w:top w:val="nil"/>
              <w:left w:val="nil"/>
              <w:bottom w:val="single" w:color="auto" w:sz="4" w:space="0"/>
              <w:right w:val="single" w:color="auto" w:sz="4" w:space="0"/>
            </w:tcBorders>
            <w:shd w:val="clear" w:color="auto" w:fill="auto"/>
            <w:noWrap/>
            <w:vAlign w:val="center"/>
          </w:tcPr>
          <w:p w14:paraId="51BB9FCE">
            <w:pPr>
              <w:rPr>
                <w:rFonts w:ascii="宋体" w:hAnsi="宋体" w:cs="宋体"/>
                <w:kern w:val="0"/>
                <w:sz w:val="20"/>
                <w:szCs w:val="20"/>
                <w:highlight w:val="none"/>
              </w:rPr>
            </w:pPr>
          </w:p>
        </w:tc>
        <w:tc>
          <w:tcPr>
            <w:tcW w:w="1280" w:type="dxa"/>
            <w:tcBorders>
              <w:top w:val="nil"/>
              <w:left w:val="nil"/>
              <w:bottom w:val="single" w:color="auto" w:sz="4" w:space="0"/>
              <w:right w:val="single" w:color="auto" w:sz="4" w:space="0"/>
            </w:tcBorders>
            <w:shd w:val="clear" w:color="auto" w:fill="auto"/>
            <w:noWrap/>
            <w:vAlign w:val="center"/>
          </w:tcPr>
          <w:p w14:paraId="45A045F6">
            <w:pPr>
              <w:rPr>
                <w:rFonts w:ascii="宋体" w:hAnsi="宋体" w:cs="宋体"/>
                <w:kern w:val="0"/>
                <w:sz w:val="20"/>
                <w:szCs w:val="20"/>
                <w:highlight w:val="none"/>
              </w:rPr>
            </w:pPr>
          </w:p>
        </w:tc>
        <w:tc>
          <w:tcPr>
            <w:tcW w:w="1280" w:type="dxa"/>
            <w:tcBorders>
              <w:top w:val="nil"/>
              <w:left w:val="nil"/>
              <w:bottom w:val="single" w:color="auto" w:sz="4" w:space="0"/>
              <w:right w:val="single" w:color="auto" w:sz="4" w:space="0"/>
            </w:tcBorders>
            <w:shd w:val="clear" w:color="auto" w:fill="auto"/>
            <w:noWrap/>
            <w:vAlign w:val="center"/>
          </w:tcPr>
          <w:p w14:paraId="65617A5A">
            <w:pPr>
              <w:rPr>
                <w:rFonts w:hint="eastAsia" w:ascii="宋体" w:hAnsi="宋体" w:eastAsia="宋体" w:cs="宋体"/>
                <w:b w:val="0"/>
                <w:bCs w:val="0"/>
                <w:i w:val="0"/>
                <w:iCs w:val="0"/>
                <w:color w:val="000000"/>
                <w:kern w:val="0"/>
                <w:sz w:val="22"/>
                <w:szCs w:val="22"/>
                <w:highlight w:val="none"/>
                <w:u w:val="none"/>
                <w:lang w:val="en-US" w:eastAsia="zh-CN" w:bidi="ar"/>
              </w:rPr>
            </w:pPr>
          </w:p>
        </w:tc>
        <w:tc>
          <w:tcPr>
            <w:tcW w:w="1280" w:type="dxa"/>
            <w:tcBorders>
              <w:top w:val="nil"/>
              <w:left w:val="nil"/>
              <w:bottom w:val="single" w:color="auto" w:sz="4" w:space="0"/>
              <w:right w:val="single" w:color="auto" w:sz="4" w:space="0"/>
            </w:tcBorders>
            <w:shd w:val="clear" w:color="auto" w:fill="auto"/>
            <w:noWrap/>
            <w:vAlign w:val="center"/>
          </w:tcPr>
          <w:p w14:paraId="74F5B935">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5C72A59F">
        <w:tblPrEx>
          <w:tblCellMar>
            <w:top w:w="0" w:type="dxa"/>
            <w:left w:w="108" w:type="dxa"/>
            <w:bottom w:w="0" w:type="dxa"/>
            <w:right w:w="108" w:type="dxa"/>
          </w:tblCellMar>
        </w:tblPrEx>
        <w:trPr>
          <w:trHeight w:val="510" w:hRule="atLeast"/>
          <w:jc w:val="center"/>
        </w:trPr>
        <w:tc>
          <w:tcPr>
            <w:tcW w:w="3740" w:type="dxa"/>
            <w:tcBorders>
              <w:top w:val="nil"/>
              <w:left w:val="single" w:color="auto" w:sz="4" w:space="0"/>
              <w:bottom w:val="single" w:color="auto" w:sz="4" w:space="0"/>
              <w:right w:val="single" w:color="auto" w:sz="4" w:space="0"/>
            </w:tcBorders>
            <w:shd w:val="clear" w:color="auto" w:fill="auto"/>
            <w:noWrap/>
            <w:vAlign w:val="center"/>
          </w:tcPr>
          <w:p w14:paraId="0D2B4192">
            <w:pPr>
              <w:keepNext w:val="0"/>
              <w:keepLines w:val="0"/>
              <w:widowControl/>
              <w:suppressLineNumbers w:val="0"/>
              <w:jc w:val="lef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印花税</w:t>
            </w:r>
          </w:p>
        </w:tc>
        <w:tc>
          <w:tcPr>
            <w:tcW w:w="1280" w:type="dxa"/>
            <w:tcBorders>
              <w:top w:val="nil"/>
              <w:left w:val="nil"/>
              <w:bottom w:val="single" w:color="auto" w:sz="4" w:space="0"/>
              <w:right w:val="single" w:color="auto" w:sz="4" w:space="0"/>
            </w:tcBorders>
            <w:shd w:val="clear" w:color="auto" w:fill="auto"/>
            <w:noWrap/>
            <w:vAlign w:val="center"/>
          </w:tcPr>
          <w:p w14:paraId="15819529">
            <w:pPr>
              <w:rPr>
                <w:rFonts w:ascii="宋体" w:hAnsi="宋体" w:cs="宋体"/>
                <w:kern w:val="0"/>
                <w:sz w:val="20"/>
                <w:szCs w:val="20"/>
                <w:highlight w:val="none"/>
              </w:rPr>
            </w:pPr>
          </w:p>
        </w:tc>
        <w:tc>
          <w:tcPr>
            <w:tcW w:w="1280" w:type="dxa"/>
            <w:tcBorders>
              <w:top w:val="nil"/>
              <w:left w:val="nil"/>
              <w:bottom w:val="single" w:color="auto" w:sz="4" w:space="0"/>
              <w:right w:val="single" w:color="auto" w:sz="4" w:space="0"/>
            </w:tcBorders>
            <w:shd w:val="clear" w:color="auto" w:fill="auto"/>
            <w:noWrap/>
            <w:vAlign w:val="center"/>
          </w:tcPr>
          <w:p w14:paraId="621EA5E6">
            <w:pPr>
              <w:rPr>
                <w:rFonts w:ascii="宋体" w:hAnsi="宋体" w:cs="宋体"/>
                <w:kern w:val="0"/>
                <w:sz w:val="20"/>
                <w:szCs w:val="20"/>
                <w:highlight w:val="none"/>
              </w:rPr>
            </w:pPr>
          </w:p>
        </w:tc>
        <w:tc>
          <w:tcPr>
            <w:tcW w:w="1280" w:type="dxa"/>
            <w:tcBorders>
              <w:top w:val="nil"/>
              <w:left w:val="nil"/>
              <w:bottom w:val="single" w:color="auto" w:sz="4" w:space="0"/>
              <w:right w:val="single" w:color="auto" w:sz="4" w:space="0"/>
            </w:tcBorders>
            <w:shd w:val="clear" w:color="auto" w:fill="auto"/>
            <w:noWrap/>
            <w:vAlign w:val="center"/>
          </w:tcPr>
          <w:p w14:paraId="4FBA706B">
            <w:pPr>
              <w:rPr>
                <w:rFonts w:hint="eastAsia" w:ascii="宋体" w:hAnsi="宋体" w:eastAsia="宋体" w:cs="宋体"/>
                <w:b w:val="0"/>
                <w:bCs w:val="0"/>
                <w:i w:val="0"/>
                <w:iCs w:val="0"/>
                <w:color w:val="000000"/>
                <w:kern w:val="0"/>
                <w:sz w:val="22"/>
                <w:szCs w:val="22"/>
                <w:highlight w:val="none"/>
                <w:u w:val="none"/>
                <w:lang w:val="en-US" w:eastAsia="zh-CN" w:bidi="ar"/>
              </w:rPr>
            </w:pPr>
          </w:p>
        </w:tc>
        <w:tc>
          <w:tcPr>
            <w:tcW w:w="1280" w:type="dxa"/>
            <w:tcBorders>
              <w:top w:val="nil"/>
              <w:left w:val="nil"/>
              <w:bottom w:val="single" w:color="auto" w:sz="4" w:space="0"/>
              <w:right w:val="single" w:color="auto" w:sz="4" w:space="0"/>
            </w:tcBorders>
            <w:shd w:val="clear" w:color="auto" w:fill="auto"/>
            <w:noWrap/>
            <w:vAlign w:val="center"/>
          </w:tcPr>
          <w:p w14:paraId="22A81A5A">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0A522058">
        <w:tblPrEx>
          <w:tblCellMar>
            <w:top w:w="0" w:type="dxa"/>
            <w:left w:w="108" w:type="dxa"/>
            <w:bottom w:w="0" w:type="dxa"/>
            <w:right w:w="108" w:type="dxa"/>
          </w:tblCellMar>
        </w:tblPrEx>
        <w:trPr>
          <w:trHeight w:val="510" w:hRule="atLeast"/>
          <w:jc w:val="center"/>
        </w:trPr>
        <w:tc>
          <w:tcPr>
            <w:tcW w:w="3740" w:type="dxa"/>
            <w:tcBorders>
              <w:top w:val="nil"/>
              <w:left w:val="single" w:color="auto" w:sz="4" w:space="0"/>
              <w:bottom w:val="single" w:color="auto" w:sz="4" w:space="0"/>
              <w:right w:val="single" w:color="auto" w:sz="4" w:space="0"/>
            </w:tcBorders>
            <w:shd w:val="clear" w:color="auto" w:fill="auto"/>
            <w:noWrap/>
            <w:vAlign w:val="center"/>
          </w:tcPr>
          <w:p w14:paraId="56C0342D">
            <w:pPr>
              <w:keepNext w:val="0"/>
              <w:keepLines w:val="0"/>
              <w:widowControl/>
              <w:suppressLineNumbers w:val="0"/>
              <w:jc w:val="lef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车船税</w:t>
            </w:r>
          </w:p>
        </w:tc>
        <w:tc>
          <w:tcPr>
            <w:tcW w:w="1280" w:type="dxa"/>
            <w:tcBorders>
              <w:top w:val="nil"/>
              <w:left w:val="nil"/>
              <w:bottom w:val="single" w:color="auto" w:sz="4" w:space="0"/>
              <w:right w:val="single" w:color="auto" w:sz="4" w:space="0"/>
            </w:tcBorders>
            <w:shd w:val="clear" w:color="auto" w:fill="auto"/>
            <w:noWrap/>
            <w:vAlign w:val="center"/>
          </w:tcPr>
          <w:p w14:paraId="202118BE">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2,746 </w:t>
            </w:r>
          </w:p>
        </w:tc>
        <w:tc>
          <w:tcPr>
            <w:tcW w:w="1280" w:type="dxa"/>
            <w:tcBorders>
              <w:top w:val="nil"/>
              <w:left w:val="nil"/>
              <w:bottom w:val="single" w:color="auto" w:sz="4" w:space="0"/>
              <w:right w:val="single" w:color="auto" w:sz="4" w:space="0"/>
            </w:tcBorders>
            <w:shd w:val="clear" w:color="auto" w:fill="auto"/>
            <w:noWrap/>
            <w:vAlign w:val="center"/>
          </w:tcPr>
          <w:p w14:paraId="34D6ABD8">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 xml:space="preserve">00 </w:t>
            </w:r>
          </w:p>
        </w:tc>
        <w:tc>
          <w:tcPr>
            <w:tcW w:w="1280" w:type="dxa"/>
            <w:tcBorders>
              <w:top w:val="nil"/>
              <w:left w:val="nil"/>
              <w:bottom w:val="single" w:color="auto" w:sz="4" w:space="0"/>
              <w:right w:val="single" w:color="auto" w:sz="4" w:space="0"/>
            </w:tcBorders>
            <w:shd w:val="clear" w:color="auto" w:fill="auto"/>
            <w:noWrap/>
            <w:vAlign w:val="center"/>
          </w:tcPr>
          <w:p w14:paraId="776D37F7">
            <w:pPr>
              <w:keepNext w:val="0"/>
              <w:keepLines w:val="0"/>
              <w:widowControl/>
              <w:suppressLineNumbers w:val="0"/>
              <w:jc w:val="righ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-45.38%</w:t>
            </w:r>
          </w:p>
        </w:tc>
        <w:tc>
          <w:tcPr>
            <w:tcW w:w="1280" w:type="dxa"/>
            <w:tcBorders>
              <w:top w:val="nil"/>
              <w:left w:val="nil"/>
              <w:bottom w:val="single" w:color="auto" w:sz="4" w:space="0"/>
              <w:right w:val="single" w:color="auto" w:sz="4" w:space="0"/>
            </w:tcBorders>
            <w:shd w:val="clear" w:color="auto" w:fill="auto"/>
            <w:noWrap/>
            <w:vAlign w:val="center"/>
          </w:tcPr>
          <w:p w14:paraId="6D067272">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7A6E31DC">
        <w:tblPrEx>
          <w:tblCellMar>
            <w:top w:w="0" w:type="dxa"/>
            <w:left w:w="108" w:type="dxa"/>
            <w:bottom w:w="0" w:type="dxa"/>
            <w:right w:w="108" w:type="dxa"/>
          </w:tblCellMar>
        </w:tblPrEx>
        <w:trPr>
          <w:trHeight w:val="510" w:hRule="atLeast"/>
          <w:jc w:val="center"/>
        </w:trPr>
        <w:tc>
          <w:tcPr>
            <w:tcW w:w="3740" w:type="dxa"/>
            <w:tcBorders>
              <w:top w:val="nil"/>
              <w:left w:val="single" w:color="auto" w:sz="4" w:space="0"/>
              <w:bottom w:val="single" w:color="auto" w:sz="4" w:space="0"/>
              <w:right w:val="single" w:color="auto" w:sz="4" w:space="0"/>
            </w:tcBorders>
            <w:shd w:val="clear" w:color="auto" w:fill="auto"/>
            <w:noWrap/>
            <w:vAlign w:val="center"/>
          </w:tcPr>
          <w:p w14:paraId="1B52131D">
            <w:pPr>
              <w:keepNext w:val="0"/>
              <w:keepLines w:val="0"/>
              <w:widowControl/>
              <w:suppressLineNumbers w:val="0"/>
              <w:jc w:val="left"/>
              <w:textAlignment w:val="center"/>
              <w:rPr>
                <w:rFonts w:ascii="宋体" w:hAnsi="宋体" w:cs="宋体"/>
                <w:b/>
                <w:bCs/>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二、非税收入</w:t>
            </w:r>
          </w:p>
        </w:tc>
        <w:tc>
          <w:tcPr>
            <w:tcW w:w="1280" w:type="dxa"/>
            <w:tcBorders>
              <w:top w:val="nil"/>
              <w:left w:val="nil"/>
              <w:bottom w:val="single" w:color="auto" w:sz="4" w:space="0"/>
              <w:right w:val="single" w:color="auto" w:sz="4" w:space="0"/>
            </w:tcBorders>
            <w:shd w:val="clear" w:color="auto" w:fill="auto"/>
            <w:noWrap/>
            <w:vAlign w:val="center"/>
          </w:tcPr>
          <w:p w14:paraId="77A54161">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10,017 </w:t>
            </w:r>
          </w:p>
        </w:tc>
        <w:tc>
          <w:tcPr>
            <w:tcW w:w="1280" w:type="dxa"/>
            <w:tcBorders>
              <w:top w:val="nil"/>
              <w:left w:val="nil"/>
              <w:bottom w:val="single" w:color="auto" w:sz="4" w:space="0"/>
              <w:right w:val="single" w:color="auto" w:sz="4" w:space="0"/>
            </w:tcBorders>
            <w:shd w:val="clear" w:color="auto" w:fill="auto"/>
            <w:noWrap/>
            <w:vAlign w:val="center"/>
          </w:tcPr>
          <w:p w14:paraId="3E835E6C">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9,300 </w:t>
            </w:r>
          </w:p>
        </w:tc>
        <w:tc>
          <w:tcPr>
            <w:tcW w:w="1280" w:type="dxa"/>
            <w:tcBorders>
              <w:top w:val="nil"/>
              <w:left w:val="nil"/>
              <w:bottom w:val="single" w:color="auto" w:sz="4" w:space="0"/>
              <w:right w:val="single" w:color="auto" w:sz="4" w:space="0"/>
            </w:tcBorders>
            <w:shd w:val="clear" w:color="auto" w:fill="auto"/>
            <w:noWrap/>
            <w:vAlign w:val="center"/>
          </w:tcPr>
          <w:p w14:paraId="27903C61">
            <w:pPr>
              <w:keepNext w:val="0"/>
              <w:keepLines w:val="0"/>
              <w:widowControl/>
              <w:suppressLineNumbers w:val="0"/>
              <w:jc w:val="righ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-7.16%</w:t>
            </w:r>
          </w:p>
        </w:tc>
        <w:tc>
          <w:tcPr>
            <w:tcW w:w="1280" w:type="dxa"/>
            <w:tcBorders>
              <w:top w:val="nil"/>
              <w:left w:val="nil"/>
              <w:bottom w:val="single" w:color="auto" w:sz="4" w:space="0"/>
              <w:right w:val="single" w:color="auto" w:sz="4" w:space="0"/>
            </w:tcBorders>
            <w:shd w:val="clear" w:color="auto" w:fill="auto"/>
            <w:noWrap/>
            <w:vAlign w:val="center"/>
          </w:tcPr>
          <w:p w14:paraId="44A59B4A">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32DFF1DD">
        <w:tblPrEx>
          <w:tblCellMar>
            <w:top w:w="0" w:type="dxa"/>
            <w:left w:w="108" w:type="dxa"/>
            <w:bottom w:w="0" w:type="dxa"/>
            <w:right w:w="108" w:type="dxa"/>
          </w:tblCellMar>
        </w:tblPrEx>
        <w:trPr>
          <w:trHeight w:val="510" w:hRule="atLeast"/>
          <w:jc w:val="center"/>
        </w:trPr>
        <w:tc>
          <w:tcPr>
            <w:tcW w:w="3740" w:type="dxa"/>
            <w:tcBorders>
              <w:top w:val="nil"/>
              <w:left w:val="single" w:color="auto" w:sz="4" w:space="0"/>
              <w:bottom w:val="single" w:color="auto" w:sz="4" w:space="0"/>
              <w:right w:val="single" w:color="auto" w:sz="4" w:space="0"/>
            </w:tcBorders>
            <w:shd w:val="clear" w:color="auto" w:fill="auto"/>
            <w:noWrap/>
            <w:vAlign w:val="center"/>
          </w:tcPr>
          <w:p w14:paraId="1A46BA6F">
            <w:pPr>
              <w:keepNext w:val="0"/>
              <w:keepLines w:val="0"/>
              <w:widowControl/>
              <w:suppressLineNumbers w:val="0"/>
              <w:jc w:val="lef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专项收入</w:t>
            </w:r>
          </w:p>
        </w:tc>
        <w:tc>
          <w:tcPr>
            <w:tcW w:w="1280" w:type="dxa"/>
            <w:tcBorders>
              <w:top w:val="nil"/>
              <w:left w:val="nil"/>
              <w:bottom w:val="single" w:color="auto" w:sz="4" w:space="0"/>
              <w:right w:val="single" w:color="auto" w:sz="4" w:space="0"/>
            </w:tcBorders>
            <w:shd w:val="clear" w:color="auto" w:fill="auto"/>
            <w:noWrap/>
            <w:vAlign w:val="center"/>
          </w:tcPr>
          <w:p w14:paraId="17E90306">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1,209 </w:t>
            </w:r>
          </w:p>
        </w:tc>
        <w:tc>
          <w:tcPr>
            <w:tcW w:w="1280" w:type="dxa"/>
            <w:tcBorders>
              <w:top w:val="nil"/>
              <w:left w:val="nil"/>
              <w:bottom w:val="single" w:color="auto" w:sz="4" w:space="0"/>
              <w:right w:val="single" w:color="auto" w:sz="4" w:space="0"/>
            </w:tcBorders>
            <w:shd w:val="clear" w:color="auto" w:fill="auto"/>
            <w:noWrap/>
            <w:vAlign w:val="center"/>
          </w:tcPr>
          <w:p w14:paraId="32B87D36">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1,500 </w:t>
            </w:r>
          </w:p>
        </w:tc>
        <w:tc>
          <w:tcPr>
            <w:tcW w:w="1280" w:type="dxa"/>
            <w:tcBorders>
              <w:top w:val="nil"/>
              <w:left w:val="nil"/>
              <w:bottom w:val="single" w:color="auto" w:sz="4" w:space="0"/>
              <w:right w:val="single" w:color="auto" w:sz="4" w:space="0"/>
            </w:tcBorders>
            <w:shd w:val="clear" w:color="auto" w:fill="auto"/>
            <w:noWrap/>
            <w:vAlign w:val="center"/>
          </w:tcPr>
          <w:p w14:paraId="5D6098DE">
            <w:pPr>
              <w:keepNext w:val="0"/>
              <w:keepLines w:val="0"/>
              <w:widowControl/>
              <w:suppressLineNumbers w:val="0"/>
              <w:jc w:val="righ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24.07%</w:t>
            </w:r>
          </w:p>
        </w:tc>
        <w:tc>
          <w:tcPr>
            <w:tcW w:w="1280" w:type="dxa"/>
            <w:tcBorders>
              <w:top w:val="nil"/>
              <w:left w:val="nil"/>
              <w:bottom w:val="single" w:color="auto" w:sz="4" w:space="0"/>
              <w:right w:val="single" w:color="auto" w:sz="4" w:space="0"/>
            </w:tcBorders>
            <w:shd w:val="clear" w:color="auto" w:fill="auto"/>
            <w:noWrap/>
            <w:vAlign w:val="center"/>
          </w:tcPr>
          <w:p w14:paraId="49AED31B">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2226F5A7">
        <w:tblPrEx>
          <w:tblCellMar>
            <w:top w:w="0" w:type="dxa"/>
            <w:left w:w="108" w:type="dxa"/>
            <w:bottom w:w="0" w:type="dxa"/>
            <w:right w:w="108" w:type="dxa"/>
          </w:tblCellMar>
        </w:tblPrEx>
        <w:trPr>
          <w:trHeight w:val="510" w:hRule="atLeast"/>
          <w:jc w:val="center"/>
        </w:trPr>
        <w:tc>
          <w:tcPr>
            <w:tcW w:w="3740" w:type="dxa"/>
            <w:tcBorders>
              <w:top w:val="nil"/>
              <w:left w:val="single" w:color="auto" w:sz="4" w:space="0"/>
              <w:bottom w:val="single" w:color="auto" w:sz="4" w:space="0"/>
              <w:right w:val="single" w:color="auto" w:sz="4" w:space="0"/>
            </w:tcBorders>
            <w:shd w:val="clear" w:color="auto" w:fill="auto"/>
            <w:noWrap/>
            <w:vAlign w:val="center"/>
          </w:tcPr>
          <w:p w14:paraId="562A6A1F">
            <w:pPr>
              <w:keepNext w:val="0"/>
              <w:keepLines w:val="0"/>
              <w:widowControl/>
              <w:suppressLineNumbers w:val="0"/>
              <w:jc w:val="lef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行政事业性收费收入</w:t>
            </w:r>
          </w:p>
        </w:tc>
        <w:tc>
          <w:tcPr>
            <w:tcW w:w="1280" w:type="dxa"/>
            <w:tcBorders>
              <w:top w:val="nil"/>
              <w:left w:val="nil"/>
              <w:bottom w:val="single" w:color="auto" w:sz="4" w:space="0"/>
              <w:right w:val="single" w:color="auto" w:sz="4" w:space="0"/>
            </w:tcBorders>
            <w:shd w:val="clear" w:color="auto" w:fill="auto"/>
            <w:noWrap/>
            <w:vAlign w:val="center"/>
          </w:tcPr>
          <w:p w14:paraId="15A38D25">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2,637 </w:t>
            </w:r>
          </w:p>
        </w:tc>
        <w:tc>
          <w:tcPr>
            <w:tcW w:w="1280" w:type="dxa"/>
            <w:tcBorders>
              <w:top w:val="nil"/>
              <w:left w:val="nil"/>
              <w:bottom w:val="single" w:color="auto" w:sz="4" w:space="0"/>
              <w:right w:val="single" w:color="auto" w:sz="4" w:space="0"/>
            </w:tcBorders>
            <w:shd w:val="clear" w:color="auto" w:fill="auto"/>
            <w:noWrap/>
            <w:vAlign w:val="center"/>
          </w:tcPr>
          <w:p w14:paraId="426FC070">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2,500 </w:t>
            </w:r>
          </w:p>
        </w:tc>
        <w:tc>
          <w:tcPr>
            <w:tcW w:w="1280" w:type="dxa"/>
            <w:tcBorders>
              <w:top w:val="nil"/>
              <w:left w:val="nil"/>
              <w:bottom w:val="single" w:color="auto" w:sz="4" w:space="0"/>
              <w:right w:val="single" w:color="auto" w:sz="4" w:space="0"/>
            </w:tcBorders>
            <w:shd w:val="clear" w:color="auto" w:fill="auto"/>
            <w:noWrap/>
            <w:vAlign w:val="center"/>
          </w:tcPr>
          <w:p w14:paraId="0AD1CBE0">
            <w:pPr>
              <w:keepNext w:val="0"/>
              <w:keepLines w:val="0"/>
              <w:widowControl/>
              <w:suppressLineNumbers w:val="0"/>
              <w:jc w:val="righ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-5.20%</w:t>
            </w:r>
          </w:p>
        </w:tc>
        <w:tc>
          <w:tcPr>
            <w:tcW w:w="1280" w:type="dxa"/>
            <w:tcBorders>
              <w:top w:val="nil"/>
              <w:left w:val="nil"/>
              <w:bottom w:val="single" w:color="auto" w:sz="4" w:space="0"/>
              <w:right w:val="single" w:color="auto" w:sz="4" w:space="0"/>
            </w:tcBorders>
            <w:shd w:val="clear" w:color="auto" w:fill="auto"/>
            <w:noWrap/>
            <w:vAlign w:val="center"/>
          </w:tcPr>
          <w:p w14:paraId="23C2F9EF">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0D0F18A2">
        <w:trPr>
          <w:trHeight w:val="510" w:hRule="atLeast"/>
          <w:jc w:val="center"/>
        </w:trPr>
        <w:tc>
          <w:tcPr>
            <w:tcW w:w="3740" w:type="dxa"/>
            <w:tcBorders>
              <w:top w:val="nil"/>
              <w:left w:val="single" w:color="auto" w:sz="4" w:space="0"/>
              <w:bottom w:val="single" w:color="auto" w:sz="4" w:space="0"/>
              <w:right w:val="single" w:color="auto" w:sz="4" w:space="0"/>
            </w:tcBorders>
            <w:shd w:val="clear" w:color="auto" w:fill="auto"/>
            <w:noWrap/>
            <w:vAlign w:val="center"/>
          </w:tcPr>
          <w:p w14:paraId="0532DD73">
            <w:pPr>
              <w:keepNext w:val="0"/>
              <w:keepLines w:val="0"/>
              <w:widowControl/>
              <w:suppressLineNumbers w:val="0"/>
              <w:jc w:val="lef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罚没收入</w:t>
            </w:r>
          </w:p>
        </w:tc>
        <w:tc>
          <w:tcPr>
            <w:tcW w:w="1280" w:type="dxa"/>
            <w:tcBorders>
              <w:top w:val="nil"/>
              <w:left w:val="nil"/>
              <w:bottom w:val="single" w:color="auto" w:sz="4" w:space="0"/>
              <w:right w:val="single" w:color="auto" w:sz="4" w:space="0"/>
            </w:tcBorders>
            <w:shd w:val="clear" w:color="auto" w:fill="auto"/>
            <w:noWrap/>
            <w:vAlign w:val="center"/>
          </w:tcPr>
          <w:p w14:paraId="7AC8FC66">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289 </w:t>
            </w:r>
          </w:p>
        </w:tc>
        <w:tc>
          <w:tcPr>
            <w:tcW w:w="1280" w:type="dxa"/>
            <w:tcBorders>
              <w:top w:val="nil"/>
              <w:left w:val="nil"/>
              <w:bottom w:val="single" w:color="auto" w:sz="4" w:space="0"/>
              <w:right w:val="single" w:color="auto" w:sz="4" w:space="0"/>
            </w:tcBorders>
            <w:shd w:val="clear" w:color="auto" w:fill="auto"/>
            <w:noWrap/>
            <w:vAlign w:val="center"/>
          </w:tcPr>
          <w:p w14:paraId="52EC4A51">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300 </w:t>
            </w:r>
          </w:p>
        </w:tc>
        <w:tc>
          <w:tcPr>
            <w:tcW w:w="1280" w:type="dxa"/>
            <w:tcBorders>
              <w:top w:val="nil"/>
              <w:left w:val="nil"/>
              <w:bottom w:val="single" w:color="auto" w:sz="4" w:space="0"/>
              <w:right w:val="single" w:color="auto" w:sz="4" w:space="0"/>
            </w:tcBorders>
            <w:shd w:val="clear" w:color="auto" w:fill="auto"/>
            <w:noWrap/>
            <w:vAlign w:val="center"/>
          </w:tcPr>
          <w:p w14:paraId="338B0EE1">
            <w:pPr>
              <w:keepNext w:val="0"/>
              <w:keepLines w:val="0"/>
              <w:widowControl/>
              <w:suppressLineNumbers w:val="0"/>
              <w:jc w:val="righ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3.81%</w:t>
            </w:r>
          </w:p>
        </w:tc>
        <w:tc>
          <w:tcPr>
            <w:tcW w:w="1280" w:type="dxa"/>
            <w:tcBorders>
              <w:top w:val="nil"/>
              <w:left w:val="nil"/>
              <w:bottom w:val="single" w:color="auto" w:sz="4" w:space="0"/>
              <w:right w:val="single" w:color="auto" w:sz="4" w:space="0"/>
            </w:tcBorders>
            <w:shd w:val="clear" w:color="auto" w:fill="auto"/>
            <w:noWrap/>
            <w:vAlign w:val="center"/>
          </w:tcPr>
          <w:p w14:paraId="22624F3E">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0A903C26">
        <w:tblPrEx>
          <w:tblCellMar>
            <w:top w:w="0" w:type="dxa"/>
            <w:left w:w="108" w:type="dxa"/>
            <w:bottom w:w="0" w:type="dxa"/>
            <w:right w:w="108" w:type="dxa"/>
          </w:tblCellMar>
        </w:tblPrEx>
        <w:trPr>
          <w:trHeight w:val="510" w:hRule="atLeast"/>
          <w:jc w:val="center"/>
        </w:trPr>
        <w:tc>
          <w:tcPr>
            <w:tcW w:w="3740" w:type="dxa"/>
            <w:tcBorders>
              <w:top w:val="nil"/>
              <w:left w:val="single" w:color="auto" w:sz="4" w:space="0"/>
              <w:bottom w:val="single" w:color="auto" w:sz="4" w:space="0"/>
              <w:right w:val="single" w:color="auto" w:sz="4" w:space="0"/>
            </w:tcBorders>
            <w:shd w:val="clear" w:color="auto" w:fill="auto"/>
            <w:noWrap/>
            <w:vAlign w:val="center"/>
          </w:tcPr>
          <w:p w14:paraId="048F620E">
            <w:pPr>
              <w:keepNext w:val="0"/>
              <w:keepLines w:val="0"/>
              <w:widowControl/>
              <w:suppressLineNumbers w:val="0"/>
              <w:jc w:val="lef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国有资本经营收入</w:t>
            </w:r>
          </w:p>
        </w:tc>
        <w:tc>
          <w:tcPr>
            <w:tcW w:w="1280" w:type="dxa"/>
            <w:tcBorders>
              <w:top w:val="nil"/>
              <w:left w:val="nil"/>
              <w:bottom w:val="single" w:color="auto" w:sz="4" w:space="0"/>
              <w:right w:val="single" w:color="auto" w:sz="4" w:space="0"/>
            </w:tcBorders>
            <w:shd w:val="clear" w:color="auto" w:fill="auto"/>
            <w:noWrap/>
            <w:vAlign w:val="center"/>
          </w:tcPr>
          <w:p w14:paraId="3B4666B7">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105 </w:t>
            </w:r>
          </w:p>
        </w:tc>
        <w:tc>
          <w:tcPr>
            <w:tcW w:w="1280" w:type="dxa"/>
            <w:tcBorders>
              <w:top w:val="nil"/>
              <w:left w:val="nil"/>
              <w:bottom w:val="single" w:color="auto" w:sz="4" w:space="0"/>
              <w:right w:val="single" w:color="auto" w:sz="4" w:space="0"/>
            </w:tcBorders>
            <w:shd w:val="clear" w:color="auto" w:fill="auto"/>
            <w:noWrap/>
            <w:vAlign w:val="center"/>
          </w:tcPr>
          <w:p w14:paraId="534E9E34">
            <w:pPr>
              <w:rPr>
                <w:rFonts w:ascii="宋体" w:hAnsi="宋体" w:cs="宋体"/>
                <w:kern w:val="0"/>
                <w:sz w:val="20"/>
                <w:szCs w:val="20"/>
                <w:highlight w:val="none"/>
              </w:rPr>
            </w:pPr>
          </w:p>
        </w:tc>
        <w:tc>
          <w:tcPr>
            <w:tcW w:w="1280" w:type="dxa"/>
            <w:tcBorders>
              <w:top w:val="nil"/>
              <w:left w:val="nil"/>
              <w:bottom w:val="single" w:color="auto" w:sz="4" w:space="0"/>
              <w:right w:val="single" w:color="auto" w:sz="4" w:space="0"/>
            </w:tcBorders>
            <w:shd w:val="clear" w:color="auto" w:fill="auto"/>
            <w:noWrap/>
            <w:vAlign w:val="center"/>
          </w:tcPr>
          <w:p w14:paraId="144B2A9F">
            <w:pPr>
              <w:keepNext w:val="0"/>
              <w:keepLines w:val="0"/>
              <w:widowControl/>
              <w:suppressLineNumbers w:val="0"/>
              <w:jc w:val="righ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-100.00%</w:t>
            </w:r>
          </w:p>
        </w:tc>
        <w:tc>
          <w:tcPr>
            <w:tcW w:w="1280" w:type="dxa"/>
            <w:tcBorders>
              <w:top w:val="nil"/>
              <w:left w:val="nil"/>
              <w:bottom w:val="single" w:color="auto" w:sz="4" w:space="0"/>
              <w:right w:val="single" w:color="auto" w:sz="4" w:space="0"/>
            </w:tcBorders>
            <w:shd w:val="clear" w:color="auto" w:fill="auto"/>
            <w:noWrap/>
            <w:vAlign w:val="center"/>
          </w:tcPr>
          <w:p w14:paraId="571369E9">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12DFD8D0">
        <w:tblPrEx>
          <w:tblCellMar>
            <w:top w:w="0" w:type="dxa"/>
            <w:left w:w="108" w:type="dxa"/>
            <w:bottom w:w="0" w:type="dxa"/>
            <w:right w:w="108" w:type="dxa"/>
          </w:tblCellMar>
        </w:tblPrEx>
        <w:trPr>
          <w:trHeight w:val="510" w:hRule="atLeast"/>
          <w:jc w:val="center"/>
        </w:trPr>
        <w:tc>
          <w:tcPr>
            <w:tcW w:w="3740" w:type="dxa"/>
            <w:tcBorders>
              <w:top w:val="nil"/>
              <w:left w:val="single" w:color="auto" w:sz="4" w:space="0"/>
              <w:bottom w:val="single" w:color="auto" w:sz="4" w:space="0"/>
              <w:right w:val="single" w:color="auto" w:sz="4" w:space="0"/>
            </w:tcBorders>
            <w:shd w:val="clear" w:color="auto" w:fill="auto"/>
            <w:vAlign w:val="center"/>
          </w:tcPr>
          <w:p w14:paraId="7045CFB3">
            <w:pPr>
              <w:keepNext w:val="0"/>
              <w:keepLines w:val="0"/>
              <w:widowControl/>
              <w:suppressLineNumbers w:val="0"/>
              <w:jc w:val="left"/>
              <w:textAlignment w:val="center"/>
              <w:rPr>
                <w:rFonts w:ascii="宋体" w:hAnsi="宋体" w:cs="宋体"/>
                <w:kern w:val="0"/>
                <w:sz w:val="18"/>
                <w:szCs w:val="18"/>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国有资源（资产）有偿使用收入</w:t>
            </w:r>
          </w:p>
        </w:tc>
        <w:tc>
          <w:tcPr>
            <w:tcW w:w="1280" w:type="dxa"/>
            <w:tcBorders>
              <w:top w:val="nil"/>
              <w:left w:val="nil"/>
              <w:bottom w:val="single" w:color="auto" w:sz="4" w:space="0"/>
              <w:right w:val="single" w:color="auto" w:sz="4" w:space="0"/>
            </w:tcBorders>
            <w:shd w:val="clear" w:color="auto" w:fill="auto"/>
            <w:noWrap/>
            <w:vAlign w:val="center"/>
          </w:tcPr>
          <w:p w14:paraId="0E181915">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5,685 </w:t>
            </w:r>
          </w:p>
        </w:tc>
        <w:tc>
          <w:tcPr>
            <w:tcW w:w="1280" w:type="dxa"/>
            <w:tcBorders>
              <w:top w:val="nil"/>
              <w:left w:val="nil"/>
              <w:bottom w:val="single" w:color="auto" w:sz="4" w:space="0"/>
              <w:right w:val="single" w:color="auto" w:sz="4" w:space="0"/>
            </w:tcBorders>
            <w:shd w:val="clear" w:color="auto" w:fill="auto"/>
            <w:noWrap/>
            <w:vAlign w:val="center"/>
          </w:tcPr>
          <w:p w14:paraId="58C49819">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5,000 </w:t>
            </w:r>
          </w:p>
        </w:tc>
        <w:tc>
          <w:tcPr>
            <w:tcW w:w="1280" w:type="dxa"/>
            <w:tcBorders>
              <w:top w:val="nil"/>
              <w:left w:val="nil"/>
              <w:bottom w:val="single" w:color="auto" w:sz="4" w:space="0"/>
              <w:right w:val="single" w:color="auto" w:sz="4" w:space="0"/>
            </w:tcBorders>
            <w:shd w:val="clear" w:color="auto" w:fill="auto"/>
            <w:noWrap/>
            <w:vAlign w:val="center"/>
          </w:tcPr>
          <w:p w14:paraId="19518A9A">
            <w:pPr>
              <w:keepNext w:val="0"/>
              <w:keepLines w:val="0"/>
              <w:widowControl/>
              <w:suppressLineNumbers w:val="0"/>
              <w:jc w:val="righ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-12.05%</w:t>
            </w:r>
          </w:p>
        </w:tc>
        <w:tc>
          <w:tcPr>
            <w:tcW w:w="1280" w:type="dxa"/>
            <w:tcBorders>
              <w:top w:val="nil"/>
              <w:left w:val="nil"/>
              <w:bottom w:val="single" w:color="auto" w:sz="4" w:space="0"/>
              <w:right w:val="single" w:color="auto" w:sz="4" w:space="0"/>
            </w:tcBorders>
            <w:shd w:val="clear" w:color="auto" w:fill="auto"/>
            <w:noWrap/>
            <w:vAlign w:val="center"/>
          </w:tcPr>
          <w:p w14:paraId="7CDFC756">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4BBF37E9">
        <w:tblPrEx>
          <w:tblCellMar>
            <w:top w:w="0" w:type="dxa"/>
            <w:left w:w="108" w:type="dxa"/>
            <w:bottom w:w="0" w:type="dxa"/>
            <w:right w:w="108" w:type="dxa"/>
          </w:tblCellMar>
        </w:tblPrEx>
        <w:trPr>
          <w:trHeight w:val="510" w:hRule="atLeast"/>
          <w:jc w:val="center"/>
        </w:trPr>
        <w:tc>
          <w:tcPr>
            <w:tcW w:w="3740" w:type="dxa"/>
            <w:tcBorders>
              <w:top w:val="nil"/>
              <w:left w:val="single" w:color="auto" w:sz="4" w:space="0"/>
              <w:bottom w:val="single" w:color="auto" w:sz="4" w:space="0"/>
              <w:right w:val="single" w:color="auto" w:sz="4" w:space="0"/>
            </w:tcBorders>
            <w:shd w:val="clear" w:color="auto" w:fill="auto"/>
            <w:vAlign w:val="center"/>
          </w:tcPr>
          <w:p w14:paraId="072E1032">
            <w:pPr>
              <w:keepNext w:val="0"/>
              <w:keepLines w:val="0"/>
              <w:widowControl/>
              <w:suppressLineNumbers w:val="0"/>
              <w:jc w:val="lef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政府住房基金收入</w:t>
            </w:r>
          </w:p>
        </w:tc>
        <w:tc>
          <w:tcPr>
            <w:tcW w:w="1280" w:type="dxa"/>
            <w:tcBorders>
              <w:top w:val="nil"/>
              <w:left w:val="nil"/>
              <w:bottom w:val="single" w:color="auto" w:sz="4" w:space="0"/>
              <w:right w:val="single" w:color="auto" w:sz="4" w:space="0"/>
            </w:tcBorders>
            <w:shd w:val="clear" w:color="auto" w:fill="auto"/>
            <w:noWrap/>
            <w:vAlign w:val="center"/>
          </w:tcPr>
          <w:p w14:paraId="2B12E30F">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u w:val="none"/>
                <w:lang w:val="en-US" w:eastAsia="zh-CN" w:bidi="ar"/>
              </w:rPr>
              <w:t xml:space="preserve">92 </w:t>
            </w:r>
          </w:p>
        </w:tc>
        <w:tc>
          <w:tcPr>
            <w:tcW w:w="1280" w:type="dxa"/>
            <w:tcBorders>
              <w:top w:val="nil"/>
              <w:left w:val="nil"/>
              <w:bottom w:val="single" w:color="auto" w:sz="4" w:space="0"/>
              <w:right w:val="single" w:color="auto" w:sz="4" w:space="0"/>
            </w:tcBorders>
            <w:shd w:val="clear" w:color="auto" w:fill="auto"/>
            <w:noWrap/>
            <w:vAlign w:val="center"/>
          </w:tcPr>
          <w:p w14:paraId="418EAD07">
            <w:pPr>
              <w:rPr>
                <w:rFonts w:ascii="宋体" w:hAnsi="宋体" w:cs="宋体"/>
                <w:kern w:val="0"/>
                <w:sz w:val="20"/>
                <w:szCs w:val="20"/>
                <w:highlight w:val="none"/>
              </w:rPr>
            </w:pPr>
          </w:p>
        </w:tc>
        <w:tc>
          <w:tcPr>
            <w:tcW w:w="1280" w:type="dxa"/>
            <w:tcBorders>
              <w:top w:val="nil"/>
              <w:left w:val="nil"/>
              <w:bottom w:val="single" w:color="auto" w:sz="4" w:space="0"/>
              <w:right w:val="single" w:color="auto" w:sz="4" w:space="0"/>
            </w:tcBorders>
            <w:shd w:val="clear" w:color="auto" w:fill="auto"/>
            <w:noWrap/>
            <w:vAlign w:val="center"/>
          </w:tcPr>
          <w:p w14:paraId="63742928">
            <w:pPr>
              <w:keepNext w:val="0"/>
              <w:keepLines w:val="0"/>
              <w:widowControl/>
              <w:suppressLineNumbers w:val="0"/>
              <w:jc w:val="righ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-100.00%</w:t>
            </w:r>
          </w:p>
        </w:tc>
        <w:tc>
          <w:tcPr>
            <w:tcW w:w="1280" w:type="dxa"/>
            <w:tcBorders>
              <w:top w:val="nil"/>
              <w:left w:val="nil"/>
              <w:bottom w:val="single" w:color="auto" w:sz="4" w:space="0"/>
              <w:right w:val="single" w:color="auto" w:sz="4" w:space="0"/>
            </w:tcBorders>
            <w:shd w:val="clear" w:color="auto" w:fill="auto"/>
            <w:noWrap/>
            <w:vAlign w:val="center"/>
          </w:tcPr>
          <w:p w14:paraId="255A28CC">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597C179B">
        <w:tblPrEx>
          <w:tblCellMar>
            <w:top w:w="0" w:type="dxa"/>
            <w:left w:w="108" w:type="dxa"/>
            <w:bottom w:w="0" w:type="dxa"/>
            <w:right w:w="108" w:type="dxa"/>
          </w:tblCellMar>
        </w:tblPrEx>
        <w:trPr>
          <w:trHeight w:val="510" w:hRule="atLeast"/>
          <w:jc w:val="center"/>
        </w:trPr>
        <w:tc>
          <w:tcPr>
            <w:tcW w:w="3740" w:type="dxa"/>
            <w:tcBorders>
              <w:top w:val="nil"/>
              <w:left w:val="single" w:color="auto" w:sz="4" w:space="0"/>
              <w:bottom w:val="single" w:color="auto" w:sz="4" w:space="0"/>
              <w:right w:val="single" w:color="auto" w:sz="4" w:space="0"/>
            </w:tcBorders>
            <w:shd w:val="clear" w:color="auto" w:fill="auto"/>
            <w:noWrap/>
            <w:vAlign w:val="center"/>
          </w:tcPr>
          <w:p w14:paraId="4A7F5C3E">
            <w:pPr>
              <w:keepNext w:val="0"/>
              <w:keepLines w:val="0"/>
              <w:widowControl/>
              <w:suppressLineNumbers w:val="0"/>
              <w:jc w:val="lef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其他收入</w:t>
            </w:r>
          </w:p>
        </w:tc>
        <w:tc>
          <w:tcPr>
            <w:tcW w:w="1280" w:type="dxa"/>
            <w:tcBorders>
              <w:top w:val="nil"/>
              <w:left w:val="nil"/>
              <w:bottom w:val="single" w:color="auto" w:sz="4" w:space="0"/>
              <w:right w:val="single" w:color="auto" w:sz="4" w:space="0"/>
            </w:tcBorders>
            <w:shd w:val="clear" w:color="auto" w:fill="auto"/>
            <w:noWrap/>
            <w:vAlign w:val="center"/>
          </w:tcPr>
          <w:p w14:paraId="7B91F945">
            <w:pPr>
              <w:rPr>
                <w:rFonts w:ascii="宋体" w:hAnsi="宋体" w:cs="宋体"/>
                <w:kern w:val="0"/>
                <w:sz w:val="20"/>
                <w:szCs w:val="20"/>
                <w:highlight w:val="none"/>
              </w:rPr>
            </w:pPr>
          </w:p>
        </w:tc>
        <w:tc>
          <w:tcPr>
            <w:tcW w:w="1280" w:type="dxa"/>
            <w:tcBorders>
              <w:top w:val="nil"/>
              <w:left w:val="nil"/>
              <w:bottom w:val="single" w:color="auto" w:sz="4" w:space="0"/>
              <w:right w:val="single" w:color="auto" w:sz="4" w:space="0"/>
            </w:tcBorders>
            <w:shd w:val="clear" w:color="auto" w:fill="auto"/>
            <w:noWrap/>
            <w:vAlign w:val="center"/>
          </w:tcPr>
          <w:p w14:paraId="582906B5">
            <w:pPr>
              <w:rPr>
                <w:rFonts w:ascii="宋体" w:hAnsi="宋体" w:cs="宋体"/>
                <w:kern w:val="0"/>
                <w:sz w:val="20"/>
                <w:szCs w:val="20"/>
                <w:highlight w:val="none"/>
              </w:rPr>
            </w:pPr>
          </w:p>
        </w:tc>
        <w:tc>
          <w:tcPr>
            <w:tcW w:w="1280" w:type="dxa"/>
            <w:tcBorders>
              <w:top w:val="nil"/>
              <w:left w:val="nil"/>
              <w:bottom w:val="single" w:color="auto" w:sz="4" w:space="0"/>
              <w:right w:val="single" w:color="auto" w:sz="4" w:space="0"/>
            </w:tcBorders>
            <w:shd w:val="clear" w:color="auto" w:fill="auto"/>
            <w:noWrap/>
            <w:vAlign w:val="center"/>
          </w:tcPr>
          <w:p w14:paraId="16BDC4D9">
            <w:pPr>
              <w:rPr>
                <w:rFonts w:ascii="宋体" w:hAnsi="宋体" w:cs="宋体"/>
                <w:b w:val="0"/>
                <w:bCs w:val="0"/>
                <w:kern w:val="0"/>
                <w:sz w:val="20"/>
                <w:szCs w:val="20"/>
                <w:highlight w:val="none"/>
              </w:rPr>
            </w:pPr>
          </w:p>
        </w:tc>
        <w:tc>
          <w:tcPr>
            <w:tcW w:w="1280" w:type="dxa"/>
            <w:tcBorders>
              <w:top w:val="nil"/>
              <w:left w:val="nil"/>
              <w:bottom w:val="single" w:color="auto" w:sz="4" w:space="0"/>
              <w:right w:val="single" w:color="auto" w:sz="4" w:space="0"/>
            </w:tcBorders>
            <w:shd w:val="clear" w:color="auto" w:fill="auto"/>
            <w:noWrap/>
            <w:vAlign w:val="center"/>
          </w:tcPr>
          <w:p w14:paraId="49911605">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bl>
    <w:p w14:paraId="3537D5FC">
      <w:pPr>
        <w:spacing w:line="700" w:lineRule="exact"/>
        <w:jc w:val="center"/>
        <w:outlineLvl w:val="1"/>
        <w:rPr>
          <w:rFonts w:hint="eastAsia" w:ascii="宋体" w:hAnsi="宋体" w:eastAsia="宋体" w:cs="宋体"/>
          <w:sz w:val="36"/>
          <w:szCs w:val="36"/>
          <w:highlight w:val="none"/>
        </w:rPr>
      </w:pPr>
      <w:bookmarkStart w:id="133" w:name="_Toc13073"/>
      <w:bookmarkStart w:id="134" w:name="_Toc8632"/>
      <w:bookmarkStart w:id="135" w:name="_Toc16183"/>
      <w:bookmarkStart w:id="136" w:name="_Toc15152"/>
      <w:r>
        <w:rPr>
          <w:rFonts w:hint="eastAsia" w:ascii="宋体" w:hAnsi="宋体" w:eastAsia="宋体" w:cs="宋体"/>
          <w:sz w:val="36"/>
          <w:szCs w:val="36"/>
          <w:highlight w:val="none"/>
        </w:rPr>
        <w:t>关于</w:t>
      </w:r>
      <w:r>
        <w:rPr>
          <w:rFonts w:hint="eastAsia" w:ascii="宋体" w:hAnsi="宋体" w:cs="宋体"/>
          <w:sz w:val="36"/>
          <w:szCs w:val="36"/>
          <w:highlight w:val="none"/>
          <w:lang w:val="en-US" w:eastAsia="zh-CN"/>
        </w:rPr>
        <w:t>2024</w:t>
      </w:r>
      <w:r>
        <w:rPr>
          <w:rFonts w:hint="eastAsia" w:ascii="宋体" w:hAnsi="宋体" w:eastAsia="宋体" w:cs="宋体"/>
          <w:sz w:val="36"/>
          <w:szCs w:val="36"/>
          <w:highlight w:val="none"/>
        </w:rPr>
        <w:t>年区本级一般公共预算</w:t>
      </w:r>
      <w:bookmarkEnd w:id="133"/>
      <w:bookmarkEnd w:id="134"/>
      <w:bookmarkEnd w:id="135"/>
      <w:bookmarkEnd w:id="136"/>
    </w:p>
    <w:p w14:paraId="4174BC40">
      <w:pPr>
        <w:spacing w:line="700" w:lineRule="exact"/>
        <w:jc w:val="center"/>
        <w:outlineLvl w:val="1"/>
        <w:rPr>
          <w:rFonts w:hint="eastAsia" w:ascii="宋体" w:hAnsi="宋体" w:eastAsia="宋体" w:cs="宋体"/>
          <w:sz w:val="36"/>
          <w:szCs w:val="36"/>
          <w:highlight w:val="none"/>
        </w:rPr>
      </w:pPr>
      <w:bookmarkStart w:id="137" w:name="_Toc5339"/>
      <w:bookmarkStart w:id="138" w:name="_Toc21800"/>
      <w:bookmarkStart w:id="139" w:name="_Toc25862"/>
      <w:bookmarkStart w:id="140" w:name="_Toc10630"/>
      <w:r>
        <w:rPr>
          <w:rFonts w:hint="eastAsia" w:ascii="宋体" w:hAnsi="宋体" w:eastAsia="宋体" w:cs="宋体"/>
          <w:sz w:val="36"/>
          <w:szCs w:val="36"/>
          <w:highlight w:val="none"/>
        </w:rPr>
        <w:t>收入预算表的说明</w:t>
      </w:r>
      <w:bookmarkEnd w:id="137"/>
      <w:bookmarkEnd w:id="138"/>
      <w:bookmarkEnd w:id="139"/>
      <w:bookmarkEnd w:id="140"/>
    </w:p>
    <w:p w14:paraId="2EDC8106">
      <w:pPr>
        <w:jc w:val="center"/>
        <w:rPr>
          <w:rFonts w:ascii="仿宋" w:hAnsi="仿宋" w:eastAsia="仿宋"/>
          <w:sz w:val="32"/>
          <w:szCs w:val="32"/>
          <w:highlight w:val="none"/>
        </w:rPr>
      </w:pPr>
    </w:p>
    <w:p w14:paraId="38676353">
      <w:pPr>
        <w:spacing w:line="560" w:lineRule="exact"/>
        <w:ind w:firstLine="480" w:firstLineChars="200"/>
        <w:jc w:val="left"/>
        <w:rPr>
          <w:rFonts w:cs="仿宋_GB2312" w:asciiTheme="minorEastAsia" w:hAnsiTheme="minorEastAsia" w:eastAsiaTheme="minorEastAsia"/>
          <w:sz w:val="24"/>
          <w:highlight w:val="none"/>
        </w:rPr>
      </w:pPr>
      <w:r>
        <w:rPr>
          <w:rFonts w:hint="eastAsia" w:cs="仿宋" w:asciiTheme="minorEastAsia" w:hAnsiTheme="minorEastAsia" w:eastAsiaTheme="minorEastAsia"/>
          <w:sz w:val="24"/>
          <w:highlight w:val="none"/>
          <w:lang w:eastAsia="zh-CN"/>
        </w:rPr>
        <w:t>20</w:t>
      </w:r>
      <w:r>
        <w:rPr>
          <w:rFonts w:hint="eastAsia" w:cs="仿宋" w:asciiTheme="minorEastAsia" w:hAnsiTheme="minorEastAsia" w:eastAsiaTheme="minorEastAsia"/>
          <w:sz w:val="24"/>
          <w:highlight w:val="none"/>
          <w:lang w:val="en-US" w:eastAsia="zh-CN"/>
        </w:rPr>
        <w:t>24</w:t>
      </w:r>
      <w:r>
        <w:rPr>
          <w:rFonts w:hint="eastAsia" w:cs="仿宋" w:asciiTheme="minorEastAsia" w:hAnsiTheme="minorEastAsia" w:eastAsiaTheme="minorEastAsia"/>
          <w:sz w:val="24"/>
          <w:highlight w:val="none"/>
        </w:rPr>
        <w:t>年区本级一般公共预算收入是在统筹考虑本年经济增长和国家税收政策变化等情况的基础上编制的。</w:t>
      </w:r>
      <w:r>
        <w:rPr>
          <w:rFonts w:hint="eastAsia" w:cs="仿宋" w:asciiTheme="minorEastAsia" w:hAnsiTheme="minorEastAsia" w:eastAsiaTheme="minorEastAsia"/>
          <w:sz w:val="24"/>
          <w:highlight w:val="none"/>
          <w:lang w:eastAsia="zh-CN"/>
        </w:rPr>
        <w:t>20</w:t>
      </w:r>
      <w:r>
        <w:rPr>
          <w:rFonts w:hint="eastAsia" w:cs="仿宋" w:asciiTheme="minorEastAsia" w:hAnsiTheme="minorEastAsia" w:eastAsiaTheme="minorEastAsia"/>
          <w:sz w:val="24"/>
          <w:highlight w:val="none"/>
          <w:lang w:val="en-US" w:eastAsia="zh-CN"/>
        </w:rPr>
        <w:t>24</w:t>
      </w:r>
      <w:r>
        <w:rPr>
          <w:rFonts w:hint="eastAsia" w:cs="仿宋" w:asciiTheme="minorEastAsia" w:hAnsiTheme="minorEastAsia" w:eastAsiaTheme="minorEastAsia"/>
          <w:sz w:val="24"/>
          <w:highlight w:val="none"/>
        </w:rPr>
        <w:t>年收入预算总额为</w:t>
      </w:r>
      <w:r>
        <w:rPr>
          <w:rFonts w:hint="eastAsia" w:cs="仿宋" w:asciiTheme="minorEastAsia" w:hAnsiTheme="minorEastAsia" w:eastAsiaTheme="minorEastAsia"/>
          <w:sz w:val="24"/>
          <w:highlight w:val="none"/>
          <w:lang w:val="en-US" w:eastAsia="zh-CN"/>
        </w:rPr>
        <w:t>117000</w:t>
      </w:r>
      <w:r>
        <w:rPr>
          <w:rFonts w:hint="eastAsia" w:cs="仿宋" w:asciiTheme="minorEastAsia" w:hAnsiTheme="minorEastAsia" w:eastAsiaTheme="minorEastAsia"/>
          <w:sz w:val="24"/>
          <w:highlight w:val="none"/>
        </w:rPr>
        <w:t>万元，</w:t>
      </w:r>
      <w:r>
        <w:rPr>
          <w:rFonts w:hint="eastAsia" w:cs="仿宋_GB2312" w:asciiTheme="minorEastAsia" w:hAnsiTheme="minorEastAsia" w:eastAsiaTheme="minorEastAsia"/>
          <w:sz w:val="24"/>
          <w:highlight w:val="none"/>
        </w:rPr>
        <w:t>较上年增长</w:t>
      </w:r>
      <w:r>
        <w:rPr>
          <w:rFonts w:hint="eastAsia" w:cs="仿宋_GB2312" w:asciiTheme="minorEastAsia" w:hAnsiTheme="minorEastAsia" w:eastAsiaTheme="minorEastAsia"/>
          <w:sz w:val="24"/>
          <w:highlight w:val="none"/>
          <w:lang w:val="en-US" w:eastAsia="zh-CN"/>
        </w:rPr>
        <w:t>25.89</w:t>
      </w:r>
      <w:r>
        <w:rPr>
          <w:rFonts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rPr>
        <w:t>，</w:t>
      </w:r>
      <w:r>
        <w:rPr>
          <w:rFonts w:hint="eastAsia" w:cs="仿宋" w:asciiTheme="minorEastAsia" w:hAnsiTheme="minorEastAsia" w:eastAsiaTheme="minorEastAsia"/>
          <w:sz w:val="24"/>
          <w:highlight w:val="none"/>
        </w:rPr>
        <w:t>具体如下：</w:t>
      </w:r>
    </w:p>
    <w:p w14:paraId="23B366E0">
      <w:pPr>
        <w:spacing w:line="560" w:lineRule="exact"/>
        <w:ind w:firstLine="480" w:firstLineChars="200"/>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1、增值税收入</w:t>
      </w:r>
      <w:r>
        <w:rPr>
          <w:rFonts w:hint="eastAsia" w:cs="仿宋" w:asciiTheme="minorEastAsia" w:hAnsiTheme="minorEastAsia" w:eastAsiaTheme="minorEastAsia"/>
          <w:sz w:val="24"/>
          <w:highlight w:val="none"/>
          <w:lang w:val="en-US" w:eastAsia="zh-CN"/>
        </w:rPr>
        <w:t>50000</w:t>
      </w:r>
      <w:r>
        <w:rPr>
          <w:rFonts w:hint="eastAsia" w:cs="仿宋" w:asciiTheme="minorEastAsia" w:hAnsiTheme="minorEastAsia" w:eastAsiaTheme="minorEastAsia"/>
          <w:sz w:val="24"/>
          <w:highlight w:val="none"/>
        </w:rPr>
        <w:t>万元，同比增长</w:t>
      </w:r>
      <w:r>
        <w:rPr>
          <w:rFonts w:hint="eastAsia" w:cs="仿宋" w:asciiTheme="minorEastAsia" w:hAnsiTheme="minorEastAsia" w:eastAsiaTheme="minorEastAsia"/>
          <w:sz w:val="24"/>
          <w:highlight w:val="none"/>
          <w:lang w:val="en-US" w:eastAsia="zh-CN"/>
        </w:rPr>
        <w:t>19.79</w:t>
      </w:r>
      <w:r>
        <w:rPr>
          <w:rFonts w:hint="eastAsia" w:cs="仿宋" w:asciiTheme="minorEastAsia" w:hAnsiTheme="minorEastAsia" w:eastAsiaTheme="minorEastAsia"/>
          <w:sz w:val="24"/>
          <w:highlight w:val="none"/>
        </w:rPr>
        <w:t>%。</w:t>
      </w:r>
    </w:p>
    <w:p w14:paraId="707B6221">
      <w:pPr>
        <w:spacing w:line="560" w:lineRule="exact"/>
        <w:ind w:firstLine="480" w:firstLineChars="200"/>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2、企业所得税收入</w:t>
      </w:r>
      <w:r>
        <w:rPr>
          <w:rFonts w:hint="eastAsia" w:cs="仿宋" w:asciiTheme="minorEastAsia" w:hAnsiTheme="minorEastAsia" w:eastAsiaTheme="minorEastAsia"/>
          <w:sz w:val="24"/>
          <w:highlight w:val="none"/>
          <w:lang w:val="en-US" w:eastAsia="zh-CN"/>
        </w:rPr>
        <w:t>35500</w:t>
      </w:r>
      <w:r>
        <w:rPr>
          <w:rFonts w:hint="eastAsia" w:cs="仿宋" w:asciiTheme="minorEastAsia" w:hAnsiTheme="minorEastAsia" w:eastAsiaTheme="minorEastAsia"/>
          <w:sz w:val="24"/>
          <w:highlight w:val="none"/>
        </w:rPr>
        <w:t>万元，同比增长</w:t>
      </w:r>
      <w:r>
        <w:rPr>
          <w:rFonts w:hint="eastAsia" w:cs="仿宋" w:asciiTheme="minorEastAsia" w:hAnsiTheme="minorEastAsia" w:eastAsiaTheme="minorEastAsia"/>
          <w:sz w:val="24"/>
          <w:highlight w:val="none"/>
          <w:lang w:val="en-US" w:eastAsia="zh-CN"/>
        </w:rPr>
        <w:t>82.74</w:t>
      </w:r>
      <w:r>
        <w:rPr>
          <w:rFonts w:hint="eastAsia" w:cs="仿宋" w:asciiTheme="minorEastAsia" w:hAnsiTheme="minorEastAsia" w:eastAsiaTheme="minorEastAsia"/>
          <w:sz w:val="24"/>
          <w:highlight w:val="none"/>
        </w:rPr>
        <w:t>%。</w:t>
      </w:r>
    </w:p>
    <w:p w14:paraId="3A4EF2CD">
      <w:pPr>
        <w:spacing w:line="560" w:lineRule="exact"/>
        <w:ind w:firstLine="480" w:firstLineChars="200"/>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3、个人所得税收入</w:t>
      </w:r>
      <w:r>
        <w:rPr>
          <w:rFonts w:hint="eastAsia" w:cs="仿宋" w:asciiTheme="minorEastAsia" w:hAnsiTheme="minorEastAsia" w:eastAsiaTheme="minorEastAsia"/>
          <w:sz w:val="24"/>
          <w:highlight w:val="none"/>
          <w:lang w:val="en-US" w:eastAsia="zh-CN"/>
        </w:rPr>
        <w:t>9500</w:t>
      </w:r>
      <w:r>
        <w:rPr>
          <w:rFonts w:hint="eastAsia" w:cs="仿宋" w:asciiTheme="minorEastAsia" w:hAnsiTheme="minorEastAsia" w:eastAsiaTheme="minorEastAsia"/>
          <w:sz w:val="24"/>
          <w:highlight w:val="none"/>
        </w:rPr>
        <w:t>万元，同比增长</w:t>
      </w:r>
      <w:r>
        <w:rPr>
          <w:rFonts w:hint="eastAsia" w:cs="仿宋" w:asciiTheme="minorEastAsia" w:hAnsiTheme="minorEastAsia" w:eastAsiaTheme="minorEastAsia"/>
          <w:sz w:val="24"/>
          <w:highlight w:val="none"/>
          <w:lang w:val="en-US" w:eastAsia="zh-CN"/>
        </w:rPr>
        <w:t>43.53</w:t>
      </w:r>
      <w:r>
        <w:rPr>
          <w:rFonts w:hint="eastAsia" w:cs="仿宋" w:asciiTheme="minorEastAsia" w:hAnsiTheme="minorEastAsia" w:eastAsiaTheme="minorEastAsia"/>
          <w:sz w:val="24"/>
          <w:highlight w:val="none"/>
        </w:rPr>
        <w:t>%。</w:t>
      </w:r>
    </w:p>
    <w:p w14:paraId="1CDD17E6">
      <w:pPr>
        <w:spacing w:line="560" w:lineRule="exact"/>
        <w:ind w:firstLine="480" w:firstLineChars="200"/>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4、契税收入</w:t>
      </w:r>
      <w:r>
        <w:rPr>
          <w:rFonts w:hint="eastAsia" w:cs="仿宋" w:asciiTheme="minorEastAsia" w:hAnsiTheme="minorEastAsia" w:eastAsiaTheme="minorEastAsia"/>
          <w:sz w:val="24"/>
          <w:highlight w:val="none"/>
          <w:lang w:val="en-US" w:eastAsia="zh-CN"/>
        </w:rPr>
        <w:t>5500</w:t>
      </w:r>
      <w:r>
        <w:rPr>
          <w:rFonts w:hint="eastAsia" w:cs="仿宋" w:asciiTheme="minorEastAsia" w:hAnsiTheme="minorEastAsia" w:eastAsiaTheme="minorEastAsia"/>
          <w:sz w:val="24"/>
          <w:highlight w:val="none"/>
        </w:rPr>
        <w:t>万元，同比增长</w:t>
      </w:r>
      <w:r>
        <w:rPr>
          <w:rFonts w:hint="eastAsia" w:cs="仿宋" w:asciiTheme="minorEastAsia" w:hAnsiTheme="minorEastAsia" w:eastAsiaTheme="minorEastAsia"/>
          <w:sz w:val="24"/>
          <w:highlight w:val="none"/>
          <w:lang w:val="en-US" w:eastAsia="zh-CN"/>
        </w:rPr>
        <w:t>0.77</w:t>
      </w:r>
      <w:r>
        <w:rPr>
          <w:rFonts w:hint="eastAsia" w:cs="仿宋" w:asciiTheme="minorEastAsia" w:hAnsiTheme="minorEastAsia" w:eastAsiaTheme="minorEastAsia"/>
          <w:sz w:val="24"/>
          <w:highlight w:val="none"/>
        </w:rPr>
        <w:t>%。</w:t>
      </w:r>
    </w:p>
    <w:p w14:paraId="5355EA6C">
      <w:pPr>
        <w:spacing w:line="560" w:lineRule="exact"/>
        <w:ind w:firstLine="480" w:firstLineChars="200"/>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5、耕地占用税收入</w:t>
      </w:r>
      <w:r>
        <w:rPr>
          <w:rFonts w:hint="eastAsia" w:cs="仿宋" w:asciiTheme="minorEastAsia" w:hAnsiTheme="minorEastAsia" w:eastAsiaTheme="minorEastAsia"/>
          <w:sz w:val="24"/>
          <w:highlight w:val="none"/>
          <w:lang w:val="en-US" w:eastAsia="zh-CN"/>
        </w:rPr>
        <w:t>200</w:t>
      </w:r>
      <w:r>
        <w:rPr>
          <w:rFonts w:hint="eastAsia" w:cs="仿宋" w:asciiTheme="minorEastAsia" w:hAnsiTheme="minorEastAsia" w:eastAsiaTheme="minorEastAsia"/>
          <w:sz w:val="24"/>
          <w:highlight w:val="none"/>
        </w:rPr>
        <w:t>万元，同比增长</w:t>
      </w:r>
      <w:r>
        <w:rPr>
          <w:rFonts w:hint="eastAsia" w:cs="仿宋" w:asciiTheme="minorEastAsia" w:hAnsiTheme="minorEastAsia" w:eastAsiaTheme="minorEastAsia"/>
          <w:sz w:val="24"/>
          <w:highlight w:val="none"/>
          <w:lang w:val="en-US" w:eastAsia="zh-CN"/>
        </w:rPr>
        <w:t>25.79</w:t>
      </w:r>
      <w:r>
        <w:rPr>
          <w:rFonts w:hint="eastAsia" w:cs="仿宋" w:asciiTheme="minorEastAsia" w:hAnsiTheme="minorEastAsia" w:eastAsiaTheme="minorEastAsia"/>
          <w:sz w:val="24"/>
          <w:highlight w:val="none"/>
        </w:rPr>
        <w:t>%。</w:t>
      </w:r>
    </w:p>
    <w:p w14:paraId="1401DB30">
      <w:pPr>
        <w:spacing w:line="560" w:lineRule="exact"/>
        <w:ind w:firstLine="480" w:firstLineChars="200"/>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6、房产税收入</w:t>
      </w:r>
      <w:r>
        <w:rPr>
          <w:rFonts w:hint="eastAsia" w:cs="仿宋" w:asciiTheme="minorEastAsia" w:hAnsiTheme="minorEastAsia" w:eastAsiaTheme="minorEastAsia"/>
          <w:sz w:val="24"/>
          <w:highlight w:val="none"/>
          <w:lang w:val="en-US" w:eastAsia="zh-CN"/>
        </w:rPr>
        <w:t>5500</w:t>
      </w:r>
      <w:r>
        <w:rPr>
          <w:rFonts w:hint="eastAsia" w:cs="仿宋" w:asciiTheme="minorEastAsia" w:hAnsiTheme="minorEastAsia" w:eastAsiaTheme="minorEastAsia"/>
          <w:sz w:val="24"/>
          <w:highlight w:val="none"/>
        </w:rPr>
        <w:t>万元，同比</w:t>
      </w:r>
      <w:r>
        <w:rPr>
          <w:rFonts w:hint="eastAsia" w:cs="仿宋" w:asciiTheme="minorEastAsia" w:hAnsiTheme="minorEastAsia" w:eastAsiaTheme="minorEastAsia"/>
          <w:sz w:val="24"/>
          <w:highlight w:val="none"/>
          <w:lang w:eastAsia="zh-CN"/>
        </w:rPr>
        <w:t>下降</w:t>
      </w:r>
      <w:r>
        <w:rPr>
          <w:rFonts w:hint="eastAsia" w:cs="仿宋" w:asciiTheme="minorEastAsia" w:hAnsiTheme="minorEastAsia" w:eastAsiaTheme="minorEastAsia"/>
          <w:sz w:val="24"/>
          <w:highlight w:val="none"/>
          <w:lang w:val="en-US" w:eastAsia="zh-CN"/>
        </w:rPr>
        <w:t>18.78</w:t>
      </w:r>
      <w:r>
        <w:rPr>
          <w:rFonts w:hint="eastAsia" w:cs="仿宋" w:asciiTheme="minorEastAsia" w:hAnsiTheme="minorEastAsia" w:eastAsiaTheme="minorEastAsia"/>
          <w:sz w:val="24"/>
          <w:highlight w:val="none"/>
        </w:rPr>
        <w:t>%。</w:t>
      </w:r>
    </w:p>
    <w:p w14:paraId="7318EADB">
      <w:pPr>
        <w:spacing w:line="560" w:lineRule="exact"/>
        <w:ind w:firstLine="480" w:firstLineChars="200"/>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7、其他税收收入（资源税、车船使用税）</w:t>
      </w:r>
      <w:r>
        <w:rPr>
          <w:rFonts w:hint="eastAsia" w:cs="仿宋" w:asciiTheme="minorEastAsia" w:hAnsiTheme="minorEastAsia" w:eastAsiaTheme="minorEastAsia"/>
          <w:sz w:val="24"/>
          <w:highlight w:val="none"/>
          <w:lang w:val="en-US" w:eastAsia="zh-CN"/>
        </w:rPr>
        <w:t>1500</w:t>
      </w:r>
      <w:r>
        <w:rPr>
          <w:rFonts w:hint="eastAsia" w:cs="仿宋" w:asciiTheme="minorEastAsia" w:hAnsiTheme="minorEastAsia" w:eastAsiaTheme="minorEastAsia"/>
          <w:sz w:val="24"/>
          <w:highlight w:val="none"/>
        </w:rPr>
        <w:t>万元，同比</w:t>
      </w:r>
      <w:r>
        <w:rPr>
          <w:rFonts w:hint="eastAsia" w:cs="仿宋" w:asciiTheme="minorEastAsia" w:hAnsiTheme="minorEastAsia" w:eastAsiaTheme="minorEastAsia"/>
          <w:sz w:val="24"/>
          <w:highlight w:val="none"/>
          <w:lang w:eastAsia="zh-CN"/>
        </w:rPr>
        <w:t>下降</w:t>
      </w:r>
      <w:r>
        <w:rPr>
          <w:rFonts w:hint="eastAsia" w:cs="仿宋" w:asciiTheme="minorEastAsia" w:hAnsiTheme="minorEastAsia" w:eastAsiaTheme="minorEastAsia"/>
          <w:sz w:val="24"/>
          <w:highlight w:val="none"/>
          <w:lang w:val="en-US" w:eastAsia="zh-CN"/>
        </w:rPr>
        <w:t>45.38</w:t>
      </w:r>
      <w:r>
        <w:rPr>
          <w:rFonts w:hint="eastAsia" w:cs="仿宋" w:asciiTheme="minorEastAsia" w:hAnsiTheme="minorEastAsia" w:eastAsiaTheme="minorEastAsia"/>
          <w:sz w:val="24"/>
          <w:highlight w:val="none"/>
        </w:rPr>
        <w:t>%。</w:t>
      </w:r>
    </w:p>
    <w:p w14:paraId="26EDF8D7">
      <w:pPr>
        <w:spacing w:line="560" w:lineRule="exact"/>
        <w:ind w:firstLine="480" w:firstLineChars="200"/>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8、专项收入</w:t>
      </w:r>
      <w:r>
        <w:rPr>
          <w:rFonts w:hint="eastAsia" w:cs="仿宋" w:asciiTheme="minorEastAsia" w:hAnsiTheme="minorEastAsia" w:eastAsiaTheme="minorEastAsia"/>
          <w:sz w:val="24"/>
          <w:highlight w:val="none"/>
          <w:lang w:val="en-US" w:eastAsia="zh-CN"/>
        </w:rPr>
        <w:t>1500</w:t>
      </w:r>
      <w:r>
        <w:rPr>
          <w:rFonts w:hint="eastAsia" w:cs="仿宋" w:asciiTheme="minorEastAsia" w:hAnsiTheme="minorEastAsia" w:eastAsiaTheme="minorEastAsia"/>
          <w:sz w:val="24"/>
          <w:highlight w:val="none"/>
        </w:rPr>
        <w:t>万元，同比</w:t>
      </w:r>
      <w:r>
        <w:rPr>
          <w:rFonts w:hint="eastAsia" w:cs="仿宋" w:asciiTheme="minorEastAsia" w:hAnsiTheme="minorEastAsia" w:eastAsiaTheme="minorEastAsia"/>
          <w:sz w:val="24"/>
          <w:highlight w:val="none"/>
          <w:lang w:eastAsia="zh-CN"/>
        </w:rPr>
        <w:t>增长</w:t>
      </w:r>
      <w:r>
        <w:rPr>
          <w:rFonts w:hint="eastAsia" w:cs="仿宋" w:asciiTheme="minorEastAsia" w:hAnsiTheme="minorEastAsia" w:eastAsiaTheme="minorEastAsia"/>
          <w:sz w:val="24"/>
          <w:highlight w:val="none"/>
          <w:lang w:val="en-US" w:eastAsia="zh-CN"/>
        </w:rPr>
        <w:t>24.07</w:t>
      </w:r>
      <w:r>
        <w:rPr>
          <w:rFonts w:hint="eastAsia" w:cs="仿宋" w:asciiTheme="minorEastAsia" w:hAnsiTheme="minorEastAsia" w:eastAsiaTheme="minorEastAsia"/>
          <w:sz w:val="24"/>
          <w:highlight w:val="none"/>
        </w:rPr>
        <w:t>%。</w:t>
      </w:r>
    </w:p>
    <w:p w14:paraId="4B55EE09">
      <w:pPr>
        <w:spacing w:line="560" w:lineRule="exact"/>
        <w:ind w:firstLine="480" w:firstLineChars="200"/>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9、行政事业性收费收入</w:t>
      </w:r>
      <w:r>
        <w:rPr>
          <w:rFonts w:hint="eastAsia" w:cs="仿宋" w:asciiTheme="minorEastAsia" w:hAnsiTheme="minorEastAsia" w:eastAsiaTheme="minorEastAsia"/>
          <w:sz w:val="24"/>
          <w:highlight w:val="none"/>
          <w:lang w:val="en-US" w:eastAsia="zh-CN"/>
        </w:rPr>
        <w:t>2500</w:t>
      </w:r>
      <w:r>
        <w:rPr>
          <w:rFonts w:hint="eastAsia" w:cs="仿宋" w:asciiTheme="minorEastAsia" w:hAnsiTheme="minorEastAsia" w:eastAsiaTheme="minorEastAsia"/>
          <w:sz w:val="24"/>
          <w:highlight w:val="none"/>
        </w:rPr>
        <w:t>万元，同比</w:t>
      </w:r>
      <w:r>
        <w:rPr>
          <w:rFonts w:hint="eastAsia" w:cs="仿宋" w:asciiTheme="minorEastAsia" w:hAnsiTheme="minorEastAsia" w:eastAsiaTheme="minorEastAsia"/>
          <w:sz w:val="24"/>
          <w:highlight w:val="none"/>
          <w:lang w:eastAsia="zh-CN"/>
        </w:rPr>
        <w:t>下降</w:t>
      </w:r>
      <w:r>
        <w:rPr>
          <w:rFonts w:hint="eastAsia" w:cs="仿宋" w:asciiTheme="minorEastAsia" w:hAnsiTheme="minorEastAsia" w:eastAsiaTheme="minorEastAsia"/>
          <w:sz w:val="24"/>
          <w:highlight w:val="none"/>
          <w:lang w:val="en-US" w:eastAsia="zh-CN"/>
        </w:rPr>
        <w:t>5.20</w:t>
      </w:r>
      <w:r>
        <w:rPr>
          <w:rFonts w:hint="eastAsia" w:cs="仿宋" w:asciiTheme="minorEastAsia" w:hAnsiTheme="minorEastAsia" w:eastAsiaTheme="minorEastAsia"/>
          <w:sz w:val="24"/>
          <w:highlight w:val="none"/>
        </w:rPr>
        <w:t>%。</w:t>
      </w:r>
    </w:p>
    <w:p w14:paraId="7683BEFE">
      <w:pPr>
        <w:spacing w:line="560" w:lineRule="exact"/>
        <w:ind w:firstLine="480" w:firstLineChars="200"/>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10、罚没收入</w:t>
      </w:r>
      <w:r>
        <w:rPr>
          <w:rFonts w:hint="eastAsia" w:cs="仿宋" w:asciiTheme="minorEastAsia" w:hAnsiTheme="minorEastAsia" w:eastAsiaTheme="minorEastAsia"/>
          <w:sz w:val="24"/>
          <w:highlight w:val="none"/>
          <w:lang w:val="en-US" w:eastAsia="zh-CN"/>
        </w:rPr>
        <w:t>300</w:t>
      </w:r>
      <w:r>
        <w:rPr>
          <w:rFonts w:hint="eastAsia" w:cs="仿宋" w:asciiTheme="minorEastAsia" w:hAnsiTheme="minorEastAsia" w:eastAsiaTheme="minorEastAsia"/>
          <w:sz w:val="24"/>
          <w:highlight w:val="none"/>
        </w:rPr>
        <w:t>万元</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同比</w:t>
      </w:r>
      <w:r>
        <w:rPr>
          <w:rFonts w:hint="eastAsia" w:cs="仿宋" w:asciiTheme="minorEastAsia" w:hAnsiTheme="minorEastAsia" w:eastAsiaTheme="minorEastAsia"/>
          <w:sz w:val="24"/>
          <w:highlight w:val="none"/>
          <w:lang w:eastAsia="zh-CN"/>
        </w:rPr>
        <w:t>增长</w:t>
      </w:r>
      <w:r>
        <w:rPr>
          <w:rFonts w:hint="eastAsia" w:cs="仿宋" w:asciiTheme="minorEastAsia" w:hAnsiTheme="minorEastAsia" w:eastAsiaTheme="minorEastAsia"/>
          <w:sz w:val="24"/>
          <w:highlight w:val="none"/>
          <w:lang w:val="en-US" w:eastAsia="zh-CN"/>
        </w:rPr>
        <w:t>3.81</w:t>
      </w:r>
      <w:r>
        <w:rPr>
          <w:rFonts w:hint="eastAsia" w:cs="仿宋" w:asciiTheme="minorEastAsia" w:hAnsiTheme="minorEastAsia" w:eastAsiaTheme="minorEastAsia"/>
          <w:sz w:val="24"/>
          <w:highlight w:val="none"/>
        </w:rPr>
        <w:t>%。</w:t>
      </w:r>
    </w:p>
    <w:p w14:paraId="41821CBC">
      <w:pPr>
        <w:spacing w:line="560" w:lineRule="exact"/>
        <w:ind w:firstLine="480" w:firstLineChars="200"/>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11、国有资源（资产）有偿使用收入</w:t>
      </w:r>
      <w:r>
        <w:rPr>
          <w:rFonts w:hint="eastAsia" w:cs="仿宋" w:asciiTheme="minorEastAsia" w:hAnsiTheme="minorEastAsia" w:eastAsiaTheme="minorEastAsia"/>
          <w:sz w:val="24"/>
          <w:highlight w:val="none"/>
          <w:lang w:val="en-US" w:eastAsia="zh-CN"/>
        </w:rPr>
        <w:t>5000</w:t>
      </w:r>
      <w:r>
        <w:rPr>
          <w:rFonts w:hint="eastAsia" w:cs="仿宋" w:asciiTheme="minorEastAsia" w:hAnsiTheme="minorEastAsia" w:eastAsiaTheme="minorEastAsia"/>
          <w:sz w:val="24"/>
          <w:highlight w:val="none"/>
        </w:rPr>
        <w:t>万元</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同比</w:t>
      </w:r>
      <w:r>
        <w:rPr>
          <w:rFonts w:hint="eastAsia" w:cs="仿宋" w:asciiTheme="minorEastAsia" w:hAnsiTheme="minorEastAsia" w:eastAsiaTheme="minorEastAsia"/>
          <w:sz w:val="24"/>
          <w:highlight w:val="none"/>
          <w:lang w:eastAsia="zh-CN"/>
        </w:rPr>
        <w:t>下降</w:t>
      </w:r>
      <w:r>
        <w:rPr>
          <w:rFonts w:hint="eastAsia" w:cs="仿宋" w:asciiTheme="minorEastAsia" w:hAnsiTheme="minorEastAsia" w:eastAsiaTheme="minorEastAsia"/>
          <w:sz w:val="24"/>
          <w:highlight w:val="none"/>
          <w:lang w:val="en-US" w:eastAsia="zh-CN"/>
        </w:rPr>
        <w:t>12.05</w:t>
      </w:r>
      <w:r>
        <w:rPr>
          <w:rFonts w:hint="eastAsia" w:cs="仿宋" w:asciiTheme="minorEastAsia" w:hAnsiTheme="minorEastAsia" w:eastAsiaTheme="minorEastAsia"/>
          <w:sz w:val="24"/>
          <w:highlight w:val="none"/>
        </w:rPr>
        <w:t>%。</w:t>
      </w:r>
    </w:p>
    <w:p w14:paraId="78252D8E">
      <w:pPr>
        <w:spacing w:line="560" w:lineRule="exact"/>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br w:type="page"/>
      </w:r>
    </w:p>
    <w:tbl>
      <w:tblPr>
        <w:tblStyle w:val="12"/>
        <w:tblW w:w="88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80"/>
        <w:gridCol w:w="1260"/>
        <w:gridCol w:w="1260"/>
        <w:gridCol w:w="2267"/>
      </w:tblGrid>
      <w:tr w14:paraId="4CE9A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8867" w:type="dxa"/>
            <w:gridSpan w:val="4"/>
            <w:tcBorders>
              <w:top w:val="nil"/>
              <w:left w:val="nil"/>
              <w:bottom w:val="nil"/>
              <w:right w:val="nil"/>
            </w:tcBorders>
            <w:shd w:val="clear" w:color="auto" w:fill="auto"/>
            <w:vAlign w:val="center"/>
          </w:tcPr>
          <w:p w14:paraId="15926CC2">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2024年区本级一般公共预算收入执行情况明细表</w:t>
            </w:r>
          </w:p>
        </w:tc>
      </w:tr>
      <w:tr w14:paraId="2090E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80" w:type="dxa"/>
            <w:tcBorders>
              <w:top w:val="nil"/>
              <w:left w:val="nil"/>
              <w:bottom w:val="nil"/>
              <w:right w:val="nil"/>
            </w:tcBorders>
            <w:shd w:val="clear" w:color="auto" w:fill="auto"/>
            <w:vAlign w:val="center"/>
          </w:tcPr>
          <w:p w14:paraId="46B09F8D">
            <w:pPr>
              <w:rPr>
                <w:rFonts w:hint="eastAsia" w:ascii="宋体" w:hAnsi="宋体" w:eastAsia="宋体" w:cs="宋体"/>
                <w:i w:val="0"/>
                <w:iCs w:val="0"/>
                <w:color w:val="000000"/>
                <w:sz w:val="20"/>
                <w:szCs w:val="20"/>
                <w:u w:val="none"/>
              </w:rPr>
            </w:pPr>
          </w:p>
        </w:tc>
        <w:tc>
          <w:tcPr>
            <w:tcW w:w="1260" w:type="dxa"/>
            <w:tcBorders>
              <w:top w:val="nil"/>
              <w:left w:val="nil"/>
              <w:bottom w:val="nil"/>
              <w:right w:val="nil"/>
            </w:tcBorders>
            <w:shd w:val="clear" w:color="auto" w:fill="auto"/>
            <w:vAlign w:val="center"/>
          </w:tcPr>
          <w:p w14:paraId="30B884AB">
            <w:pPr>
              <w:rPr>
                <w:rFonts w:hint="eastAsia" w:ascii="宋体" w:hAnsi="宋体" w:eastAsia="宋体" w:cs="宋体"/>
                <w:i w:val="0"/>
                <w:iCs w:val="0"/>
                <w:color w:val="000000"/>
                <w:sz w:val="22"/>
                <w:szCs w:val="22"/>
                <w:u w:val="none"/>
              </w:rPr>
            </w:pPr>
          </w:p>
        </w:tc>
        <w:tc>
          <w:tcPr>
            <w:tcW w:w="1260" w:type="dxa"/>
            <w:tcBorders>
              <w:top w:val="nil"/>
              <w:left w:val="nil"/>
              <w:bottom w:val="nil"/>
              <w:right w:val="nil"/>
            </w:tcBorders>
            <w:shd w:val="clear" w:color="auto" w:fill="auto"/>
            <w:vAlign w:val="center"/>
          </w:tcPr>
          <w:p w14:paraId="12E385CD">
            <w:pPr>
              <w:rPr>
                <w:rFonts w:hint="eastAsia" w:ascii="宋体" w:hAnsi="宋体" w:eastAsia="宋体" w:cs="宋体"/>
                <w:i w:val="0"/>
                <w:iCs w:val="0"/>
                <w:color w:val="000000"/>
                <w:sz w:val="22"/>
                <w:szCs w:val="22"/>
                <w:u w:val="none"/>
              </w:rPr>
            </w:pPr>
          </w:p>
        </w:tc>
        <w:tc>
          <w:tcPr>
            <w:tcW w:w="2267" w:type="dxa"/>
            <w:tcBorders>
              <w:top w:val="nil"/>
              <w:left w:val="nil"/>
              <w:bottom w:val="nil"/>
              <w:right w:val="nil"/>
            </w:tcBorders>
            <w:shd w:val="clear" w:color="auto" w:fill="auto"/>
            <w:vAlign w:val="center"/>
          </w:tcPr>
          <w:p w14:paraId="6EC08827">
            <w:pPr>
              <w:rPr>
                <w:rFonts w:hint="eastAsia" w:ascii="宋体" w:hAnsi="宋体" w:eastAsia="宋体" w:cs="宋体"/>
                <w:i w:val="0"/>
                <w:iCs w:val="0"/>
                <w:color w:val="000000"/>
                <w:sz w:val="22"/>
                <w:szCs w:val="22"/>
                <w:u w:val="none"/>
              </w:rPr>
            </w:pPr>
          </w:p>
        </w:tc>
      </w:tr>
      <w:tr w14:paraId="275CA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F9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科目名称</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0D4764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2023年   完成</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005DD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2024年        预算</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B5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64C25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4E1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收入合计</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54450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r>
              <w:rPr>
                <w:rFonts w:hint="eastAsia" w:ascii="宋体" w:hAnsi="宋体" w:cs="宋体"/>
                <w:i w:val="0"/>
                <w:iCs w:val="0"/>
                <w:color w:val="000000"/>
                <w:kern w:val="0"/>
                <w:sz w:val="18"/>
                <w:szCs w:val="18"/>
                <w:u w:val="none"/>
                <w:lang w:val="en-US" w:eastAsia="zh-CN" w:bidi="ar"/>
              </w:rPr>
              <w:t>939</w:t>
            </w:r>
            <w:r>
              <w:rPr>
                <w:rFonts w:hint="eastAsia" w:ascii="宋体" w:hAnsi="宋体" w:eastAsia="宋体" w:cs="宋体"/>
                <w:i w:val="0"/>
                <w:iCs w:val="0"/>
                <w:color w:val="000000"/>
                <w:kern w:val="0"/>
                <w:sz w:val="18"/>
                <w:szCs w:val="18"/>
                <w:u w:val="none"/>
                <w:lang w:val="en-US" w:eastAsia="zh-CN" w:bidi="ar"/>
              </w:rPr>
              <w:t xml:space="preserve">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1EF3FC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117,000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0F72">
            <w:pPr>
              <w:jc w:val="right"/>
              <w:rPr>
                <w:rFonts w:hint="eastAsia" w:ascii="宋体" w:hAnsi="宋体" w:eastAsia="宋体" w:cs="宋体"/>
                <w:i w:val="0"/>
                <w:iCs w:val="0"/>
                <w:color w:val="000000"/>
                <w:sz w:val="20"/>
                <w:szCs w:val="20"/>
                <w:u w:val="none"/>
              </w:rPr>
            </w:pPr>
          </w:p>
        </w:tc>
      </w:tr>
      <w:tr w14:paraId="53728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0F3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税收收入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51E98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82,92</w:t>
            </w: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 xml:space="preserve">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038640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107,700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377E">
            <w:pPr>
              <w:jc w:val="right"/>
              <w:rPr>
                <w:rFonts w:hint="eastAsia" w:ascii="宋体" w:hAnsi="宋体" w:eastAsia="宋体" w:cs="宋体"/>
                <w:i w:val="0"/>
                <w:iCs w:val="0"/>
                <w:color w:val="000000"/>
                <w:sz w:val="20"/>
                <w:szCs w:val="20"/>
                <w:u w:val="none"/>
              </w:rPr>
            </w:pPr>
          </w:p>
        </w:tc>
      </w:tr>
      <w:tr w14:paraId="01A35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D71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国内增值税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11A722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41,74</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 xml:space="preserve">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4C479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49,000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91AE">
            <w:pPr>
              <w:rPr>
                <w:rFonts w:hint="eastAsia" w:ascii="宋体" w:hAnsi="宋体" w:eastAsia="宋体" w:cs="宋体"/>
                <w:i w:val="0"/>
                <w:iCs w:val="0"/>
                <w:color w:val="000000"/>
                <w:sz w:val="24"/>
                <w:szCs w:val="24"/>
                <w:u w:val="none"/>
              </w:rPr>
            </w:pPr>
          </w:p>
        </w:tc>
      </w:tr>
      <w:tr w14:paraId="44A04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2B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国有企业增值税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B14AD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567F8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7F9D">
            <w:pPr>
              <w:rPr>
                <w:rFonts w:hint="eastAsia" w:ascii="宋体" w:hAnsi="宋体" w:eastAsia="宋体" w:cs="宋体"/>
                <w:i w:val="0"/>
                <w:iCs w:val="0"/>
                <w:color w:val="000000"/>
                <w:sz w:val="24"/>
                <w:szCs w:val="24"/>
                <w:u w:val="none"/>
              </w:rPr>
            </w:pPr>
          </w:p>
        </w:tc>
      </w:tr>
      <w:tr w14:paraId="50F60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B1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集体企业增值税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5CC1C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15F848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C8F2">
            <w:pPr>
              <w:rPr>
                <w:rFonts w:hint="eastAsia" w:ascii="宋体" w:hAnsi="宋体" w:eastAsia="宋体" w:cs="宋体"/>
                <w:i w:val="0"/>
                <w:iCs w:val="0"/>
                <w:color w:val="000000"/>
                <w:sz w:val="24"/>
                <w:szCs w:val="24"/>
                <w:u w:val="none"/>
              </w:rPr>
            </w:pPr>
          </w:p>
        </w:tc>
      </w:tr>
      <w:tr w14:paraId="7EECE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EF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股份制企业增值税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487E5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10,773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F1928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7D4C">
            <w:pPr>
              <w:rPr>
                <w:rFonts w:hint="eastAsia" w:ascii="宋体" w:hAnsi="宋体" w:eastAsia="宋体" w:cs="宋体"/>
                <w:i w:val="0"/>
                <w:iCs w:val="0"/>
                <w:color w:val="000000"/>
                <w:sz w:val="24"/>
                <w:szCs w:val="24"/>
                <w:u w:val="none"/>
              </w:rPr>
            </w:pPr>
          </w:p>
        </w:tc>
      </w:tr>
      <w:tr w14:paraId="57707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EF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港澳台和外商投资企业增值税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1A0129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32,595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12993C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070A">
            <w:pPr>
              <w:rPr>
                <w:rFonts w:hint="eastAsia" w:ascii="宋体" w:hAnsi="宋体" w:eastAsia="宋体" w:cs="宋体"/>
                <w:i w:val="0"/>
                <w:iCs w:val="0"/>
                <w:color w:val="000000"/>
                <w:sz w:val="24"/>
                <w:szCs w:val="24"/>
                <w:u w:val="none"/>
              </w:rPr>
            </w:pPr>
          </w:p>
        </w:tc>
      </w:tr>
      <w:tr w14:paraId="756E8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30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私营企业增值税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BA6A8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r>
              <w:rPr>
                <w:rFonts w:hint="eastAsia" w:ascii="宋体" w:hAnsi="宋体" w:cs="宋体"/>
                <w:i w:val="0"/>
                <w:iCs w:val="0"/>
                <w:color w:val="000000"/>
                <w:kern w:val="0"/>
                <w:sz w:val="18"/>
                <w:szCs w:val="18"/>
                <w:u w:val="none"/>
                <w:lang w:val="en-US" w:eastAsia="zh-CN" w:bidi="ar"/>
              </w:rPr>
              <w:t>47</w:t>
            </w:r>
            <w:r>
              <w:rPr>
                <w:rFonts w:hint="eastAsia" w:ascii="宋体" w:hAnsi="宋体" w:eastAsia="宋体" w:cs="宋体"/>
                <w:i w:val="0"/>
                <w:iCs w:val="0"/>
                <w:color w:val="000000"/>
                <w:kern w:val="0"/>
                <w:sz w:val="18"/>
                <w:szCs w:val="18"/>
                <w:u w:val="none"/>
                <w:lang w:val="en-US" w:eastAsia="zh-CN" w:bidi="ar"/>
              </w:rPr>
              <w:t xml:space="preserve">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BAB5A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1FFD">
            <w:pPr>
              <w:rPr>
                <w:rFonts w:hint="eastAsia" w:ascii="宋体" w:hAnsi="宋体" w:eastAsia="宋体" w:cs="宋体"/>
                <w:i w:val="0"/>
                <w:iCs w:val="0"/>
                <w:color w:val="000000"/>
                <w:sz w:val="24"/>
                <w:szCs w:val="24"/>
                <w:u w:val="none"/>
              </w:rPr>
            </w:pPr>
          </w:p>
        </w:tc>
      </w:tr>
      <w:tr w14:paraId="176A8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86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其他增值税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E9407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401B6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2097">
            <w:pPr>
              <w:rPr>
                <w:rFonts w:hint="eastAsia" w:ascii="宋体" w:hAnsi="宋体" w:eastAsia="宋体" w:cs="宋体"/>
                <w:i w:val="0"/>
                <w:iCs w:val="0"/>
                <w:color w:val="000000"/>
                <w:sz w:val="24"/>
                <w:szCs w:val="24"/>
                <w:u w:val="none"/>
              </w:rPr>
            </w:pPr>
          </w:p>
        </w:tc>
      </w:tr>
      <w:tr w14:paraId="2F789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85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增值税税款滞纳金、罚款收入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328782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EEE03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8738">
            <w:pPr>
              <w:rPr>
                <w:rFonts w:hint="eastAsia" w:ascii="宋体" w:hAnsi="宋体" w:eastAsia="宋体" w:cs="宋体"/>
                <w:i w:val="0"/>
                <w:iCs w:val="0"/>
                <w:color w:val="000000"/>
                <w:sz w:val="24"/>
                <w:szCs w:val="24"/>
                <w:u w:val="none"/>
              </w:rPr>
            </w:pPr>
          </w:p>
        </w:tc>
      </w:tr>
      <w:tr w14:paraId="488BC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52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残疾人就业增值税退税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B5B9E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-237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623576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2FFB">
            <w:pPr>
              <w:rPr>
                <w:rFonts w:hint="eastAsia" w:ascii="宋体" w:hAnsi="宋体" w:eastAsia="宋体" w:cs="宋体"/>
                <w:i w:val="0"/>
                <w:iCs w:val="0"/>
                <w:color w:val="000000"/>
                <w:sz w:val="24"/>
                <w:szCs w:val="24"/>
                <w:u w:val="none"/>
              </w:rPr>
            </w:pPr>
          </w:p>
        </w:tc>
      </w:tr>
      <w:tr w14:paraId="11E28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73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软件增值税退税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37911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613277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DF0F">
            <w:pPr>
              <w:rPr>
                <w:rFonts w:hint="eastAsia" w:ascii="宋体" w:hAnsi="宋体" w:eastAsia="宋体" w:cs="宋体"/>
                <w:i w:val="0"/>
                <w:iCs w:val="0"/>
                <w:color w:val="000000"/>
                <w:sz w:val="24"/>
                <w:szCs w:val="24"/>
                <w:u w:val="none"/>
              </w:rPr>
            </w:pPr>
          </w:p>
        </w:tc>
      </w:tr>
      <w:tr w14:paraId="76275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2B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资源综合利用增值税退税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67070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6250A4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05C3">
            <w:pPr>
              <w:rPr>
                <w:rFonts w:hint="eastAsia" w:ascii="宋体" w:hAnsi="宋体" w:eastAsia="宋体" w:cs="宋体"/>
                <w:i w:val="0"/>
                <w:iCs w:val="0"/>
                <w:color w:val="000000"/>
                <w:sz w:val="24"/>
                <w:szCs w:val="24"/>
                <w:u w:val="none"/>
              </w:rPr>
            </w:pPr>
          </w:p>
        </w:tc>
      </w:tr>
      <w:tr w14:paraId="08D5F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23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增值税留抵退税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B9408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6E1D10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373F">
            <w:pPr>
              <w:rPr>
                <w:rFonts w:hint="eastAsia" w:ascii="宋体" w:hAnsi="宋体" w:eastAsia="宋体" w:cs="宋体"/>
                <w:i w:val="0"/>
                <w:iCs w:val="0"/>
                <w:color w:val="000000"/>
                <w:sz w:val="24"/>
                <w:szCs w:val="24"/>
                <w:u w:val="none"/>
              </w:rPr>
            </w:pPr>
          </w:p>
        </w:tc>
      </w:tr>
      <w:tr w14:paraId="7A5F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C1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增值税留抵退税省级以下调库</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711B5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-2,055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0F4515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8CB6">
            <w:pPr>
              <w:rPr>
                <w:rFonts w:hint="eastAsia" w:ascii="宋体" w:hAnsi="宋体" w:eastAsia="宋体" w:cs="宋体"/>
                <w:i w:val="0"/>
                <w:iCs w:val="0"/>
                <w:color w:val="000000"/>
                <w:sz w:val="24"/>
                <w:szCs w:val="24"/>
                <w:u w:val="none"/>
              </w:rPr>
            </w:pPr>
          </w:p>
        </w:tc>
      </w:tr>
      <w:tr w14:paraId="26F1D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53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小微企业原政策增值税留抵退税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0D0A06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C7762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D497">
            <w:pPr>
              <w:rPr>
                <w:rFonts w:hint="eastAsia" w:ascii="宋体" w:hAnsi="宋体" w:eastAsia="宋体" w:cs="宋体"/>
                <w:i w:val="0"/>
                <w:iCs w:val="0"/>
                <w:color w:val="000000"/>
                <w:sz w:val="24"/>
                <w:szCs w:val="24"/>
                <w:u w:val="none"/>
              </w:rPr>
            </w:pPr>
          </w:p>
        </w:tc>
      </w:tr>
      <w:tr w14:paraId="77495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00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小微企业新增政策增值税留抵退税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3955EC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1C3C62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574C">
            <w:pPr>
              <w:rPr>
                <w:rFonts w:hint="eastAsia" w:ascii="宋体" w:hAnsi="宋体" w:eastAsia="宋体" w:cs="宋体"/>
                <w:i w:val="0"/>
                <w:iCs w:val="0"/>
                <w:color w:val="000000"/>
                <w:sz w:val="24"/>
                <w:szCs w:val="24"/>
                <w:u w:val="none"/>
              </w:rPr>
            </w:pPr>
          </w:p>
        </w:tc>
      </w:tr>
      <w:tr w14:paraId="53B51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90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其他企业原政策增值税留抵退税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8B141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0E9E3D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85C5">
            <w:pPr>
              <w:rPr>
                <w:rFonts w:hint="eastAsia" w:ascii="宋体" w:hAnsi="宋体" w:eastAsia="宋体" w:cs="宋体"/>
                <w:i w:val="0"/>
                <w:iCs w:val="0"/>
                <w:color w:val="000000"/>
                <w:sz w:val="24"/>
                <w:szCs w:val="24"/>
                <w:u w:val="none"/>
              </w:rPr>
            </w:pPr>
          </w:p>
        </w:tc>
      </w:tr>
      <w:tr w14:paraId="64750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D7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其他企业新增政策增值税留抵退税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3C15BC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-4,732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1A1A1A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9234">
            <w:pPr>
              <w:rPr>
                <w:rFonts w:hint="eastAsia" w:ascii="宋体" w:hAnsi="宋体" w:eastAsia="宋体" w:cs="宋体"/>
                <w:i w:val="0"/>
                <w:iCs w:val="0"/>
                <w:color w:val="000000"/>
                <w:sz w:val="24"/>
                <w:szCs w:val="24"/>
                <w:u w:val="none"/>
              </w:rPr>
            </w:pPr>
          </w:p>
        </w:tc>
      </w:tr>
      <w:tr w14:paraId="77D81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4F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免抵调增增值税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671FD7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478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3AE9041">
            <w:pPr>
              <w:jc w:val="right"/>
              <w:rPr>
                <w:rFonts w:hint="eastAsia" w:ascii="宋体" w:hAnsi="宋体" w:eastAsia="宋体" w:cs="宋体"/>
                <w:i w:val="0"/>
                <w:iCs w:val="0"/>
                <w:color w:val="000000"/>
                <w:sz w:val="18"/>
                <w:szCs w:val="18"/>
                <w:u w:val="none"/>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4A2C">
            <w:pPr>
              <w:rPr>
                <w:rFonts w:hint="eastAsia" w:ascii="宋体" w:hAnsi="宋体" w:eastAsia="宋体" w:cs="宋体"/>
                <w:i w:val="0"/>
                <w:iCs w:val="0"/>
                <w:color w:val="000000"/>
                <w:sz w:val="24"/>
                <w:szCs w:val="24"/>
                <w:u w:val="none"/>
              </w:rPr>
            </w:pPr>
          </w:p>
        </w:tc>
      </w:tr>
      <w:tr w14:paraId="5EACE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C67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企业所得税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0F33E5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19,42</w:t>
            </w:r>
            <w:r>
              <w:rPr>
                <w:rFonts w:hint="eastAsia" w:ascii="宋体" w:hAnsi="宋体" w:cs="宋体"/>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 xml:space="preserve">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559DF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470C">
            <w:pPr>
              <w:rPr>
                <w:rFonts w:hint="eastAsia" w:ascii="宋体" w:hAnsi="宋体" w:eastAsia="宋体" w:cs="宋体"/>
                <w:i w:val="0"/>
                <w:iCs w:val="0"/>
                <w:color w:val="000000"/>
                <w:sz w:val="24"/>
                <w:szCs w:val="24"/>
                <w:u w:val="none"/>
              </w:rPr>
            </w:pPr>
          </w:p>
        </w:tc>
      </w:tr>
      <w:tr w14:paraId="72667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78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国有汽车工业所得税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3B5F6A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154B5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E79A">
            <w:pPr>
              <w:rPr>
                <w:rFonts w:hint="eastAsia" w:ascii="宋体" w:hAnsi="宋体" w:eastAsia="宋体" w:cs="宋体"/>
                <w:i w:val="0"/>
                <w:iCs w:val="0"/>
                <w:color w:val="000000"/>
                <w:sz w:val="24"/>
                <w:szCs w:val="24"/>
                <w:u w:val="none"/>
              </w:rPr>
            </w:pPr>
          </w:p>
        </w:tc>
      </w:tr>
      <w:tr w14:paraId="33A22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3F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其他国有企业所得税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E88FE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1FD8B9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AB78">
            <w:pPr>
              <w:rPr>
                <w:rFonts w:hint="eastAsia" w:ascii="宋体" w:hAnsi="宋体" w:eastAsia="宋体" w:cs="宋体"/>
                <w:i w:val="0"/>
                <w:iCs w:val="0"/>
                <w:color w:val="000000"/>
                <w:sz w:val="24"/>
                <w:szCs w:val="24"/>
                <w:u w:val="none"/>
              </w:rPr>
            </w:pPr>
          </w:p>
        </w:tc>
      </w:tr>
      <w:tr w14:paraId="594D2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4E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集体企业所得税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3CDE10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FB0C7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F572">
            <w:pPr>
              <w:rPr>
                <w:rFonts w:hint="eastAsia" w:ascii="宋体" w:hAnsi="宋体" w:eastAsia="宋体" w:cs="宋体"/>
                <w:i w:val="0"/>
                <w:iCs w:val="0"/>
                <w:color w:val="000000"/>
                <w:sz w:val="24"/>
                <w:szCs w:val="24"/>
                <w:u w:val="none"/>
              </w:rPr>
            </w:pPr>
          </w:p>
        </w:tc>
      </w:tr>
      <w:tr w14:paraId="788D7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5D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其他股份制企业所得税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83F1E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3,119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3C3814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3764">
            <w:pPr>
              <w:rPr>
                <w:rFonts w:hint="eastAsia" w:ascii="宋体" w:hAnsi="宋体" w:eastAsia="宋体" w:cs="宋体"/>
                <w:i w:val="0"/>
                <w:iCs w:val="0"/>
                <w:color w:val="000000"/>
                <w:sz w:val="24"/>
                <w:szCs w:val="24"/>
                <w:u w:val="none"/>
              </w:rPr>
            </w:pPr>
          </w:p>
        </w:tc>
      </w:tr>
      <w:tr w14:paraId="28D2C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79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其他港澳台和外商投资企业所得税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1EAF4D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0771F7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25F3">
            <w:pPr>
              <w:rPr>
                <w:rFonts w:hint="eastAsia" w:ascii="宋体" w:hAnsi="宋体" w:eastAsia="宋体" w:cs="宋体"/>
                <w:i w:val="0"/>
                <w:iCs w:val="0"/>
                <w:color w:val="000000"/>
                <w:sz w:val="24"/>
                <w:szCs w:val="24"/>
                <w:u w:val="none"/>
              </w:rPr>
            </w:pPr>
          </w:p>
        </w:tc>
      </w:tr>
      <w:tr w14:paraId="750BF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BD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私营企业所得税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E09F7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A41FF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2ADC">
            <w:pPr>
              <w:rPr>
                <w:rFonts w:hint="eastAsia" w:ascii="宋体" w:hAnsi="宋体" w:eastAsia="宋体" w:cs="宋体"/>
                <w:i w:val="0"/>
                <w:iCs w:val="0"/>
                <w:color w:val="000000"/>
                <w:sz w:val="24"/>
                <w:szCs w:val="24"/>
                <w:u w:val="none"/>
              </w:rPr>
            </w:pPr>
          </w:p>
        </w:tc>
      </w:tr>
      <w:tr w14:paraId="76785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39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其他企业所得税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89329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6E68F9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4EA0">
            <w:pPr>
              <w:rPr>
                <w:rFonts w:hint="eastAsia" w:ascii="宋体" w:hAnsi="宋体" w:eastAsia="宋体" w:cs="宋体"/>
                <w:i w:val="0"/>
                <w:iCs w:val="0"/>
                <w:color w:val="000000"/>
                <w:sz w:val="24"/>
                <w:szCs w:val="24"/>
                <w:u w:val="none"/>
              </w:rPr>
            </w:pPr>
          </w:p>
        </w:tc>
      </w:tr>
      <w:tr w14:paraId="502B9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14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分支机构预缴所得税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A9728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12,077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30754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15,100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76C4">
            <w:pPr>
              <w:rPr>
                <w:rFonts w:hint="eastAsia" w:ascii="宋体" w:hAnsi="宋体" w:eastAsia="宋体" w:cs="宋体"/>
                <w:i w:val="0"/>
                <w:iCs w:val="0"/>
                <w:color w:val="000000"/>
                <w:sz w:val="24"/>
                <w:szCs w:val="24"/>
                <w:u w:val="none"/>
              </w:rPr>
            </w:pPr>
          </w:p>
        </w:tc>
      </w:tr>
      <w:tr w14:paraId="60E15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80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总机构预缴所得税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A7606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2,067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FCF19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28B1">
            <w:pPr>
              <w:rPr>
                <w:rFonts w:hint="eastAsia" w:ascii="宋体" w:hAnsi="宋体" w:eastAsia="宋体" w:cs="宋体"/>
                <w:i w:val="0"/>
                <w:iCs w:val="0"/>
                <w:color w:val="000000"/>
                <w:sz w:val="24"/>
                <w:szCs w:val="24"/>
                <w:u w:val="none"/>
              </w:rPr>
            </w:pPr>
          </w:p>
        </w:tc>
      </w:tr>
      <w:tr w14:paraId="45DA9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00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总机构汇算清缴所得税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5EDBB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-1,396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6B90DC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2,588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61F7">
            <w:pPr>
              <w:rPr>
                <w:rFonts w:hint="eastAsia" w:ascii="宋体" w:hAnsi="宋体" w:eastAsia="宋体" w:cs="宋体"/>
                <w:i w:val="0"/>
                <w:iCs w:val="0"/>
                <w:color w:val="000000"/>
                <w:sz w:val="24"/>
                <w:szCs w:val="24"/>
                <w:u w:val="none"/>
              </w:rPr>
            </w:pPr>
          </w:p>
        </w:tc>
      </w:tr>
      <w:tr w14:paraId="4E4B5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94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跨市县分支机构预缴所得税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1C4B02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168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9E85D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3687">
            <w:pPr>
              <w:rPr>
                <w:rFonts w:hint="eastAsia" w:ascii="宋体" w:hAnsi="宋体" w:eastAsia="宋体" w:cs="宋体"/>
                <w:i w:val="0"/>
                <w:iCs w:val="0"/>
                <w:color w:val="000000"/>
                <w:sz w:val="24"/>
                <w:szCs w:val="24"/>
                <w:u w:val="none"/>
              </w:rPr>
            </w:pPr>
          </w:p>
        </w:tc>
      </w:tr>
      <w:tr w14:paraId="55347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6C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跨市县总机构预缴所得税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1933DF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96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34A12D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29E2">
            <w:pPr>
              <w:rPr>
                <w:rFonts w:hint="eastAsia" w:ascii="宋体" w:hAnsi="宋体" w:eastAsia="宋体" w:cs="宋体"/>
                <w:i w:val="0"/>
                <w:iCs w:val="0"/>
                <w:color w:val="000000"/>
                <w:sz w:val="24"/>
                <w:szCs w:val="24"/>
                <w:u w:val="none"/>
              </w:rPr>
            </w:pPr>
          </w:p>
        </w:tc>
      </w:tr>
      <w:tr w14:paraId="69CF0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DE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跨市县总机构汇算清缴所得税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D1B53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1FA6CB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D761">
            <w:pPr>
              <w:rPr>
                <w:rFonts w:hint="eastAsia" w:ascii="宋体" w:hAnsi="宋体" w:eastAsia="宋体" w:cs="宋体"/>
                <w:i w:val="0"/>
                <w:iCs w:val="0"/>
                <w:color w:val="000000"/>
                <w:sz w:val="24"/>
                <w:szCs w:val="24"/>
                <w:u w:val="none"/>
              </w:rPr>
            </w:pPr>
          </w:p>
        </w:tc>
      </w:tr>
      <w:tr w14:paraId="5DB0F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7F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跨市县分支机构汇算清缴所得税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F9FFD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-2,723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838D2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CBAB">
            <w:pPr>
              <w:rPr>
                <w:rFonts w:hint="eastAsia" w:ascii="宋体" w:hAnsi="宋体" w:eastAsia="宋体" w:cs="宋体"/>
                <w:i w:val="0"/>
                <w:iCs w:val="0"/>
                <w:color w:val="000000"/>
                <w:sz w:val="24"/>
                <w:szCs w:val="24"/>
                <w:u w:val="none"/>
              </w:rPr>
            </w:pPr>
          </w:p>
        </w:tc>
      </w:tr>
      <w:tr w14:paraId="1151E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F8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分支机构汇算清缴所得税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0AD340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499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4A771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8014">
            <w:pPr>
              <w:rPr>
                <w:rFonts w:hint="eastAsia" w:ascii="宋体" w:hAnsi="宋体" w:eastAsia="宋体" w:cs="宋体"/>
                <w:i w:val="0"/>
                <w:iCs w:val="0"/>
                <w:color w:val="000000"/>
                <w:sz w:val="24"/>
                <w:szCs w:val="24"/>
                <w:u w:val="none"/>
              </w:rPr>
            </w:pPr>
          </w:p>
        </w:tc>
      </w:tr>
      <w:tr w14:paraId="7C4CF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58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企业所得税税款滞纳金、罚款、加收利息收入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1B07E2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5D050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750A">
            <w:pPr>
              <w:rPr>
                <w:rFonts w:hint="eastAsia" w:ascii="宋体" w:hAnsi="宋体" w:eastAsia="宋体" w:cs="宋体"/>
                <w:i w:val="0"/>
                <w:iCs w:val="0"/>
                <w:color w:val="000000"/>
                <w:sz w:val="24"/>
                <w:szCs w:val="24"/>
                <w:u w:val="none"/>
              </w:rPr>
            </w:pPr>
          </w:p>
        </w:tc>
      </w:tr>
      <w:tr w14:paraId="3FD0B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574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个人所得税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659E0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r>
              <w:rPr>
                <w:rFonts w:hint="eastAsia" w:ascii="宋体" w:hAnsi="宋体" w:cs="宋体"/>
                <w:i w:val="0"/>
                <w:iCs w:val="0"/>
                <w:color w:val="000000"/>
                <w:kern w:val="0"/>
                <w:sz w:val="18"/>
                <w:szCs w:val="18"/>
                <w:u w:val="none"/>
                <w:lang w:val="en-US" w:eastAsia="zh-CN" w:bidi="ar"/>
              </w:rPr>
              <w:t>19</w:t>
            </w:r>
            <w:r>
              <w:rPr>
                <w:rFonts w:hint="eastAsia" w:ascii="宋体" w:hAnsi="宋体" w:eastAsia="宋体" w:cs="宋体"/>
                <w:i w:val="0"/>
                <w:iCs w:val="0"/>
                <w:color w:val="000000"/>
                <w:kern w:val="0"/>
                <w:sz w:val="18"/>
                <w:szCs w:val="18"/>
                <w:u w:val="none"/>
                <w:lang w:val="en-US" w:eastAsia="zh-CN" w:bidi="ar"/>
              </w:rPr>
              <w:t xml:space="preserve">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616B63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9,500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CBFF">
            <w:pPr>
              <w:rPr>
                <w:rFonts w:hint="eastAsia" w:ascii="宋体" w:hAnsi="宋体" w:eastAsia="宋体" w:cs="宋体"/>
                <w:i w:val="0"/>
                <w:iCs w:val="0"/>
                <w:color w:val="000000"/>
                <w:sz w:val="24"/>
                <w:szCs w:val="24"/>
                <w:u w:val="none"/>
              </w:rPr>
            </w:pPr>
          </w:p>
        </w:tc>
      </w:tr>
      <w:tr w14:paraId="58978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B1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个人所得税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CC305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7,06</w:t>
            </w: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 xml:space="preserve">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032C0A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9,899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C541">
            <w:pPr>
              <w:rPr>
                <w:rFonts w:hint="eastAsia" w:ascii="宋体" w:hAnsi="宋体" w:eastAsia="宋体" w:cs="宋体"/>
                <w:i w:val="0"/>
                <w:iCs w:val="0"/>
                <w:color w:val="000000"/>
                <w:sz w:val="24"/>
                <w:szCs w:val="24"/>
                <w:u w:val="none"/>
              </w:rPr>
            </w:pPr>
          </w:p>
        </w:tc>
      </w:tr>
      <w:tr w14:paraId="65D9D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71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其他个人所得税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DCBB8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7,06</w:t>
            </w: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 xml:space="preserve">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086D4D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9,899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60F6">
            <w:pPr>
              <w:rPr>
                <w:rFonts w:hint="eastAsia" w:ascii="宋体" w:hAnsi="宋体" w:eastAsia="宋体" w:cs="宋体"/>
                <w:i w:val="0"/>
                <w:iCs w:val="0"/>
                <w:color w:val="000000"/>
                <w:sz w:val="24"/>
                <w:szCs w:val="24"/>
                <w:u w:val="none"/>
              </w:rPr>
            </w:pPr>
          </w:p>
        </w:tc>
      </w:tr>
      <w:tr w14:paraId="23335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88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个人所得税综合所得汇算清缴退税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21E07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-332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7131D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11B7">
            <w:pPr>
              <w:rPr>
                <w:rFonts w:hint="eastAsia" w:ascii="宋体" w:hAnsi="宋体" w:eastAsia="宋体" w:cs="宋体"/>
                <w:i w:val="0"/>
                <w:iCs w:val="0"/>
                <w:color w:val="000000"/>
                <w:sz w:val="24"/>
                <w:szCs w:val="24"/>
                <w:u w:val="none"/>
              </w:rPr>
            </w:pPr>
          </w:p>
        </w:tc>
      </w:tr>
      <w:tr w14:paraId="3353B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CB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个人所得税代扣代缴手续费退库</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354F10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-121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00422D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87AC">
            <w:pPr>
              <w:rPr>
                <w:rFonts w:hint="eastAsia" w:ascii="宋体" w:hAnsi="宋体" w:eastAsia="宋体" w:cs="宋体"/>
                <w:i w:val="0"/>
                <w:iCs w:val="0"/>
                <w:color w:val="000000"/>
                <w:sz w:val="24"/>
                <w:szCs w:val="24"/>
                <w:u w:val="none"/>
              </w:rPr>
            </w:pPr>
          </w:p>
        </w:tc>
      </w:tr>
      <w:tr w14:paraId="455BC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AA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个人所得税税款滞纳金、罚款、加收利息收入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348F7C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6497A7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64F4">
            <w:pPr>
              <w:rPr>
                <w:rFonts w:hint="eastAsia" w:ascii="宋体" w:hAnsi="宋体" w:eastAsia="宋体" w:cs="宋体"/>
                <w:i w:val="0"/>
                <w:iCs w:val="0"/>
                <w:color w:val="000000"/>
                <w:sz w:val="24"/>
                <w:szCs w:val="24"/>
                <w:u w:val="none"/>
              </w:rPr>
            </w:pPr>
          </w:p>
        </w:tc>
      </w:tr>
      <w:tr w14:paraId="70068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235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房产税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3521DF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6,772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EB084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AD5C">
            <w:pPr>
              <w:rPr>
                <w:rFonts w:hint="eastAsia" w:ascii="宋体" w:hAnsi="宋体" w:eastAsia="宋体" w:cs="宋体"/>
                <w:i w:val="0"/>
                <w:iCs w:val="0"/>
                <w:color w:val="000000"/>
                <w:sz w:val="24"/>
                <w:szCs w:val="24"/>
                <w:u w:val="none"/>
              </w:rPr>
            </w:pPr>
          </w:p>
        </w:tc>
      </w:tr>
      <w:tr w14:paraId="32355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67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国有企业房产税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A0D5D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 xml:space="preserve">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A1535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B95E">
            <w:pPr>
              <w:rPr>
                <w:rFonts w:hint="eastAsia" w:ascii="宋体" w:hAnsi="宋体" w:eastAsia="宋体" w:cs="宋体"/>
                <w:i w:val="0"/>
                <w:iCs w:val="0"/>
                <w:color w:val="000000"/>
                <w:sz w:val="24"/>
                <w:szCs w:val="24"/>
                <w:u w:val="none"/>
              </w:rPr>
            </w:pPr>
          </w:p>
        </w:tc>
      </w:tr>
      <w:tr w14:paraId="3D336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D5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集体企业房产税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07B23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34F74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1036">
            <w:pPr>
              <w:rPr>
                <w:rFonts w:hint="eastAsia" w:ascii="宋体" w:hAnsi="宋体" w:eastAsia="宋体" w:cs="宋体"/>
                <w:i w:val="0"/>
                <w:iCs w:val="0"/>
                <w:color w:val="000000"/>
                <w:sz w:val="24"/>
                <w:szCs w:val="24"/>
                <w:u w:val="none"/>
              </w:rPr>
            </w:pPr>
          </w:p>
        </w:tc>
      </w:tr>
      <w:tr w14:paraId="666AA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8F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股份制企业房产税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0318E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3,537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6679F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E101">
            <w:pPr>
              <w:rPr>
                <w:rFonts w:hint="eastAsia" w:ascii="宋体" w:hAnsi="宋体" w:eastAsia="宋体" w:cs="宋体"/>
                <w:i w:val="0"/>
                <w:iCs w:val="0"/>
                <w:color w:val="000000"/>
                <w:sz w:val="24"/>
                <w:szCs w:val="24"/>
                <w:u w:val="none"/>
              </w:rPr>
            </w:pPr>
          </w:p>
        </w:tc>
      </w:tr>
      <w:tr w14:paraId="629ED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C8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港澳台和外商投资企业房产税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A97E8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1,186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70124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CC81">
            <w:pPr>
              <w:rPr>
                <w:rFonts w:hint="eastAsia" w:ascii="宋体" w:hAnsi="宋体" w:eastAsia="宋体" w:cs="宋体"/>
                <w:i w:val="0"/>
                <w:iCs w:val="0"/>
                <w:color w:val="000000"/>
                <w:sz w:val="24"/>
                <w:szCs w:val="24"/>
                <w:u w:val="none"/>
              </w:rPr>
            </w:pPr>
          </w:p>
        </w:tc>
      </w:tr>
      <w:tr w14:paraId="6BB5A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CA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私营企业房产税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453ED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1,903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32871B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2CC6">
            <w:pPr>
              <w:rPr>
                <w:rFonts w:hint="eastAsia" w:ascii="宋体" w:hAnsi="宋体" w:eastAsia="宋体" w:cs="宋体"/>
                <w:i w:val="0"/>
                <w:iCs w:val="0"/>
                <w:color w:val="000000"/>
                <w:sz w:val="24"/>
                <w:szCs w:val="24"/>
                <w:u w:val="none"/>
              </w:rPr>
            </w:pPr>
          </w:p>
        </w:tc>
      </w:tr>
      <w:tr w14:paraId="21FFE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77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其他房产税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6086C4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118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603A74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28DE">
            <w:pPr>
              <w:rPr>
                <w:rFonts w:hint="eastAsia" w:ascii="宋体" w:hAnsi="宋体" w:eastAsia="宋体" w:cs="宋体"/>
                <w:i w:val="0"/>
                <w:iCs w:val="0"/>
                <w:color w:val="000000"/>
                <w:sz w:val="24"/>
                <w:szCs w:val="24"/>
                <w:u w:val="none"/>
              </w:rPr>
            </w:pPr>
          </w:p>
        </w:tc>
      </w:tr>
      <w:tr w14:paraId="7E149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A1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房产税税款滞纳金、罚款收入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83F33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66FB5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81A5">
            <w:pPr>
              <w:rPr>
                <w:rFonts w:hint="eastAsia" w:ascii="宋体" w:hAnsi="宋体" w:eastAsia="宋体" w:cs="宋体"/>
                <w:i w:val="0"/>
                <w:iCs w:val="0"/>
                <w:color w:val="000000"/>
                <w:sz w:val="24"/>
                <w:szCs w:val="24"/>
                <w:u w:val="none"/>
              </w:rPr>
            </w:pPr>
          </w:p>
        </w:tc>
      </w:tr>
      <w:tr w14:paraId="5A855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424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车船税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05E35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2,746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118EB1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59AF">
            <w:pPr>
              <w:rPr>
                <w:rFonts w:hint="eastAsia" w:ascii="宋体" w:hAnsi="宋体" w:eastAsia="宋体" w:cs="宋体"/>
                <w:i w:val="0"/>
                <w:iCs w:val="0"/>
                <w:color w:val="000000"/>
                <w:sz w:val="24"/>
                <w:szCs w:val="24"/>
                <w:u w:val="none"/>
              </w:rPr>
            </w:pPr>
          </w:p>
        </w:tc>
      </w:tr>
      <w:tr w14:paraId="32632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64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车船税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6067A6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2,740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E9032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C8A4">
            <w:pPr>
              <w:rPr>
                <w:rFonts w:hint="eastAsia" w:ascii="宋体" w:hAnsi="宋体" w:eastAsia="宋体" w:cs="宋体"/>
                <w:i w:val="0"/>
                <w:iCs w:val="0"/>
                <w:color w:val="000000"/>
                <w:sz w:val="24"/>
                <w:szCs w:val="24"/>
                <w:u w:val="none"/>
              </w:rPr>
            </w:pPr>
          </w:p>
        </w:tc>
      </w:tr>
      <w:tr w14:paraId="5F42F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BB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车船税税款滞纳金、罚款收入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7962B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75660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95F6">
            <w:pPr>
              <w:rPr>
                <w:rFonts w:hint="eastAsia" w:ascii="宋体" w:hAnsi="宋体" w:eastAsia="宋体" w:cs="宋体"/>
                <w:i w:val="0"/>
                <w:iCs w:val="0"/>
                <w:color w:val="000000"/>
                <w:sz w:val="24"/>
                <w:szCs w:val="24"/>
                <w:u w:val="none"/>
              </w:rPr>
            </w:pPr>
          </w:p>
        </w:tc>
      </w:tr>
      <w:tr w14:paraId="020D1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4C8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耕地占用税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68F67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159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063CE5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2FAD">
            <w:pPr>
              <w:rPr>
                <w:rFonts w:hint="eastAsia" w:ascii="宋体" w:hAnsi="宋体" w:eastAsia="宋体" w:cs="宋体"/>
                <w:i w:val="0"/>
                <w:iCs w:val="0"/>
                <w:color w:val="000000"/>
                <w:sz w:val="20"/>
                <w:szCs w:val="20"/>
                <w:u w:val="none"/>
              </w:rPr>
            </w:pPr>
          </w:p>
        </w:tc>
      </w:tr>
      <w:tr w14:paraId="45238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BC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耕地占用税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71C79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159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0150C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1176">
            <w:pPr>
              <w:rPr>
                <w:rFonts w:hint="eastAsia" w:ascii="宋体" w:hAnsi="宋体" w:eastAsia="宋体" w:cs="宋体"/>
                <w:i w:val="0"/>
                <w:iCs w:val="0"/>
                <w:color w:val="000000"/>
                <w:sz w:val="24"/>
                <w:szCs w:val="24"/>
                <w:u w:val="none"/>
              </w:rPr>
            </w:pPr>
          </w:p>
        </w:tc>
      </w:tr>
      <w:tr w14:paraId="32140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65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耕地占用税税款滞纳金、罚款收入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18934E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1CD8E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0718">
            <w:pPr>
              <w:rPr>
                <w:rFonts w:hint="eastAsia" w:ascii="宋体" w:hAnsi="宋体" w:eastAsia="宋体" w:cs="宋体"/>
                <w:i w:val="0"/>
                <w:iCs w:val="0"/>
                <w:color w:val="000000"/>
                <w:sz w:val="24"/>
                <w:szCs w:val="24"/>
                <w:u w:val="none"/>
              </w:rPr>
            </w:pPr>
          </w:p>
        </w:tc>
      </w:tr>
      <w:tr w14:paraId="082A4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BC4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契税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A5405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5,458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0E352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10D8">
            <w:pPr>
              <w:rPr>
                <w:rFonts w:hint="eastAsia" w:ascii="宋体" w:hAnsi="宋体" w:eastAsia="宋体" w:cs="宋体"/>
                <w:i w:val="0"/>
                <w:iCs w:val="0"/>
                <w:color w:val="000000"/>
                <w:sz w:val="24"/>
                <w:szCs w:val="24"/>
                <w:u w:val="none"/>
              </w:rPr>
            </w:pPr>
          </w:p>
        </w:tc>
      </w:tr>
      <w:tr w14:paraId="00DC0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8A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契税</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65876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5,458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E239B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DB85">
            <w:pPr>
              <w:rPr>
                <w:rFonts w:hint="eastAsia" w:ascii="宋体" w:hAnsi="宋体" w:eastAsia="宋体" w:cs="宋体"/>
                <w:i w:val="0"/>
                <w:iCs w:val="0"/>
                <w:color w:val="000000"/>
                <w:sz w:val="24"/>
                <w:szCs w:val="24"/>
                <w:u w:val="none"/>
              </w:rPr>
            </w:pPr>
          </w:p>
        </w:tc>
      </w:tr>
      <w:tr w14:paraId="563E0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9E0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非税收入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56DAB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017</w:t>
            </w:r>
            <w:r>
              <w:rPr>
                <w:rFonts w:hint="eastAsia" w:ascii="宋体" w:hAnsi="宋体" w:eastAsia="宋体" w:cs="宋体"/>
                <w:i w:val="0"/>
                <w:iCs w:val="0"/>
                <w:color w:val="000000"/>
                <w:kern w:val="0"/>
                <w:sz w:val="18"/>
                <w:szCs w:val="18"/>
                <w:u w:val="none"/>
                <w:lang w:val="en-US" w:eastAsia="zh-CN" w:bidi="ar"/>
              </w:rPr>
              <w:t xml:space="preserve">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6BF311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9,300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098F">
            <w:pPr>
              <w:jc w:val="right"/>
              <w:rPr>
                <w:rFonts w:hint="eastAsia" w:ascii="宋体" w:hAnsi="宋体" w:eastAsia="宋体" w:cs="宋体"/>
                <w:i w:val="0"/>
                <w:iCs w:val="0"/>
                <w:color w:val="000000"/>
                <w:sz w:val="20"/>
                <w:szCs w:val="20"/>
                <w:u w:val="none"/>
              </w:rPr>
            </w:pPr>
          </w:p>
        </w:tc>
      </w:tr>
      <w:tr w14:paraId="782B6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B48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专项收入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6FCB65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1,209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6C634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2A5B">
            <w:pPr>
              <w:rPr>
                <w:rFonts w:hint="eastAsia" w:ascii="宋体" w:hAnsi="宋体" w:eastAsia="宋体" w:cs="宋体"/>
                <w:i w:val="0"/>
                <w:iCs w:val="0"/>
                <w:color w:val="000000"/>
                <w:sz w:val="24"/>
                <w:szCs w:val="24"/>
                <w:u w:val="none"/>
              </w:rPr>
            </w:pPr>
          </w:p>
        </w:tc>
      </w:tr>
      <w:tr w14:paraId="4FFC4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81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残疾人就业保障金收入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212C1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1,162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685042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CCD0">
            <w:pPr>
              <w:rPr>
                <w:rFonts w:hint="eastAsia" w:ascii="宋体" w:hAnsi="宋体" w:eastAsia="宋体" w:cs="宋体"/>
                <w:i w:val="0"/>
                <w:iCs w:val="0"/>
                <w:color w:val="000000"/>
                <w:sz w:val="24"/>
                <w:szCs w:val="24"/>
                <w:u w:val="none"/>
              </w:rPr>
            </w:pPr>
          </w:p>
        </w:tc>
      </w:tr>
      <w:tr w14:paraId="0E910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08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森林植被恢复费</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26471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17AB59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D4B4">
            <w:pPr>
              <w:rPr>
                <w:rFonts w:hint="eastAsia" w:ascii="宋体" w:hAnsi="宋体" w:eastAsia="宋体" w:cs="宋体"/>
                <w:i w:val="0"/>
                <w:iCs w:val="0"/>
                <w:color w:val="000000"/>
                <w:sz w:val="24"/>
                <w:szCs w:val="24"/>
                <w:u w:val="none"/>
              </w:rPr>
            </w:pPr>
          </w:p>
        </w:tc>
      </w:tr>
      <w:tr w14:paraId="4E004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F4D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行政事业性收费收入</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47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r>
              <w:rPr>
                <w:rFonts w:hint="eastAsia" w:ascii="宋体" w:hAnsi="宋体" w:cs="宋体"/>
                <w:i w:val="0"/>
                <w:iCs w:val="0"/>
                <w:color w:val="000000"/>
                <w:kern w:val="0"/>
                <w:sz w:val="20"/>
                <w:szCs w:val="20"/>
                <w:u w:val="none"/>
                <w:lang w:val="en-US" w:eastAsia="zh-CN" w:bidi="ar"/>
              </w:rPr>
              <w:t>37</w:t>
            </w:r>
            <w:r>
              <w:rPr>
                <w:rFonts w:hint="eastAsia" w:ascii="宋体" w:hAnsi="宋体" w:eastAsia="宋体" w:cs="宋体"/>
                <w:i w:val="0"/>
                <w:iCs w:val="0"/>
                <w:color w:val="000000"/>
                <w:kern w:val="0"/>
                <w:sz w:val="20"/>
                <w:szCs w:val="20"/>
                <w:u w:val="none"/>
                <w:lang w:val="en-US" w:eastAsia="zh-CN"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DF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A5E2">
            <w:pPr>
              <w:rPr>
                <w:rFonts w:hint="eastAsia" w:ascii="宋体" w:hAnsi="宋体" w:eastAsia="宋体" w:cs="宋体"/>
                <w:i w:val="0"/>
                <w:iCs w:val="0"/>
                <w:color w:val="000000"/>
                <w:sz w:val="24"/>
                <w:szCs w:val="24"/>
                <w:u w:val="none"/>
              </w:rPr>
            </w:pPr>
          </w:p>
        </w:tc>
      </w:tr>
      <w:tr w14:paraId="0BF84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7A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财政行政事业性收费收入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3E2E3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7220E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0600">
            <w:pPr>
              <w:rPr>
                <w:rFonts w:hint="eastAsia" w:ascii="宋体" w:hAnsi="宋体" w:eastAsia="宋体" w:cs="宋体"/>
                <w:i w:val="0"/>
                <w:iCs w:val="0"/>
                <w:color w:val="000000"/>
                <w:sz w:val="24"/>
                <w:szCs w:val="24"/>
                <w:u w:val="none"/>
              </w:rPr>
            </w:pPr>
          </w:p>
        </w:tc>
      </w:tr>
      <w:tr w14:paraId="245E0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00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其他缴入国库的财政行政事业性收费收入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5E9EC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0C4A44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C049">
            <w:pPr>
              <w:rPr>
                <w:rFonts w:hint="eastAsia" w:ascii="宋体" w:hAnsi="宋体" w:eastAsia="宋体" w:cs="宋体"/>
                <w:i w:val="0"/>
                <w:iCs w:val="0"/>
                <w:color w:val="000000"/>
                <w:sz w:val="24"/>
                <w:szCs w:val="24"/>
                <w:u w:val="none"/>
              </w:rPr>
            </w:pPr>
          </w:p>
        </w:tc>
      </w:tr>
      <w:tr w14:paraId="33AA9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11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教育行政事业性收费收入</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BB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B0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2,120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B674">
            <w:pPr>
              <w:rPr>
                <w:rFonts w:hint="eastAsia" w:ascii="宋体" w:hAnsi="宋体" w:eastAsia="宋体" w:cs="宋体"/>
                <w:i w:val="0"/>
                <w:iCs w:val="0"/>
                <w:color w:val="000000"/>
                <w:sz w:val="24"/>
                <w:szCs w:val="24"/>
                <w:u w:val="none"/>
              </w:rPr>
            </w:pPr>
          </w:p>
        </w:tc>
      </w:tr>
      <w:tr w14:paraId="04C34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09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公办幼儿园保教费</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0DB560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2,298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6FB037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2,070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8FC6">
            <w:pPr>
              <w:rPr>
                <w:rFonts w:hint="eastAsia" w:ascii="宋体" w:hAnsi="宋体" w:eastAsia="宋体" w:cs="宋体"/>
                <w:i w:val="0"/>
                <w:iCs w:val="0"/>
                <w:color w:val="000000"/>
                <w:sz w:val="24"/>
                <w:szCs w:val="24"/>
                <w:u w:val="none"/>
              </w:rPr>
            </w:pPr>
          </w:p>
        </w:tc>
      </w:tr>
      <w:tr w14:paraId="7D0DC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F5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其他缴入国库的教育行政事业性收费收入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3E770A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24</w:t>
            </w:r>
            <w:r>
              <w:rPr>
                <w:rFonts w:hint="eastAsia" w:ascii="宋体" w:hAnsi="宋体" w:eastAsia="宋体" w:cs="宋体"/>
                <w:i w:val="0"/>
                <w:iCs w:val="0"/>
                <w:color w:val="000000"/>
                <w:kern w:val="0"/>
                <w:sz w:val="18"/>
                <w:szCs w:val="18"/>
                <w:u w:val="none"/>
                <w:lang w:val="en-US" w:eastAsia="zh-CN" w:bidi="ar"/>
              </w:rPr>
              <w:t xml:space="preserve">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54063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FFC8">
            <w:pPr>
              <w:rPr>
                <w:rFonts w:hint="eastAsia" w:ascii="宋体" w:hAnsi="宋体" w:eastAsia="宋体" w:cs="宋体"/>
                <w:i w:val="0"/>
                <w:iCs w:val="0"/>
                <w:color w:val="000000"/>
                <w:sz w:val="24"/>
                <w:szCs w:val="24"/>
                <w:u w:val="none"/>
              </w:rPr>
            </w:pPr>
          </w:p>
        </w:tc>
      </w:tr>
      <w:tr w14:paraId="18184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26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建设行政事业性收费收入</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98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292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4C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7C9F">
            <w:pPr>
              <w:rPr>
                <w:rFonts w:hint="eastAsia" w:ascii="宋体" w:hAnsi="宋体" w:eastAsia="宋体" w:cs="宋体"/>
                <w:i w:val="0"/>
                <w:iCs w:val="0"/>
                <w:color w:val="000000"/>
                <w:sz w:val="24"/>
                <w:szCs w:val="24"/>
                <w:u w:val="none"/>
              </w:rPr>
            </w:pPr>
          </w:p>
        </w:tc>
      </w:tr>
      <w:tr w14:paraId="1FD0E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2B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城市道路占用挖掘修复费</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A9D82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292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1522EF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0B7A">
            <w:pPr>
              <w:rPr>
                <w:rFonts w:hint="eastAsia" w:ascii="宋体" w:hAnsi="宋体" w:eastAsia="宋体" w:cs="宋体"/>
                <w:i w:val="0"/>
                <w:iCs w:val="0"/>
                <w:color w:val="000000"/>
                <w:sz w:val="24"/>
                <w:szCs w:val="24"/>
                <w:u w:val="none"/>
              </w:rPr>
            </w:pPr>
          </w:p>
        </w:tc>
      </w:tr>
      <w:tr w14:paraId="4BCC4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25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其他缴入国库的建设行政事业性收费收入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34E914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064B45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6E62">
            <w:pPr>
              <w:rPr>
                <w:rFonts w:hint="eastAsia" w:ascii="宋体" w:hAnsi="宋体" w:eastAsia="宋体" w:cs="宋体"/>
                <w:i w:val="0"/>
                <w:iCs w:val="0"/>
                <w:color w:val="000000"/>
                <w:sz w:val="24"/>
                <w:szCs w:val="24"/>
                <w:u w:val="none"/>
              </w:rPr>
            </w:pPr>
          </w:p>
        </w:tc>
      </w:tr>
      <w:tr w14:paraId="1AF13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DA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卫生健康行政事业性收入</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22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6D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C380">
            <w:pPr>
              <w:rPr>
                <w:rFonts w:hint="eastAsia" w:ascii="宋体" w:hAnsi="宋体" w:eastAsia="宋体" w:cs="宋体"/>
                <w:i w:val="0"/>
                <w:iCs w:val="0"/>
                <w:color w:val="000000"/>
                <w:sz w:val="24"/>
                <w:szCs w:val="24"/>
                <w:u w:val="none"/>
              </w:rPr>
            </w:pPr>
          </w:p>
        </w:tc>
      </w:tr>
      <w:tr w14:paraId="63BC2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F6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预防接种服务费</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0EE286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668D4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1746">
            <w:pPr>
              <w:rPr>
                <w:rFonts w:hint="eastAsia" w:ascii="宋体" w:hAnsi="宋体" w:eastAsia="宋体" w:cs="宋体"/>
                <w:i w:val="0"/>
                <w:iCs w:val="0"/>
                <w:color w:val="000000"/>
                <w:sz w:val="24"/>
                <w:szCs w:val="24"/>
                <w:u w:val="none"/>
              </w:rPr>
            </w:pPr>
          </w:p>
        </w:tc>
      </w:tr>
      <w:tr w14:paraId="18D76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5C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其他缴入国库的卫生健康行政事业性收入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5E1DF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36FAE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8B60">
            <w:pPr>
              <w:rPr>
                <w:rFonts w:hint="eastAsia" w:ascii="宋体" w:hAnsi="宋体" w:eastAsia="宋体" w:cs="宋体"/>
                <w:i w:val="0"/>
                <w:iCs w:val="0"/>
                <w:color w:val="000000"/>
                <w:sz w:val="24"/>
                <w:szCs w:val="24"/>
                <w:u w:val="none"/>
              </w:rPr>
            </w:pPr>
          </w:p>
        </w:tc>
      </w:tr>
      <w:tr w14:paraId="15FA9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336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罚没收入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49C36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r>
              <w:rPr>
                <w:rFonts w:hint="eastAsia" w:ascii="宋体" w:hAnsi="宋体"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 xml:space="preserve">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6B6B6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0079">
            <w:pPr>
              <w:rPr>
                <w:rFonts w:hint="eastAsia" w:ascii="宋体" w:hAnsi="宋体" w:eastAsia="宋体" w:cs="宋体"/>
                <w:i w:val="0"/>
                <w:iCs w:val="0"/>
                <w:color w:val="000000"/>
                <w:sz w:val="24"/>
                <w:szCs w:val="24"/>
                <w:u w:val="none"/>
              </w:rPr>
            </w:pPr>
          </w:p>
        </w:tc>
      </w:tr>
      <w:tr w14:paraId="7A8DD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74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一般罚没收入</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30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89</w:t>
            </w:r>
            <w:r>
              <w:rPr>
                <w:rFonts w:hint="eastAsia" w:ascii="宋体" w:hAnsi="宋体" w:eastAsia="宋体" w:cs="宋体"/>
                <w:i w:val="0"/>
                <w:iCs w:val="0"/>
                <w:color w:val="000000"/>
                <w:kern w:val="0"/>
                <w:sz w:val="20"/>
                <w:szCs w:val="20"/>
                <w:u w:val="none"/>
                <w:lang w:val="en-US" w:eastAsia="zh-CN"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17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AF2E">
            <w:pPr>
              <w:rPr>
                <w:rFonts w:hint="eastAsia" w:ascii="宋体" w:hAnsi="宋体" w:eastAsia="宋体" w:cs="宋体"/>
                <w:i w:val="0"/>
                <w:iCs w:val="0"/>
                <w:color w:val="000000"/>
                <w:sz w:val="24"/>
                <w:szCs w:val="24"/>
                <w:u w:val="none"/>
              </w:rPr>
            </w:pPr>
          </w:p>
        </w:tc>
      </w:tr>
      <w:tr w14:paraId="12BE6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E4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住房和城乡建设罚没收入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0C93F9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078126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11CC">
            <w:pPr>
              <w:rPr>
                <w:rFonts w:hint="eastAsia" w:ascii="宋体" w:hAnsi="宋体" w:eastAsia="宋体" w:cs="宋体"/>
                <w:i w:val="0"/>
                <w:iCs w:val="0"/>
                <w:color w:val="000000"/>
                <w:sz w:val="24"/>
                <w:szCs w:val="24"/>
                <w:u w:val="none"/>
              </w:rPr>
            </w:pPr>
          </w:p>
        </w:tc>
      </w:tr>
      <w:tr w14:paraId="5E307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15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应急管理罚没收入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88099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C42EE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3C71">
            <w:pPr>
              <w:rPr>
                <w:rFonts w:hint="eastAsia" w:ascii="宋体" w:hAnsi="宋体" w:eastAsia="宋体" w:cs="宋体"/>
                <w:i w:val="0"/>
                <w:iCs w:val="0"/>
                <w:color w:val="000000"/>
                <w:sz w:val="24"/>
                <w:szCs w:val="24"/>
                <w:u w:val="none"/>
              </w:rPr>
            </w:pPr>
          </w:p>
        </w:tc>
      </w:tr>
      <w:tr w14:paraId="710EF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59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其他一般罚没收入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521BE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252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1EF188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0095">
            <w:pPr>
              <w:rPr>
                <w:rFonts w:hint="eastAsia" w:ascii="宋体" w:hAnsi="宋体" w:eastAsia="宋体" w:cs="宋体"/>
                <w:i w:val="0"/>
                <w:iCs w:val="0"/>
                <w:color w:val="000000"/>
                <w:sz w:val="24"/>
                <w:szCs w:val="24"/>
                <w:u w:val="none"/>
              </w:rPr>
            </w:pPr>
          </w:p>
        </w:tc>
      </w:tr>
      <w:tr w14:paraId="7350F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DD90">
            <w:pPr>
              <w:keepNext w:val="0"/>
              <w:keepLines w:val="0"/>
              <w:widowControl/>
              <w:suppressLineNumbers w:val="0"/>
              <w:ind w:firstLine="800" w:firstLineChars="40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卫生罚没收入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7BF003C">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7CB93A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E2CF">
            <w:pPr>
              <w:rPr>
                <w:rFonts w:hint="eastAsia" w:ascii="宋体" w:hAnsi="宋体" w:eastAsia="宋体" w:cs="宋体"/>
                <w:i w:val="0"/>
                <w:iCs w:val="0"/>
                <w:color w:val="000000"/>
                <w:sz w:val="24"/>
                <w:szCs w:val="24"/>
                <w:u w:val="none"/>
              </w:rPr>
            </w:pPr>
          </w:p>
        </w:tc>
      </w:tr>
      <w:tr w14:paraId="4D2A5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4954">
            <w:pPr>
              <w:keepNext w:val="0"/>
              <w:keepLines w:val="0"/>
              <w:widowControl/>
              <w:suppressLineNumbers w:val="0"/>
              <w:ind w:firstLine="402" w:firstLineChars="20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国有资本经营收入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059B8A9A">
            <w:pPr>
              <w:keepNext w:val="0"/>
              <w:keepLines w:val="0"/>
              <w:widowControl/>
              <w:suppressLineNumbers w:val="0"/>
              <w:jc w:val="right"/>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105</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C80B11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849A">
            <w:pPr>
              <w:rPr>
                <w:rFonts w:hint="eastAsia" w:ascii="宋体" w:hAnsi="宋体" w:eastAsia="宋体" w:cs="宋体"/>
                <w:i w:val="0"/>
                <w:iCs w:val="0"/>
                <w:color w:val="000000"/>
                <w:sz w:val="24"/>
                <w:szCs w:val="24"/>
                <w:u w:val="none"/>
              </w:rPr>
            </w:pPr>
          </w:p>
        </w:tc>
      </w:tr>
      <w:tr w14:paraId="7FA3A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E947">
            <w:pPr>
              <w:keepNext w:val="0"/>
              <w:keepLines w:val="0"/>
              <w:widowControl/>
              <w:suppressLineNumbers w:val="0"/>
              <w:ind w:firstLine="600" w:firstLineChars="30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股利股息收入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ABE9E76">
            <w:pPr>
              <w:keepNext w:val="0"/>
              <w:keepLines w:val="0"/>
              <w:widowControl/>
              <w:suppressLineNumbers w:val="0"/>
              <w:jc w:val="right"/>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105</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6470023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3BB2">
            <w:pPr>
              <w:rPr>
                <w:rFonts w:hint="eastAsia" w:ascii="宋体" w:hAnsi="宋体" w:eastAsia="宋体" w:cs="宋体"/>
                <w:i w:val="0"/>
                <w:iCs w:val="0"/>
                <w:color w:val="000000"/>
                <w:sz w:val="24"/>
                <w:szCs w:val="24"/>
                <w:u w:val="none"/>
              </w:rPr>
            </w:pPr>
          </w:p>
        </w:tc>
      </w:tr>
      <w:tr w14:paraId="0E9CA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E65E">
            <w:pPr>
              <w:keepNext w:val="0"/>
              <w:keepLines w:val="0"/>
              <w:widowControl/>
              <w:suppressLineNumbers w:val="0"/>
              <w:ind w:firstLine="800" w:firstLineChars="40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其他股利股息收入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00498041">
            <w:pPr>
              <w:keepNext w:val="0"/>
              <w:keepLines w:val="0"/>
              <w:widowControl/>
              <w:suppressLineNumbers w:val="0"/>
              <w:jc w:val="right"/>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105</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060623F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A87C">
            <w:pPr>
              <w:rPr>
                <w:rFonts w:hint="eastAsia" w:ascii="宋体" w:hAnsi="宋体" w:eastAsia="宋体" w:cs="宋体"/>
                <w:i w:val="0"/>
                <w:iCs w:val="0"/>
                <w:color w:val="000000"/>
                <w:sz w:val="24"/>
                <w:szCs w:val="24"/>
                <w:u w:val="none"/>
              </w:rPr>
            </w:pPr>
          </w:p>
        </w:tc>
      </w:tr>
      <w:tr w14:paraId="07AB8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773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国有资源(资产)有偿使用收入</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36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5,685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8F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C68B">
            <w:pPr>
              <w:rPr>
                <w:rFonts w:hint="eastAsia" w:ascii="宋体" w:hAnsi="宋体" w:eastAsia="宋体" w:cs="宋体"/>
                <w:i w:val="0"/>
                <w:iCs w:val="0"/>
                <w:color w:val="000000"/>
                <w:sz w:val="24"/>
                <w:szCs w:val="24"/>
                <w:u w:val="none"/>
              </w:rPr>
            </w:pPr>
          </w:p>
        </w:tc>
      </w:tr>
      <w:tr w14:paraId="78F25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F8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利息收入</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57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990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3D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FFA7">
            <w:pPr>
              <w:rPr>
                <w:rFonts w:hint="eastAsia" w:ascii="宋体" w:hAnsi="宋体" w:eastAsia="宋体" w:cs="宋体"/>
                <w:i w:val="0"/>
                <w:iCs w:val="0"/>
                <w:color w:val="000000"/>
                <w:sz w:val="24"/>
                <w:szCs w:val="24"/>
                <w:u w:val="none"/>
              </w:rPr>
            </w:pPr>
          </w:p>
        </w:tc>
      </w:tr>
      <w:tr w14:paraId="37278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EF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国库存款利息收入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0E8CB9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6D00D8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6057">
            <w:pPr>
              <w:rPr>
                <w:rFonts w:hint="eastAsia" w:ascii="宋体" w:hAnsi="宋体" w:eastAsia="宋体" w:cs="宋体"/>
                <w:i w:val="0"/>
                <w:iCs w:val="0"/>
                <w:color w:val="000000"/>
                <w:sz w:val="24"/>
                <w:szCs w:val="24"/>
                <w:u w:val="none"/>
              </w:rPr>
            </w:pPr>
          </w:p>
        </w:tc>
      </w:tr>
      <w:tr w14:paraId="4589E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5F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财政专户存款利息收入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AD0C8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 xml:space="preserve">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B548F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F57A">
            <w:pPr>
              <w:rPr>
                <w:rFonts w:hint="eastAsia" w:ascii="宋体" w:hAnsi="宋体" w:eastAsia="宋体" w:cs="宋体"/>
                <w:i w:val="0"/>
                <w:iCs w:val="0"/>
                <w:color w:val="000000"/>
                <w:sz w:val="24"/>
                <w:szCs w:val="24"/>
                <w:u w:val="none"/>
              </w:rPr>
            </w:pPr>
          </w:p>
        </w:tc>
      </w:tr>
      <w:tr w14:paraId="641A4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BA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其他利息收入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1DABE5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823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1E9715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990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2886">
            <w:pPr>
              <w:rPr>
                <w:rFonts w:hint="eastAsia" w:ascii="宋体" w:hAnsi="宋体" w:eastAsia="宋体" w:cs="宋体"/>
                <w:i w:val="0"/>
                <w:iCs w:val="0"/>
                <w:color w:val="000000"/>
                <w:sz w:val="24"/>
                <w:szCs w:val="24"/>
                <w:u w:val="none"/>
              </w:rPr>
            </w:pPr>
          </w:p>
        </w:tc>
      </w:tr>
      <w:tr w14:paraId="244DF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C0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非经营性国有资产收入</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6C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r>
              <w:rPr>
                <w:rFonts w:hint="eastAsia" w:ascii="宋体" w:hAnsi="宋体" w:cs="宋体"/>
                <w:i w:val="0"/>
                <w:iCs w:val="0"/>
                <w:color w:val="000000"/>
                <w:kern w:val="0"/>
                <w:sz w:val="20"/>
                <w:szCs w:val="20"/>
                <w:u w:val="none"/>
                <w:lang w:val="en-US" w:eastAsia="zh-CN" w:bidi="ar"/>
              </w:rPr>
              <w:t>40</w:t>
            </w:r>
            <w:r>
              <w:rPr>
                <w:rFonts w:hint="eastAsia" w:ascii="宋体" w:hAnsi="宋体" w:eastAsia="宋体" w:cs="宋体"/>
                <w:i w:val="0"/>
                <w:iCs w:val="0"/>
                <w:color w:val="000000"/>
                <w:kern w:val="0"/>
                <w:sz w:val="20"/>
                <w:szCs w:val="20"/>
                <w:u w:val="none"/>
                <w:lang w:val="en-US" w:eastAsia="zh-CN"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04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E19B">
            <w:pPr>
              <w:rPr>
                <w:rFonts w:hint="eastAsia" w:ascii="宋体" w:hAnsi="宋体" w:eastAsia="宋体" w:cs="宋体"/>
                <w:i w:val="0"/>
                <w:iCs w:val="0"/>
                <w:color w:val="000000"/>
                <w:sz w:val="24"/>
                <w:szCs w:val="24"/>
                <w:u w:val="none"/>
              </w:rPr>
            </w:pPr>
          </w:p>
        </w:tc>
      </w:tr>
      <w:tr w14:paraId="3969F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9D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行政单位国有资产出租、出借收入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32A27E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2BBB02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5693">
            <w:pPr>
              <w:rPr>
                <w:rFonts w:hint="eastAsia" w:ascii="宋体" w:hAnsi="宋体" w:eastAsia="宋体" w:cs="宋体"/>
                <w:i w:val="0"/>
                <w:iCs w:val="0"/>
                <w:color w:val="000000"/>
                <w:sz w:val="24"/>
                <w:szCs w:val="24"/>
                <w:u w:val="none"/>
              </w:rPr>
            </w:pPr>
          </w:p>
        </w:tc>
      </w:tr>
      <w:tr w14:paraId="5A273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05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行政单位国有资产处置收入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933C6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 xml:space="preserve">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55272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5FA8">
            <w:pPr>
              <w:rPr>
                <w:rFonts w:hint="eastAsia" w:ascii="宋体" w:hAnsi="宋体" w:eastAsia="宋体" w:cs="宋体"/>
                <w:i w:val="0"/>
                <w:iCs w:val="0"/>
                <w:color w:val="000000"/>
                <w:sz w:val="24"/>
                <w:szCs w:val="24"/>
                <w:u w:val="none"/>
              </w:rPr>
            </w:pPr>
          </w:p>
        </w:tc>
      </w:tr>
      <w:tr w14:paraId="49881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43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事业单位国有资产出租、出借收入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D3029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32025C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C66C">
            <w:pPr>
              <w:rPr>
                <w:rFonts w:hint="eastAsia" w:ascii="宋体" w:hAnsi="宋体" w:eastAsia="宋体" w:cs="宋体"/>
                <w:i w:val="0"/>
                <w:iCs w:val="0"/>
                <w:color w:val="000000"/>
                <w:sz w:val="24"/>
                <w:szCs w:val="24"/>
                <w:u w:val="none"/>
              </w:rPr>
            </w:pPr>
          </w:p>
        </w:tc>
      </w:tr>
      <w:tr w14:paraId="2C450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76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事业单位国有资产处置收入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A4A12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640AEF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A183">
            <w:pPr>
              <w:rPr>
                <w:rFonts w:hint="eastAsia" w:ascii="宋体" w:hAnsi="宋体" w:eastAsia="宋体" w:cs="宋体"/>
                <w:i w:val="0"/>
                <w:iCs w:val="0"/>
                <w:color w:val="000000"/>
                <w:sz w:val="24"/>
                <w:szCs w:val="24"/>
                <w:u w:val="none"/>
              </w:rPr>
            </w:pPr>
          </w:p>
        </w:tc>
      </w:tr>
      <w:tr w14:paraId="3A3DE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DE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其他非经营性国有资产收入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B3A6A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1B4632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64DE">
            <w:pPr>
              <w:rPr>
                <w:rFonts w:hint="eastAsia" w:ascii="宋体" w:hAnsi="宋体" w:eastAsia="宋体" w:cs="宋体"/>
                <w:i w:val="0"/>
                <w:iCs w:val="0"/>
                <w:color w:val="000000"/>
                <w:sz w:val="24"/>
                <w:szCs w:val="24"/>
                <w:u w:val="none"/>
              </w:rPr>
            </w:pPr>
          </w:p>
        </w:tc>
      </w:tr>
      <w:tr w14:paraId="57ECE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4A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城市树木（绿化）砍伐补偿费收入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5205A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B74B8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06B0">
            <w:pPr>
              <w:rPr>
                <w:rFonts w:hint="eastAsia" w:ascii="宋体" w:hAnsi="宋体" w:eastAsia="宋体" w:cs="宋体"/>
                <w:i w:val="0"/>
                <w:iCs w:val="0"/>
                <w:color w:val="000000"/>
                <w:sz w:val="24"/>
                <w:szCs w:val="24"/>
                <w:u w:val="none"/>
              </w:rPr>
            </w:pPr>
          </w:p>
        </w:tc>
      </w:tr>
      <w:tr w14:paraId="6CCFB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79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其他国有资源(资产)有偿使用收入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3E0195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2,656 </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012725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BC1C">
            <w:pPr>
              <w:rPr>
                <w:rFonts w:hint="eastAsia" w:ascii="宋体" w:hAnsi="宋体" w:eastAsia="宋体" w:cs="宋体"/>
                <w:i w:val="0"/>
                <w:iCs w:val="0"/>
                <w:color w:val="000000"/>
                <w:sz w:val="24"/>
                <w:szCs w:val="24"/>
                <w:u w:val="none"/>
              </w:rPr>
            </w:pPr>
          </w:p>
        </w:tc>
      </w:tr>
      <w:tr w14:paraId="43CA9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CC10">
            <w:pPr>
              <w:keepNext w:val="0"/>
              <w:keepLines w:val="0"/>
              <w:widowControl/>
              <w:suppressLineNumbers w:val="0"/>
              <w:ind w:firstLine="402" w:firstLineChars="20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政府住房基金收入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41FC2109">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92</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1658E8F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C601">
            <w:pPr>
              <w:rPr>
                <w:rFonts w:hint="eastAsia" w:ascii="宋体" w:hAnsi="宋体" w:eastAsia="宋体" w:cs="宋体"/>
                <w:i w:val="0"/>
                <w:iCs w:val="0"/>
                <w:color w:val="000000"/>
                <w:sz w:val="24"/>
                <w:szCs w:val="24"/>
                <w:u w:val="none"/>
              </w:rPr>
            </w:pPr>
          </w:p>
        </w:tc>
      </w:tr>
      <w:tr w14:paraId="42AE2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2ED0">
            <w:pPr>
              <w:keepNext w:val="0"/>
              <w:keepLines w:val="0"/>
              <w:widowControl/>
              <w:suppressLineNumbers w:val="0"/>
              <w:ind w:firstLine="600" w:firstLineChars="300"/>
              <w:jc w:val="left"/>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公共租赁住房租金收入</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082FE12">
            <w:pPr>
              <w:keepNext w:val="0"/>
              <w:keepLines w:val="0"/>
              <w:widowControl/>
              <w:suppressLineNumbers w:val="0"/>
              <w:jc w:val="right"/>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92</w:t>
            </w: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709BAED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20E2">
            <w:pPr>
              <w:rPr>
                <w:rFonts w:hint="eastAsia" w:ascii="宋体" w:hAnsi="宋体" w:eastAsia="宋体" w:cs="宋体"/>
                <w:i w:val="0"/>
                <w:iCs w:val="0"/>
                <w:color w:val="000000"/>
                <w:sz w:val="24"/>
                <w:szCs w:val="24"/>
                <w:u w:val="none"/>
              </w:rPr>
            </w:pPr>
          </w:p>
        </w:tc>
      </w:tr>
      <w:tr w14:paraId="1AAC1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F9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其他收入</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E0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D6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5A26">
            <w:pPr>
              <w:rPr>
                <w:rFonts w:hint="eastAsia" w:ascii="宋体" w:hAnsi="宋体" w:eastAsia="宋体" w:cs="宋体"/>
                <w:i w:val="0"/>
                <w:iCs w:val="0"/>
                <w:color w:val="000000"/>
                <w:sz w:val="22"/>
                <w:szCs w:val="22"/>
                <w:u w:val="none"/>
              </w:rPr>
            </w:pPr>
          </w:p>
        </w:tc>
      </w:tr>
    </w:tbl>
    <w:p w14:paraId="73D9DA5A">
      <w:pPr>
        <w:spacing w:line="560" w:lineRule="exact"/>
        <w:jc w:val="center"/>
        <w:rPr>
          <w:rFonts w:hint="eastAsia" w:ascii="宋体" w:hAnsi="宋体" w:eastAsia="宋体" w:cs="宋体"/>
          <w:b/>
          <w:bCs/>
          <w:sz w:val="36"/>
          <w:szCs w:val="36"/>
          <w:highlight w:val="none"/>
          <w:lang w:val="en-US" w:eastAsia="zh-CN"/>
        </w:rPr>
      </w:pPr>
    </w:p>
    <w:p w14:paraId="6AD0A9AB">
      <w:pPr>
        <w:spacing w:line="560" w:lineRule="exact"/>
        <w:jc w:val="center"/>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2024年区本级一般公共预算转移性收入情况表</w:t>
      </w:r>
    </w:p>
    <w:p w14:paraId="0F4FD8A8">
      <w:pPr>
        <w:pStyle w:val="2"/>
        <w:jc w:val="center"/>
        <w:rPr>
          <w:rFonts w:hint="eastAsia"/>
          <w:sz w:val="20"/>
          <w:szCs w:val="20"/>
          <w:highlight w:val="none"/>
          <w:lang w:val="en-US" w:eastAsia="zh-CN"/>
        </w:rPr>
      </w:pPr>
      <w:r>
        <w:rPr>
          <w:rFonts w:hint="eastAsia"/>
          <w:sz w:val="20"/>
          <w:szCs w:val="20"/>
          <w:highlight w:val="none"/>
          <w:lang w:val="en-US" w:eastAsia="zh-CN"/>
        </w:rPr>
        <w:t xml:space="preserve">                                                                单位：万元</w:t>
      </w:r>
    </w:p>
    <w:tbl>
      <w:tblPr>
        <w:tblStyle w:val="12"/>
        <w:tblW w:w="84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24"/>
        <w:gridCol w:w="2536"/>
        <w:gridCol w:w="2536"/>
      </w:tblGrid>
      <w:tr w14:paraId="6E2C9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jc w:val="center"/>
        </w:trPr>
        <w:tc>
          <w:tcPr>
            <w:tcW w:w="3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3D70">
            <w:pPr>
              <w:keepNext w:val="0"/>
              <w:keepLines w:val="0"/>
              <w:widowControl/>
              <w:suppressLineNumbers w:val="0"/>
              <w:jc w:val="center"/>
              <w:textAlignment w:val="center"/>
              <w:rPr>
                <w:rFonts w:ascii="宋体" w:hAnsi="宋体" w:eastAsia="宋体" w:cs="宋体"/>
                <w:b/>
                <w:bCs/>
                <w:i w:val="0"/>
                <w:iCs w:val="0"/>
                <w:color w:val="000000"/>
                <w:sz w:val="22"/>
                <w:szCs w:val="22"/>
                <w:highlight w:val="none"/>
                <w:u w:val="none"/>
              </w:rPr>
            </w:pPr>
            <w:r>
              <w:rPr>
                <w:rFonts w:ascii="宋体" w:hAnsi="宋体" w:eastAsia="宋体" w:cs="宋体"/>
                <w:b/>
                <w:bCs/>
                <w:i w:val="0"/>
                <w:iCs w:val="0"/>
                <w:color w:val="000000"/>
                <w:kern w:val="0"/>
                <w:sz w:val="22"/>
                <w:szCs w:val="22"/>
                <w:highlight w:val="none"/>
                <w:u w:val="none"/>
                <w:lang w:val="en-US" w:eastAsia="zh-CN" w:bidi="ar"/>
              </w:rPr>
              <w:t>转移性收入项目</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F1F6">
            <w:pPr>
              <w:keepNext w:val="0"/>
              <w:keepLines w:val="0"/>
              <w:widowControl/>
              <w:suppressLineNumbers w:val="0"/>
              <w:jc w:val="center"/>
              <w:textAlignment w:val="center"/>
              <w:rPr>
                <w:rFonts w:ascii="宋体" w:hAnsi="宋体" w:eastAsia="宋体" w:cs="宋体"/>
                <w:b/>
                <w:bCs/>
                <w:i w:val="0"/>
                <w:iCs w:val="0"/>
                <w:color w:val="000000"/>
                <w:sz w:val="22"/>
                <w:szCs w:val="22"/>
                <w:highlight w:val="none"/>
                <w:u w:val="none"/>
              </w:rPr>
            </w:pPr>
            <w:r>
              <w:rPr>
                <w:rFonts w:ascii="宋体" w:hAnsi="宋体" w:eastAsia="宋体" w:cs="宋体"/>
                <w:b/>
                <w:bCs/>
                <w:i w:val="0"/>
                <w:iCs w:val="0"/>
                <w:color w:val="000000"/>
                <w:kern w:val="0"/>
                <w:sz w:val="22"/>
                <w:szCs w:val="22"/>
                <w:highlight w:val="none"/>
                <w:u w:val="none"/>
                <w:lang w:val="en-US" w:eastAsia="zh-CN" w:bidi="ar"/>
              </w:rPr>
              <w:t>2023年完成</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5E0E">
            <w:pPr>
              <w:keepNext w:val="0"/>
              <w:keepLines w:val="0"/>
              <w:widowControl/>
              <w:suppressLineNumbers w:val="0"/>
              <w:jc w:val="center"/>
              <w:textAlignment w:val="center"/>
              <w:rPr>
                <w:rFonts w:ascii="宋体" w:hAnsi="宋体" w:eastAsia="宋体" w:cs="宋体"/>
                <w:b/>
                <w:bCs/>
                <w:i w:val="0"/>
                <w:iCs w:val="0"/>
                <w:color w:val="000000"/>
                <w:sz w:val="22"/>
                <w:szCs w:val="22"/>
                <w:highlight w:val="none"/>
                <w:u w:val="none"/>
              </w:rPr>
            </w:pPr>
            <w:r>
              <w:rPr>
                <w:rFonts w:ascii="宋体" w:hAnsi="宋体" w:eastAsia="宋体" w:cs="宋体"/>
                <w:b/>
                <w:bCs/>
                <w:i w:val="0"/>
                <w:iCs w:val="0"/>
                <w:color w:val="000000"/>
                <w:kern w:val="0"/>
                <w:sz w:val="22"/>
                <w:szCs w:val="22"/>
                <w:highlight w:val="none"/>
                <w:u w:val="none"/>
                <w:lang w:val="en-US" w:eastAsia="zh-CN" w:bidi="ar"/>
              </w:rPr>
              <w:t>2024年预算</w:t>
            </w:r>
          </w:p>
        </w:tc>
      </w:tr>
      <w:tr w14:paraId="34DF8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3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9EB0">
            <w:pPr>
              <w:keepNext w:val="0"/>
              <w:keepLines w:val="0"/>
              <w:widowControl/>
              <w:suppressLineNumbers w:val="0"/>
              <w:jc w:val="center"/>
              <w:textAlignment w:val="center"/>
              <w:rPr>
                <w:rFonts w:ascii="宋体" w:hAnsi="宋体" w:eastAsia="宋体" w:cs="宋体"/>
                <w:b/>
                <w:bCs/>
                <w:i w:val="0"/>
                <w:iCs w:val="0"/>
                <w:color w:val="000000"/>
                <w:sz w:val="18"/>
                <w:szCs w:val="18"/>
                <w:highlight w:val="none"/>
                <w:u w:val="none"/>
              </w:rPr>
            </w:pPr>
            <w:r>
              <w:rPr>
                <w:rFonts w:ascii="宋体" w:hAnsi="宋体" w:eastAsia="宋体" w:cs="宋体"/>
                <w:b/>
                <w:bCs/>
                <w:i w:val="0"/>
                <w:iCs w:val="0"/>
                <w:color w:val="000000"/>
                <w:kern w:val="0"/>
                <w:sz w:val="18"/>
                <w:szCs w:val="18"/>
                <w:highlight w:val="none"/>
                <w:u w:val="none"/>
                <w:lang w:val="en-US" w:eastAsia="zh-CN" w:bidi="ar"/>
              </w:rPr>
              <w:t>转移性收入合计</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7277F">
            <w:pPr>
              <w:keepNext w:val="0"/>
              <w:keepLines w:val="0"/>
              <w:widowControl/>
              <w:suppressLineNumbers w:val="0"/>
              <w:jc w:val="right"/>
              <w:textAlignment w:val="center"/>
              <w:rPr>
                <w:rFonts w:ascii="等线" w:hAnsi="等线" w:eastAsia="等线" w:cs="等线"/>
                <w:b/>
                <w:bCs/>
                <w:i w:val="0"/>
                <w:iCs w:val="0"/>
                <w:color w:val="000000"/>
                <w:sz w:val="18"/>
                <w:szCs w:val="18"/>
                <w:highlight w:val="none"/>
                <w:u w:val="none"/>
              </w:rPr>
            </w:pPr>
            <w:r>
              <w:rPr>
                <w:rFonts w:hint="default" w:ascii="等线" w:hAnsi="等线" w:eastAsia="等线" w:cs="等线"/>
                <w:b/>
                <w:bCs/>
                <w:i w:val="0"/>
                <w:iCs w:val="0"/>
                <w:color w:val="000000"/>
                <w:kern w:val="0"/>
                <w:sz w:val="18"/>
                <w:szCs w:val="18"/>
                <w:highlight w:val="none"/>
                <w:u w:val="none"/>
                <w:lang w:val="en-US" w:eastAsia="zh-CN" w:bidi="ar"/>
              </w:rPr>
              <w:t xml:space="preserve">453,978 </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3394E">
            <w:pPr>
              <w:keepNext w:val="0"/>
              <w:keepLines w:val="0"/>
              <w:widowControl/>
              <w:suppressLineNumbers w:val="0"/>
              <w:jc w:val="right"/>
              <w:textAlignment w:val="center"/>
              <w:rPr>
                <w:rFonts w:hint="default" w:ascii="等线" w:hAnsi="等线" w:eastAsia="等线" w:cs="等线"/>
                <w:b/>
                <w:bCs/>
                <w:i w:val="0"/>
                <w:iCs w:val="0"/>
                <w:color w:val="000000"/>
                <w:sz w:val="18"/>
                <w:szCs w:val="18"/>
                <w:highlight w:val="none"/>
                <w:u w:val="none"/>
              </w:rPr>
            </w:pPr>
            <w:r>
              <w:rPr>
                <w:rFonts w:hint="default" w:ascii="等线" w:hAnsi="等线" w:eastAsia="等线" w:cs="等线"/>
                <w:b/>
                <w:bCs/>
                <w:i w:val="0"/>
                <w:iCs w:val="0"/>
                <w:color w:val="000000"/>
                <w:kern w:val="0"/>
                <w:sz w:val="18"/>
                <w:szCs w:val="18"/>
                <w:highlight w:val="none"/>
                <w:u w:val="none"/>
                <w:lang w:val="en-US" w:eastAsia="zh-CN" w:bidi="ar"/>
              </w:rPr>
              <w:t xml:space="preserve">119,485 </w:t>
            </w:r>
          </w:p>
        </w:tc>
      </w:tr>
      <w:tr w14:paraId="778B9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1C2C">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一、返还性收入</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94E2">
            <w:pPr>
              <w:keepNext w:val="0"/>
              <w:keepLines w:val="0"/>
              <w:widowControl/>
              <w:suppressLineNumbers w:val="0"/>
              <w:jc w:val="righ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-4665</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3489">
            <w:pPr>
              <w:keepNext w:val="0"/>
              <w:keepLines w:val="0"/>
              <w:widowControl/>
              <w:suppressLineNumbers w:val="0"/>
              <w:jc w:val="righ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-4665</w:t>
            </w:r>
          </w:p>
        </w:tc>
      </w:tr>
      <w:tr w14:paraId="728D8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1E1D">
            <w:pPr>
              <w:keepNext w:val="0"/>
              <w:keepLines w:val="0"/>
              <w:widowControl/>
              <w:suppressLineNumbers w:val="0"/>
              <w:jc w:val="left"/>
              <w:textAlignment w:val="center"/>
              <w:rPr>
                <w:rFonts w:ascii="宋体" w:hAnsi="宋体" w:eastAsia="宋体" w:cs="宋体"/>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增值税税收返还收入</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CE9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2299</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FB6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2299</w:t>
            </w:r>
          </w:p>
        </w:tc>
      </w:tr>
      <w:tr w14:paraId="0440F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7673">
            <w:pPr>
              <w:keepNext w:val="0"/>
              <w:keepLines w:val="0"/>
              <w:widowControl/>
              <w:suppressLineNumbers w:val="0"/>
              <w:jc w:val="left"/>
              <w:textAlignment w:val="center"/>
              <w:rPr>
                <w:rFonts w:ascii="宋体" w:hAnsi="宋体" w:eastAsia="宋体" w:cs="宋体"/>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所得税基数返还收入</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D9F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1,094 </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3D77">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1,094 </w:t>
            </w:r>
          </w:p>
        </w:tc>
      </w:tr>
      <w:tr w14:paraId="39D70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9EC3">
            <w:pPr>
              <w:keepNext w:val="0"/>
              <w:keepLines w:val="0"/>
              <w:widowControl/>
              <w:suppressLineNumbers w:val="0"/>
              <w:jc w:val="left"/>
              <w:textAlignment w:val="center"/>
              <w:rPr>
                <w:rFonts w:ascii="宋体" w:hAnsi="宋体" w:eastAsia="宋体" w:cs="宋体"/>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增值税“五五分享”税收返还收入</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28A4">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-8,058 </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06DD">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-8,058 </w:t>
            </w:r>
          </w:p>
        </w:tc>
      </w:tr>
      <w:tr w14:paraId="7A529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3F3A">
            <w:pPr>
              <w:keepNext w:val="0"/>
              <w:keepLines w:val="0"/>
              <w:widowControl/>
              <w:suppressLineNumbers w:val="0"/>
              <w:jc w:val="left"/>
              <w:textAlignment w:val="center"/>
              <w:rPr>
                <w:rFonts w:ascii="宋体" w:hAnsi="宋体" w:eastAsia="宋体" w:cs="宋体"/>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二、 一般性转移性支付收入</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1A87">
            <w:pPr>
              <w:keepNext w:val="0"/>
              <w:keepLines w:val="0"/>
              <w:widowControl/>
              <w:suppressLineNumbers w:val="0"/>
              <w:jc w:val="righ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 xml:space="preserve">323,640 </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0CFB">
            <w:pPr>
              <w:keepNext w:val="0"/>
              <w:keepLines w:val="0"/>
              <w:widowControl/>
              <w:suppressLineNumbers w:val="0"/>
              <w:jc w:val="righ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 xml:space="preserve">118,439 </w:t>
            </w:r>
          </w:p>
        </w:tc>
      </w:tr>
      <w:tr w14:paraId="6CB20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2F8B">
            <w:pPr>
              <w:keepNext w:val="0"/>
              <w:keepLines w:val="0"/>
              <w:widowControl/>
              <w:suppressLineNumbers w:val="0"/>
              <w:jc w:val="left"/>
              <w:textAlignment w:val="center"/>
              <w:rPr>
                <w:rFonts w:ascii="宋体" w:hAnsi="宋体" w:eastAsia="宋体" w:cs="宋体"/>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均衡性转移支付收入</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E678">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4,920 </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CC5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4,602 </w:t>
            </w:r>
          </w:p>
        </w:tc>
      </w:tr>
      <w:tr w14:paraId="218A4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C81C">
            <w:pPr>
              <w:keepNext w:val="0"/>
              <w:keepLines w:val="0"/>
              <w:widowControl/>
              <w:suppressLineNumbers w:val="0"/>
              <w:jc w:val="left"/>
              <w:textAlignment w:val="center"/>
              <w:rPr>
                <w:rFonts w:ascii="宋体" w:hAnsi="宋体" w:eastAsia="宋体" w:cs="宋体"/>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县级基本财力保障机制奖补资金收入</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204A">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1,093 </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BFFA">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898 </w:t>
            </w:r>
          </w:p>
        </w:tc>
      </w:tr>
      <w:tr w14:paraId="414E4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6C7E">
            <w:pPr>
              <w:keepNext w:val="0"/>
              <w:keepLines w:val="0"/>
              <w:widowControl/>
              <w:suppressLineNumbers w:val="0"/>
              <w:jc w:val="left"/>
              <w:textAlignment w:val="center"/>
              <w:rPr>
                <w:rFonts w:ascii="宋体" w:hAnsi="宋体" w:eastAsia="宋体" w:cs="宋体"/>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结算补助收入</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D0DB">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6,500 </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B724">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1,121 </w:t>
            </w:r>
          </w:p>
        </w:tc>
      </w:tr>
      <w:tr w14:paraId="6EF95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AA17">
            <w:pPr>
              <w:keepNext w:val="0"/>
              <w:keepLines w:val="0"/>
              <w:widowControl/>
              <w:suppressLineNumbers w:val="0"/>
              <w:jc w:val="left"/>
              <w:textAlignment w:val="center"/>
              <w:rPr>
                <w:rFonts w:ascii="宋体" w:hAnsi="宋体" w:eastAsia="宋体" w:cs="宋体"/>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固定数额补助收入</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F7F9">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32,735 </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E03D">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32,149 </w:t>
            </w:r>
          </w:p>
        </w:tc>
      </w:tr>
      <w:tr w14:paraId="4CE02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0FA3">
            <w:pPr>
              <w:keepNext w:val="0"/>
              <w:keepLines w:val="0"/>
              <w:widowControl/>
              <w:suppressLineNumbers w:val="0"/>
              <w:jc w:val="left"/>
              <w:textAlignment w:val="center"/>
              <w:rPr>
                <w:rFonts w:ascii="宋体" w:hAnsi="宋体" w:eastAsia="宋体" w:cs="宋体"/>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 xml:space="preserve">   国防共同财政事权转移支付</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A359">
            <w:pPr>
              <w:jc w:val="right"/>
              <w:rPr>
                <w:rFonts w:hint="eastAsia" w:ascii="宋体" w:hAnsi="宋体" w:eastAsia="宋体" w:cs="宋体"/>
                <w:i w:val="0"/>
                <w:iCs w:val="0"/>
                <w:color w:val="000000"/>
                <w:sz w:val="20"/>
                <w:szCs w:val="20"/>
                <w:highlight w:val="none"/>
                <w:u w:val="none"/>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CA9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 </w:t>
            </w:r>
          </w:p>
        </w:tc>
      </w:tr>
      <w:tr w14:paraId="26026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0A60">
            <w:pPr>
              <w:keepNext w:val="0"/>
              <w:keepLines w:val="0"/>
              <w:widowControl/>
              <w:suppressLineNumbers w:val="0"/>
              <w:jc w:val="left"/>
              <w:textAlignment w:val="center"/>
              <w:rPr>
                <w:rFonts w:ascii="宋体" w:hAnsi="宋体" w:eastAsia="宋体" w:cs="宋体"/>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教育共同财政事权转移支付收入</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3C14">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6,224 </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0739">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4,332 </w:t>
            </w:r>
          </w:p>
        </w:tc>
      </w:tr>
      <w:tr w14:paraId="23954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7550">
            <w:pPr>
              <w:keepNext w:val="0"/>
              <w:keepLines w:val="0"/>
              <w:widowControl/>
              <w:suppressLineNumbers w:val="0"/>
              <w:jc w:val="left"/>
              <w:textAlignment w:val="center"/>
              <w:rPr>
                <w:rFonts w:ascii="宋体" w:hAnsi="宋体" w:eastAsia="宋体" w:cs="宋体"/>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文化旅游体育与传媒共同财政事权转移支付收入</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3D0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82 </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top"/>
          </w:tcPr>
          <w:p w14:paraId="58380503">
            <w:pPr>
              <w:jc w:val="right"/>
              <w:rPr>
                <w:rFonts w:hint="eastAsia" w:ascii="宋体" w:hAnsi="宋体" w:eastAsia="宋体" w:cs="宋体"/>
                <w:i w:val="0"/>
                <w:iCs w:val="0"/>
                <w:color w:val="000000"/>
                <w:sz w:val="20"/>
                <w:szCs w:val="20"/>
                <w:highlight w:val="none"/>
                <w:u w:val="none"/>
              </w:rPr>
            </w:pPr>
          </w:p>
        </w:tc>
      </w:tr>
      <w:tr w14:paraId="0644A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4F91">
            <w:pPr>
              <w:keepNext w:val="0"/>
              <w:keepLines w:val="0"/>
              <w:widowControl/>
              <w:suppressLineNumbers w:val="0"/>
              <w:jc w:val="left"/>
              <w:textAlignment w:val="center"/>
              <w:rPr>
                <w:rFonts w:ascii="宋体" w:hAnsi="宋体" w:eastAsia="宋体" w:cs="宋体"/>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社会保障和就业共同财政事权转移支付收入</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619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5,349 </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DCB5">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3,675 </w:t>
            </w:r>
          </w:p>
        </w:tc>
      </w:tr>
      <w:tr w14:paraId="6322A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1F02">
            <w:pPr>
              <w:keepNext w:val="0"/>
              <w:keepLines w:val="0"/>
              <w:widowControl/>
              <w:suppressLineNumbers w:val="0"/>
              <w:jc w:val="left"/>
              <w:textAlignment w:val="center"/>
              <w:rPr>
                <w:rFonts w:ascii="宋体" w:hAnsi="宋体" w:eastAsia="宋体" w:cs="宋体"/>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 xml:space="preserve"> 医疗卫生共同财政事权转移支付收入</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B3C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3,372 </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E9BE">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3,148 </w:t>
            </w:r>
          </w:p>
        </w:tc>
      </w:tr>
      <w:tr w14:paraId="5873E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8B55">
            <w:pPr>
              <w:keepNext w:val="0"/>
              <w:keepLines w:val="0"/>
              <w:widowControl/>
              <w:suppressLineNumbers w:val="0"/>
              <w:jc w:val="left"/>
              <w:textAlignment w:val="center"/>
              <w:rPr>
                <w:rFonts w:ascii="宋体" w:hAnsi="宋体" w:eastAsia="宋体" w:cs="宋体"/>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节能环保共同财政事权转移支付收入</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7518">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258,182 </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DCC7">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68,564 </w:t>
            </w:r>
          </w:p>
        </w:tc>
      </w:tr>
      <w:tr w14:paraId="0B7D4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312C">
            <w:pPr>
              <w:keepNext w:val="0"/>
              <w:keepLines w:val="0"/>
              <w:widowControl/>
              <w:suppressLineNumbers w:val="0"/>
              <w:jc w:val="left"/>
              <w:textAlignment w:val="center"/>
              <w:rPr>
                <w:rFonts w:ascii="宋体" w:hAnsi="宋体" w:eastAsia="宋体" w:cs="宋体"/>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农林水共同财政事权转移支付收入</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DEE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143 </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2548">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 </w:t>
            </w:r>
          </w:p>
        </w:tc>
      </w:tr>
      <w:tr w14:paraId="62A1E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0FC3">
            <w:pPr>
              <w:keepNext w:val="0"/>
              <w:keepLines w:val="0"/>
              <w:widowControl/>
              <w:suppressLineNumbers w:val="0"/>
              <w:jc w:val="left"/>
              <w:textAlignment w:val="center"/>
              <w:rPr>
                <w:rFonts w:ascii="宋体" w:hAnsi="宋体" w:eastAsia="宋体" w:cs="宋体"/>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住房保障共同事权转移支付收入</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42A9">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1,416 </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E5C2">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 </w:t>
            </w:r>
          </w:p>
        </w:tc>
      </w:tr>
      <w:tr w14:paraId="33D26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3F51">
            <w:pPr>
              <w:keepNext w:val="0"/>
              <w:keepLines w:val="0"/>
              <w:widowControl/>
              <w:suppressLineNumbers w:val="0"/>
              <w:jc w:val="left"/>
              <w:textAlignment w:val="center"/>
              <w:rPr>
                <w:rFonts w:ascii="宋体" w:hAnsi="宋体" w:eastAsia="宋体" w:cs="宋体"/>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增值税留抵退税转移支付收入</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1D29">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2,705 </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top"/>
          </w:tcPr>
          <w:p w14:paraId="70D622AA">
            <w:pPr>
              <w:jc w:val="right"/>
              <w:rPr>
                <w:rFonts w:hint="eastAsia" w:ascii="宋体" w:hAnsi="宋体" w:eastAsia="宋体" w:cs="宋体"/>
                <w:i w:val="0"/>
                <w:iCs w:val="0"/>
                <w:color w:val="000000"/>
                <w:sz w:val="20"/>
                <w:szCs w:val="20"/>
                <w:highlight w:val="none"/>
                <w:u w:val="none"/>
              </w:rPr>
            </w:pPr>
          </w:p>
        </w:tc>
      </w:tr>
      <w:tr w14:paraId="0AC0F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CDED">
            <w:pPr>
              <w:keepNext w:val="0"/>
              <w:keepLines w:val="0"/>
              <w:widowControl/>
              <w:suppressLineNumbers w:val="0"/>
              <w:jc w:val="left"/>
              <w:textAlignment w:val="center"/>
              <w:rPr>
                <w:rFonts w:ascii="宋体" w:hAnsi="宋体" w:eastAsia="宋体" w:cs="宋体"/>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其他退税减税降费转移支付收入</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04A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992 </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top"/>
          </w:tcPr>
          <w:p w14:paraId="10FFD858">
            <w:pPr>
              <w:jc w:val="right"/>
              <w:rPr>
                <w:rFonts w:hint="eastAsia" w:ascii="宋体" w:hAnsi="宋体" w:eastAsia="宋体" w:cs="宋体"/>
                <w:i w:val="0"/>
                <w:iCs w:val="0"/>
                <w:color w:val="000000"/>
                <w:sz w:val="20"/>
                <w:szCs w:val="20"/>
                <w:highlight w:val="none"/>
                <w:u w:val="none"/>
              </w:rPr>
            </w:pPr>
          </w:p>
        </w:tc>
      </w:tr>
      <w:tr w14:paraId="21FFD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C1D3">
            <w:pPr>
              <w:keepNext w:val="0"/>
              <w:keepLines w:val="0"/>
              <w:widowControl/>
              <w:suppressLineNumbers w:val="0"/>
              <w:jc w:val="left"/>
              <w:textAlignment w:val="center"/>
              <w:rPr>
                <w:rFonts w:ascii="宋体" w:hAnsi="宋体" w:eastAsia="宋体" w:cs="宋体"/>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其他共同财政事权转移支付收入</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CC49">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-73 </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top"/>
          </w:tcPr>
          <w:p w14:paraId="3051C994">
            <w:pPr>
              <w:keepNext w:val="0"/>
              <w:keepLines w:val="0"/>
              <w:widowControl/>
              <w:suppressLineNumbers w:val="0"/>
              <w:jc w:val="righ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-73 </w:t>
            </w:r>
          </w:p>
        </w:tc>
      </w:tr>
      <w:tr w14:paraId="1A7DF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04B1">
            <w:pPr>
              <w:keepNext w:val="0"/>
              <w:keepLines w:val="0"/>
              <w:widowControl/>
              <w:suppressLineNumbers w:val="0"/>
              <w:jc w:val="left"/>
              <w:textAlignment w:val="center"/>
              <w:rPr>
                <w:rFonts w:ascii="宋体" w:hAnsi="宋体" w:eastAsia="宋体" w:cs="宋体"/>
                <w:b/>
                <w:bCs/>
                <w:i w:val="0"/>
                <w:iCs w:val="0"/>
                <w:color w:val="000000"/>
                <w:sz w:val="20"/>
                <w:szCs w:val="20"/>
                <w:highlight w:val="none"/>
                <w:u w:val="none"/>
              </w:rPr>
            </w:pPr>
            <w:r>
              <w:rPr>
                <w:rFonts w:ascii="宋体" w:hAnsi="宋体" w:eastAsia="宋体" w:cs="宋体"/>
                <w:b/>
                <w:bCs/>
                <w:i w:val="0"/>
                <w:iCs w:val="0"/>
                <w:color w:val="000000"/>
                <w:kern w:val="0"/>
                <w:sz w:val="20"/>
                <w:szCs w:val="20"/>
                <w:highlight w:val="none"/>
                <w:u w:val="none"/>
                <w:lang w:val="en-US" w:eastAsia="zh-CN" w:bidi="ar"/>
              </w:rPr>
              <w:t>专项转移支付收入</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1215">
            <w:pPr>
              <w:keepNext w:val="0"/>
              <w:keepLines w:val="0"/>
              <w:widowControl/>
              <w:suppressLineNumbers w:val="0"/>
              <w:jc w:val="righ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 xml:space="preserve">135,003 </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DEBD">
            <w:pPr>
              <w:keepNext w:val="0"/>
              <w:keepLines w:val="0"/>
              <w:widowControl/>
              <w:suppressLineNumbers w:val="0"/>
              <w:jc w:val="righ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 xml:space="preserve">5,711 </w:t>
            </w:r>
          </w:p>
        </w:tc>
      </w:tr>
    </w:tbl>
    <w:tbl>
      <w:tblPr>
        <w:tblStyle w:val="12"/>
        <w:tblpPr w:leftFromText="180" w:rightFromText="180" w:vertAnchor="text" w:horzAnchor="page" w:tblpX="1569" w:tblpY="87"/>
        <w:tblOverlap w:val="never"/>
        <w:tblW w:w="8980" w:type="dxa"/>
        <w:tblInd w:w="0" w:type="dxa"/>
        <w:tblLayout w:type="autofit"/>
        <w:tblCellMar>
          <w:top w:w="0" w:type="dxa"/>
          <w:left w:w="108" w:type="dxa"/>
          <w:bottom w:w="0" w:type="dxa"/>
          <w:right w:w="108" w:type="dxa"/>
        </w:tblCellMar>
      </w:tblPr>
      <w:tblGrid>
        <w:gridCol w:w="3860"/>
        <w:gridCol w:w="1280"/>
        <w:gridCol w:w="1280"/>
        <w:gridCol w:w="1280"/>
        <w:gridCol w:w="1280"/>
      </w:tblGrid>
      <w:tr w14:paraId="40027B00">
        <w:tblPrEx>
          <w:tblCellMar>
            <w:top w:w="0" w:type="dxa"/>
            <w:left w:w="108" w:type="dxa"/>
            <w:bottom w:w="0" w:type="dxa"/>
            <w:right w:w="108" w:type="dxa"/>
          </w:tblCellMar>
        </w:tblPrEx>
        <w:trPr>
          <w:trHeight w:val="450" w:hRule="atLeast"/>
        </w:trPr>
        <w:tc>
          <w:tcPr>
            <w:tcW w:w="8980" w:type="dxa"/>
            <w:gridSpan w:val="5"/>
            <w:tcBorders>
              <w:top w:val="nil"/>
              <w:left w:val="nil"/>
              <w:bottom w:val="nil"/>
              <w:right w:val="nil"/>
            </w:tcBorders>
            <w:shd w:val="clear" w:color="auto" w:fill="auto"/>
            <w:noWrap/>
            <w:vAlign w:val="center"/>
          </w:tcPr>
          <w:p w14:paraId="7B73278A">
            <w:pPr>
              <w:widowControl/>
              <w:jc w:val="center"/>
              <w:rPr>
                <w:rFonts w:ascii="宋体" w:hAnsi="宋体" w:cs="宋体"/>
                <w:b/>
                <w:bCs/>
                <w:kern w:val="0"/>
                <w:sz w:val="36"/>
                <w:szCs w:val="36"/>
                <w:highlight w:val="none"/>
              </w:rPr>
            </w:pPr>
            <w:r>
              <w:rPr>
                <w:rFonts w:hint="eastAsia" w:ascii="宋体" w:hAnsi="宋体" w:cs="宋体"/>
                <w:b/>
                <w:bCs/>
                <w:kern w:val="0"/>
                <w:sz w:val="36"/>
                <w:szCs w:val="36"/>
                <w:highlight w:val="none"/>
                <w:lang w:eastAsia="zh-CN"/>
              </w:rPr>
              <w:t>20</w:t>
            </w:r>
            <w:r>
              <w:rPr>
                <w:rFonts w:hint="eastAsia" w:ascii="宋体" w:hAnsi="宋体" w:cs="宋体"/>
                <w:b/>
                <w:bCs/>
                <w:kern w:val="0"/>
                <w:sz w:val="36"/>
                <w:szCs w:val="36"/>
                <w:highlight w:val="none"/>
                <w:lang w:val="en-US" w:eastAsia="zh-CN"/>
              </w:rPr>
              <w:t>24</w:t>
            </w:r>
            <w:r>
              <w:rPr>
                <w:rFonts w:hint="eastAsia" w:ascii="宋体" w:hAnsi="宋体" w:cs="宋体"/>
                <w:b/>
                <w:bCs/>
                <w:kern w:val="0"/>
                <w:sz w:val="36"/>
                <w:szCs w:val="36"/>
                <w:highlight w:val="none"/>
              </w:rPr>
              <w:t xml:space="preserve">年区本级一般公共预算支出情况表 </w:t>
            </w:r>
          </w:p>
        </w:tc>
      </w:tr>
      <w:tr w14:paraId="5009B6A2">
        <w:tblPrEx>
          <w:tblCellMar>
            <w:top w:w="0" w:type="dxa"/>
            <w:left w:w="108" w:type="dxa"/>
            <w:bottom w:w="0" w:type="dxa"/>
            <w:right w:w="108" w:type="dxa"/>
          </w:tblCellMar>
        </w:tblPrEx>
        <w:trPr>
          <w:trHeight w:val="435" w:hRule="atLeast"/>
        </w:trPr>
        <w:tc>
          <w:tcPr>
            <w:tcW w:w="3860" w:type="dxa"/>
            <w:tcBorders>
              <w:top w:val="nil"/>
              <w:left w:val="nil"/>
              <w:bottom w:val="nil"/>
              <w:right w:val="nil"/>
            </w:tcBorders>
            <w:shd w:val="clear" w:color="auto" w:fill="auto"/>
            <w:noWrap/>
            <w:vAlign w:val="center"/>
          </w:tcPr>
          <w:p w14:paraId="2C3C1FC5">
            <w:pPr>
              <w:widowControl/>
              <w:jc w:val="left"/>
              <w:rPr>
                <w:rFonts w:ascii="宋体" w:hAnsi="宋体" w:cs="宋体"/>
                <w:kern w:val="0"/>
                <w:sz w:val="24"/>
                <w:highlight w:val="none"/>
              </w:rPr>
            </w:pPr>
          </w:p>
        </w:tc>
        <w:tc>
          <w:tcPr>
            <w:tcW w:w="1280" w:type="dxa"/>
            <w:tcBorders>
              <w:top w:val="nil"/>
              <w:left w:val="nil"/>
              <w:bottom w:val="nil"/>
              <w:right w:val="nil"/>
            </w:tcBorders>
            <w:shd w:val="clear" w:color="auto" w:fill="auto"/>
            <w:noWrap/>
            <w:vAlign w:val="center"/>
          </w:tcPr>
          <w:p w14:paraId="72BFD42A">
            <w:pPr>
              <w:widowControl/>
              <w:jc w:val="left"/>
              <w:rPr>
                <w:rFonts w:ascii="宋体" w:hAnsi="宋体" w:cs="宋体"/>
                <w:kern w:val="0"/>
                <w:sz w:val="24"/>
                <w:highlight w:val="none"/>
              </w:rPr>
            </w:pPr>
          </w:p>
        </w:tc>
        <w:tc>
          <w:tcPr>
            <w:tcW w:w="1280" w:type="dxa"/>
            <w:tcBorders>
              <w:top w:val="nil"/>
              <w:left w:val="nil"/>
              <w:bottom w:val="nil"/>
              <w:right w:val="nil"/>
            </w:tcBorders>
            <w:shd w:val="clear" w:color="000000" w:fill="auto"/>
            <w:noWrap/>
            <w:vAlign w:val="center"/>
          </w:tcPr>
          <w:p w14:paraId="3CE68E37">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80" w:type="dxa"/>
            <w:tcBorders>
              <w:top w:val="nil"/>
              <w:left w:val="nil"/>
              <w:bottom w:val="nil"/>
              <w:right w:val="nil"/>
            </w:tcBorders>
            <w:shd w:val="clear" w:color="auto" w:fill="auto"/>
            <w:noWrap/>
            <w:vAlign w:val="center"/>
          </w:tcPr>
          <w:p w14:paraId="714385D3">
            <w:pPr>
              <w:widowControl/>
              <w:jc w:val="left"/>
              <w:rPr>
                <w:rFonts w:ascii="宋体" w:hAnsi="宋体" w:cs="宋体"/>
                <w:kern w:val="0"/>
                <w:sz w:val="24"/>
                <w:highlight w:val="none"/>
              </w:rPr>
            </w:pPr>
          </w:p>
        </w:tc>
        <w:tc>
          <w:tcPr>
            <w:tcW w:w="1280" w:type="dxa"/>
            <w:tcBorders>
              <w:top w:val="nil"/>
              <w:left w:val="nil"/>
              <w:bottom w:val="nil"/>
              <w:right w:val="nil"/>
            </w:tcBorders>
            <w:shd w:val="clear" w:color="auto" w:fill="auto"/>
            <w:noWrap/>
            <w:vAlign w:val="bottom"/>
          </w:tcPr>
          <w:p w14:paraId="12FCA5BA">
            <w:pPr>
              <w:widowControl/>
              <w:jc w:val="center"/>
              <w:rPr>
                <w:rFonts w:ascii="宋体" w:hAnsi="宋体" w:cs="宋体"/>
                <w:kern w:val="0"/>
                <w:sz w:val="20"/>
                <w:szCs w:val="20"/>
                <w:highlight w:val="none"/>
              </w:rPr>
            </w:pPr>
            <w:r>
              <w:rPr>
                <w:rFonts w:hint="eastAsia" w:ascii="宋体" w:hAnsi="宋体" w:cs="宋体"/>
                <w:kern w:val="0"/>
                <w:sz w:val="20"/>
                <w:szCs w:val="20"/>
                <w:highlight w:val="none"/>
              </w:rPr>
              <w:t>单位：万元</w:t>
            </w:r>
          </w:p>
        </w:tc>
      </w:tr>
      <w:tr w14:paraId="2C11A1B9">
        <w:tblPrEx>
          <w:tblCellMar>
            <w:top w:w="0" w:type="dxa"/>
            <w:left w:w="108" w:type="dxa"/>
            <w:bottom w:w="0" w:type="dxa"/>
            <w:right w:w="108" w:type="dxa"/>
          </w:tblCellMar>
        </w:tblPrEx>
        <w:trPr>
          <w:trHeight w:val="705" w:hRule="atLeast"/>
        </w:trPr>
        <w:tc>
          <w:tcPr>
            <w:tcW w:w="3860" w:type="dxa"/>
            <w:tcBorders>
              <w:top w:val="single" w:color="auto" w:sz="4" w:space="0"/>
              <w:left w:val="single" w:color="auto" w:sz="4" w:space="0"/>
              <w:bottom w:val="single" w:color="auto" w:sz="4" w:space="0"/>
              <w:right w:val="single" w:color="auto" w:sz="4" w:space="0"/>
            </w:tcBorders>
            <w:shd w:val="clear" w:color="auto" w:fill="auto"/>
            <w:vAlign w:val="center"/>
          </w:tcPr>
          <w:p w14:paraId="36856F7C">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功能科目</w:t>
            </w:r>
          </w:p>
        </w:tc>
        <w:tc>
          <w:tcPr>
            <w:tcW w:w="1280" w:type="dxa"/>
            <w:tcBorders>
              <w:top w:val="single" w:color="auto" w:sz="4" w:space="0"/>
              <w:left w:val="nil"/>
              <w:bottom w:val="single" w:color="auto" w:sz="4" w:space="0"/>
              <w:right w:val="single" w:color="auto" w:sz="4" w:space="0"/>
            </w:tcBorders>
            <w:shd w:val="clear" w:color="auto" w:fill="auto"/>
            <w:vAlign w:val="center"/>
          </w:tcPr>
          <w:p w14:paraId="5E6A48AE">
            <w:pPr>
              <w:keepNext w:val="0"/>
              <w:keepLines w:val="0"/>
              <w:widowControl/>
              <w:suppressLineNumbers w:val="0"/>
              <w:jc w:val="center"/>
              <w:textAlignment w:val="center"/>
              <w:rPr>
                <w:rFonts w:ascii="宋体" w:hAnsi="宋体" w:cs="宋体"/>
                <w:b/>
                <w:bCs/>
                <w:kern w:val="0"/>
                <w:sz w:val="20"/>
                <w:szCs w:val="20"/>
                <w:highlight w:val="none"/>
              </w:rPr>
            </w:pPr>
            <w:r>
              <w:rPr>
                <w:rFonts w:hint="eastAsia" w:ascii="宋体" w:hAnsi="宋体" w:eastAsia="宋体" w:cs="宋体"/>
                <w:b/>
                <w:bCs/>
                <w:i w:val="0"/>
                <w:iCs w:val="0"/>
                <w:color w:val="000000"/>
                <w:kern w:val="0"/>
                <w:sz w:val="20"/>
                <w:szCs w:val="20"/>
                <w:highlight w:val="none"/>
                <w:u w:val="none"/>
                <w:lang w:val="en-US" w:eastAsia="zh-CN" w:bidi="ar"/>
              </w:rPr>
              <w:t>2023年    完成</w:t>
            </w:r>
          </w:p>
        </w:tc>
        <w:tc>
          <w:tcPr>
            <w:tcW w:w="1280" w:type="dxa"/>
            <w:tcBorders>
              <w:top w:val="single" w:color="auto" w:sz="4" w:space="0"/>
              <w:left w:val="nil"/>
              <w:bottom w:val="single" w:color="auto" w:sz="4" w:space="0"/>
              <w:right w:val="single" w:color="auto" w:sz="4" w:space="0"/>
            </w:tcBorders>
            <w:shd w:val="clear" w:color="000000" w:fill="auto"/>
            <w:vAlign w:val="center"/>
          </w:tcPr>
          <w:p w14:paraId="45252A8A">
            <w:pPr>
              <w:keepNext w:val="0"/>
              <w:keepLines w:val="0"/>
              <w:widowControl/>
              <w:suppressLineNumbers w:val="0"/>
              <w:jc w:val="center"/>
              <w:textAlignment w:val="center"/>
              <w:rPr>
                <w:rFonts w:ascii="宋体" w:hAnsi="宋体" w:cs="宋体"/>
                <w:b/>
                <w:bCs/>
                <w:kern w:val="0"/>
                <w:sz w:val="20"/>
                <w:szCs w:val="20"/>
                <w:highlight w:val="none"/>
              </w:rPr>
            </w:pPr>
            <w:r>
              <w:rPr>
                <w:rFonts w:hint="eastAsia" w:ascii="宋体" w:hAnsi="宋体" w:eastAsia="宋体" w:cs="宋体"/>
                <w:b/>
                <w:bCs/>
                <w:i w:val="0"/>
                <w:iCs w:val="0"/>
                <w:color w:val="000000"/>
                <w:kern w:val="0"/>
                <w:sz w:val="20"/>
                <w:szCs w:val="20"/>
                <w:highlight w:val="none"/>
                <w:u w:val="none"/>
                <w:lang w:val="en-US" w:eastAsia="zh-CN" w:bidi="ar"/>
              </w:rPr>
              <w:t>2024年        预算</w:t>
            </w:r>
          </w:p>
        </w:tc>
        <w:tc>
          <w:tcPr>
            <w:tcW w:w="1280" w:type="dxa"/>
            <w:tcBorders>
              <w:top w:val="single" w:color="auto" w:sz="4" w:space="0"/>
              <w:left w:val="nil"/>
              <w:bottom w:val="single" w:color="auto" w:sz="4" w:space="0"/>
              <w:right w:val="single" w:color="auto" w:sz="4" w:space="0"/>
            </w:tcBorders>
            <w:shd w:val="clear" w:color="auto" w:fill="auto"/>
            <w:vAlign w:val="center"/>
          </w:tcPr>
          <w:p w14:paraId="7DB9B859">
            <w:pPr>
              <w:keepNext w:val="0"/>
              <w:keepLines w:val="0"/>
              <w:widowControl/>
              <w:suppressLineNumbers w:val="0"/>
              <w:jc w:val="center"/>
              <w:textAlignment w:val="center"/>
              <w:rPr>
                <w:rFonts w:ascii="宋体" w:hAnsi="宋体" w:cs="宋体"/>
                <w:b/>
                <w:bCs/>
                <w:kern w:val="0"/>
                <w:sz w:val="20"/>
                <w:szCs w:val="20"/>
                <w:highlight w:val="none"/>
              </w:rPr>
            </w:pPr>
            <w:r>
              <w:rPr>
                <w:rFonts w:hint="eastAsia" w:ascii="宋体" w:hAnsi="宋体" w:cs="宋体"/>
                <w:b/>
                <w:bCs/>
                <w:i w:val="0"/>
                <w:iCs w:val="0"/>
                <w:color w:val="000000"/>
                <w:kern w:val="0"/>
                <w:sz w:val="20"/>
                <w:szCs w:val="20"/>
                <w:highlight w:val="none"/>
                <w:u w:val="none"/>
                <w:lang w:val="en-US" w:eastAsia="zh-CN" w:bidi="ar"/>
              </w:rPr>
              <w:t>同</w:t>
            </w:r>
            <w:r>
              <w:rPr>
                <w:rFonts w:hint="eastAsia" w:ascii="宋体" w:hAnsi="宋体" w:eastAsia="宋体" w:cs="宋体"/>
                <w:b/>
                <w:bCs/>
                <w:i w:val="0"/>
                <w:iCs w:val="0"/>
                <w:color w:val="000000"/>
                <w:kern w:val="0"/>
                <w:sz w:val="20"/>
                <w:szCs w:val="20"/>
                <w:highlight w:val="none"/>
                <w:u w:val="none"/>
                <w:lang w:val="en-US" w:eastAsia="zh-CN" w:bidi="ar"/>
              </w:rPr>
              <w:t>比增减%</w:t>
            </w:r>
          </w:p>
        </w:tc>
        <w:tc>
          <w:tcPr>
            <w:tcW w:w="1280" w:type="dxa"/>
            <w:tcBorders>
              <w:top w:val="single" w:color="auto" w:sz="4" w:space="0"/>
              <w:left w:val="nil"/>
              <w:bottom w:val="single" w:color="auto" w:sz="4" w:space="0"/>
              <w:right w:val="single" w:color="auto" w:sz="4" w:space="0"/>
            </w:tcBorders>
            <w:shd w:val="clear" w:color="auto" w:fill="auto"/>
            <w:vAlign w:val="center"/>
          </w:tcPr>
          <w:p w14:paraId="6351394C">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备  注</w:t>
            </w:r>
          </w:p>
        </w:tc>
      </w:tr>
      <w:tr w14:paraId="55254A55">
        <w:tblPrEx>
          <w:tblCellMar>
            <w:top w:w="0" w:type="dxa"/>
            <w:left w:w="108" w:type="dxa"/>
            <w:bottom w:w="0" w:type="dxa"/>
            <w:right w:w="108" w:type="dxa"/>
          </w:tblCellMar>
        </w:tblPrEx>
        <w:trPr>
          <w:trHeight w:val="405" w:hRule="atLeast"/>
        </w:trPr>
        <w:tc>
          <w:tcPr>
            <w:tcW w:w="3860" w:type="dxa"/>
            <w:tcBorders>
              <w:top w:val="nil"/>
              <w:left w:val="single" w:color="auto" w:sz="4" w:space="0"/>
              <w:bottom w:val="single" w:color="auto" w:sz="4" w:space="0"/>
              <w:right w:val="single" w:color="auto" w:sz="4" w:space="0"/>
            </w:tcBorders>
            <w:shd w:val="clear" w:color="auto" w:fill="auto"/>
            <w:vAlign w:val="center"/>
          </w:tcPr>
          <w:p w14:paraId="6CE2F1DA">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支出合计</w:t>
            </w:r>
          </w:p>
        </w:tc>
        <w:tc>
          <w:tcPr>
            <w:tcW w:w="1280" w:type="dxa"/>
            <w:tcBorders>
              <w:top w:val="nil"/>
              <w:left w:val="nil"/>
              <w:bottom w:val="single" w:color="auto" w:sz="4" w:space="0"/>
              <w:right w:val="single" w:color="auto" w:sz="4" w:space="0"/>
            </w:tcBorders>
            <w:shd w:val="clear" w:color="auto" w:fill="auto"/>
            <w:noWrap/>
            <w:vAlign w:val="center"/>
          </w:tcPr>
          <w:p w14:paraId="31B9F2D8">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 xml:space="preserve">613,868 </w:t>
            </w:r>
          </w:p>
        </w:tc>
        <w:tc>
          <w:tcPr>
            <w:tcW w:w="1280" w:type="dxa"/>
            <w:tcBorders>
              <w:top w:val="nil"/>
              <w:left w:val="nil"/>
              <w:bottom w:val="single" w:color="auto" w:sz="4" w:space="0"/>
              <w:right w:val="single" w:color="auto" w:sz="4" w:space="0"/>
            </w:tcBorders>
            <w:shd w:val="clear" w:color="000000" w:fill="auto"/>
            <w:noWrap/>
            <w:vAlign w:val="center"/>
          </w:tcPr>
          <w:p w14:paraId="501E76A9">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 xml:space="preserve">313,062 </w:t>
            </w:r>
          </w:p>
        </w:tc>
        <w:tc>
          <w:tcPr>
            <w:tcW w:w="1280" w:type="dxa"/>
            <w:tcBorders>
              <w:top w:val="nil"/>
              <w:left w:val="nil"/>
              <w:bottom w:val="single" w:color="auto" w:sz="4" w:space="0"/>
              <w:right w:val="single" w:color="auto" w:sz="4" w:space="0"/>
            </w:tcBorders>
            <w:shd w:val="clear" w:color="auto" w:fill="auto"/>
            <w:noWrap/>
            <w:vAlign w:val="center"/>
          </w:tcPr>
          <w:p w14:paraId="34FFCEE9">
            <w:pPr>
              <w:keepNext w:val="0"/>
              <w:keepLines w:val="0"/>
              <w:widowControl/>
              <w:suppressLineNumbers w:val="0"/>
              <w:jc w:val="right"/>
              <w:textAlignment w:val="center"/>
              <w:rPr>
                <w:rFonts w:ascii="宋体" w:hAnsi="宋体" w:cs="宋体"/>
                <w:b w:val="0"/>
                <w:bCs w:val="0"/>
                <w:kern w:val="0"/>
                <w:sz w:val="20"/>
                <w:szCs w:val="20"/>
                <w:highlight w:val="none"/>
              </w:rPr>
            </w:pPr>
            <w:r>
              <w:rPr>
                <w:rFonts w:hint="eastAsia" w:ascii="宋体" w:hAnsi="宋体" w:eastAsia="宋体" w:cs="宋体"/>
                <w:b/>
                <w:bCs/>
                <w:i w:val="0"/>
                <w:iCs w:val="0"/>
                <w:color w:val="000000"/>
                <w:kern w:val="0"/>
                <w:sz w:val="20"/>
                <w:szCs w:val="20"/>
                <w:u w:val="none"/>
                <w:lang w:val="en-US" w:eastAsia="zh-CN" w:bidi="ar"/>
              </w:rPr>
              <w:t>-49.00%</w:t>
            </w:r>
          </w:p>
        </w:tc>
        <w:tc>
          <w:tcPr>
            <w:tcW w:w="1280" w:type="dxa"/>
            <w:tcBorders>
              <w:top w:val="nil"/>
              <w:left w:val="nil"/>
              <w:bottom w:val="single" w:color="auto" w:sz="4" w:space="0"/>
              <w:right w:val="single" w:color="auto" w:sz="4" w:space="0"/>
            </w:tcBorders>
            <w:shd w:val="clear" w:color="auto" w:fill="auto"/>
            <w:noWrap/>
            <w:vAlign w:val="center"/>
          </w:tcPr>
          <w:p w14:paraId="468AD997">
            <w:pPr>
              <w:widowControl/>
              <w:jc w:val="left"/>
              <w:rPr>
                <w:rFonts w:ascii="宋体" w:hAnsi="宋体" w:cs="宋体"/>
                <w:b/>
                <w:bCs/>
                <w:kern w:val="0"/>
                <w:sz w:val="20"/>
                <w:szCs w:val="20"/>
                <w:highlight w:val="none"/>
              </w:rPr>
            </w:pPr>
            <w:r>
              <w:rPr>
                <w:rFonts w:hint="eastAsia" w:ascii="宋体" w:hAnsi="宋体" w:cs="宋体"/>
                <w:b/>
                <w:bCs/>
                <w:kern w:val="0"/>
                <w:sz w:val="20"/>
                <w:szCs w:val="20"/>
                <w:highlight w:val="none"/>
              </w:rPr>
              <w:t>　</w:t>
            </w:r>
          </w:p>
        </w:tc>
      </w:tr>
      <w:tr w14:paraId="3ED6845B">
        <w:tblPrEx>
          <w:tblCellMar>
            <w:top w:w="0" w:type="dxa"/>
            <w:left w:w="108" w:type="dxa"/>
            <w:bottom w:w="0" w:type="dxa"/>
            <w:right w:w="108" w:type="dxa"/>
          </w:tblCellMar>
        </w:tblPrEx>
        <w:trPr>
          <w:trHeight w:val="405" w:hRule="atLeast"/>
        </w:trPr>
        <w:tc>
          <w:tcPr>
            <w:tcW w:w="3860" w:type="dxa"/>
            <w:tcBorders>
              <w:top w:val="nil"/>
              <w:left w:val="single" w:color="auto" w:sz="4" w:space="0"/>
              <w:bottom w:val="single" w:color="auto" w:sz="4" w:space="0"/>
              <w:right w:val="nil"/>
            </w:tcBorders>
            <w:shd w:val="clear" w:color="auto" w:fill="auto"/>
            <w:vAlign w:val="center"/>
          </w:tcPr>
          <w:p w14:paraId="0546EB75">
            <w:pPr>
              <w:widowControl/>
              <w:jc w:val="left"/>
              <w:rPr>
                <w:rFonts w:ascii="宋体" w:hAnsi="宋体" w:cs="宋体"/>
                <w:kern w:val="0"/>
                <w:sz w:val="20"/>
                <w:szCs w:val="20"/>
                <w:highlight w:val="none"/>
              </w:rPr>
            </w:pPr>
            <w:r>
              <w:rPr>
                <w:rFonts w:hint="eastAsia" w:ascii="宋体" w:hAnsi="宋体" w:cs="宋体"/>
                <w:kern w:val="0"/>
                <w:sz w:val="20"/>
                <w:szCs w:val="20"/>
                <w:highlight w:val="none"/>
              </w:rPr>
              <w:t>一、一般公共服务支出</w:t>
            </w:r>
          </w:p>
        </w:tc>
        <w:tc>
          <w:tcPr>
            <w:tcW w:w="1280" w:type="dxa"/>
            <w:tcBorders>
              <w:top w:val="nil"/>
              <w:left w:val="single" w:color="auto" w:sz="4" w:space="0"/>
              <w:bottom w:val="single" w:color="auto" w:sz="4" w:space="0"/>
              <w:right w:val="single" w:color="auto" w:sz="4" w:space="0"/>
            </w:tcBorders>
            <w:shd w:val="clear" w:color="auto" w:fill="auto"/>
            <w:noWrap/>
            <w:vAlign w:val="center"/>
          </w:tcPr>
          <w:p w14:paraId="47A1A28D">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24,976 </w:t>
            </w:r>
          </w:p>
        </w:tc>
        <w:tc>
          <w:tcPr>
            <w:tcW w:w="1280" w:type="dxa"/>
            <w:tcBorders>
              <w:top w:val="nil"/>
              <w:left w:val="nil"/>
              <w:bottom w:val="single" w:color="auto" w:sz="4" w:space="0"/>
              <w:right w:val="single" w:color="auto" w:sz="4" w:space="0"/>
            </w:tcBorders>
            <w:shd w:val="clear" w:color="000000" w:fill="auto"/>
            <w:noWrap/>
            <w:vAlign w:val="center"/>
          </w:tcPr>
          <w:p w14:paraId="506A52D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26,097 </w:t>
            </w:r>
          </w:p>
        </w:tc>
        <w:tc>
          <w:tcPr>
            <w:tcW w:w="1280" w:type="dxa"/>
            <w:tcBorders>
              <w:top w:val="nil"/>
              <w:left w:val="nil"/>
              <w:bottom w:val="single" w:color="auto" w:sz="4" w:space="0"/>
              <w:right w:val="single" w:color="auto" w:sz="4" w:space="0"/>
            </w:tcBorders>
            <w:shd w:val="clear" w:color="auto" w:fill="auto"/>
            <w:noWrap/>
            <w:vAlign w:val="center"/>
          </w:tcPr>
          <w:p w14:paraId="17C82AB9">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4.49%</w:t>
            </w:r>
          </w:p>
        </w:tc>
        <w:tc>
          <w:tcPr>
            <w:tcW w:w="1280" w:type="dxa"/>
            <w:tcBorders>
              <w:top w:val="nil"/>
              <w:left w:val="nil"/>
              <w:bottom w:val="single" w:color="auto" w:sz="4" w:space="0"/>
              <w:right w:val="single" w:color="auto" w:sz="4" w:space="0"/>
            </w:tcBorders>
            <w:shd w:val="clear" w:color="auto" w:fill="auto"/>
            <w:noWrap/>
            <w:vAlign w:val="center"/>
          </w:tcPr>
          <w:p w14:paraId="50285DB1">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383513CE">
        <w:tblPrEx>
          <w:tblCellMar>
            <w:top w:w="0" w:type="dxa"/>
            <w:left w:w="108" w:type="dxa"/>
            <w:bottom w:w="0" w:type="dxa"/>
            <w:right w:w="108" w:type="dxa"/>
          </w:tblCellMar>
        </w:tblPrEx>
        <w:trPr>
          <w:trHeight w:val="405" w:hRule="atLeast"/>
        </w:trPr>
        <w:tc>
          <w:tcPr>
            <w:tcW w:w="3860" w:type="dxa"/>
            <w:tcBorders>
              <w:top w:val="nil"/>
              <w:left w:val="single" w:color="auto" w:sz="4" w:space="0"/>
              <w:bottom w:val="single" w:color="auto" w:sz="4" w:space="0"/>
              <w:right w:val="nil"/>
            </w:tcBorders>
            <w:shd w:val="clear" w:color="auto" w:fill="auto"/>
            <w:vAlign w:val="center"/>
          </w:tcPr>
          <w:p w14:paraId="6E3ADDBA">
            <w:pPr>
              <w:widowControl/>
              <w:jc w:val="left"/>
              <w:rPr>
                <w:rFonts w:ascii="宋体" w:hAnsi="宋体" w:cs="宋体"/>
                <w:kern w:val="0"/>
                <w:sz w:val="20"/>
                <w:szCs w:val="20"/>
                <w:highlight w:val="none"/>
              </w:rPr>
            </w:pPr>
            <w:r>
              <w:rPr>
                <w:rFonts w:hint="eastAsia" w:ascii="宋体" w:hAnsi="宋体" w:cs="宋体"/>
                <w:kern w:val="0"/>
                <w:sz w:val="20"/>
                <w:szCs w:val="20"/>
                <w:highlight w:val="none"/>
              </w:rPr>
              <w:t>二、外交支出</w:t>
            </w:r>
          </w:p>
        </w:tc>
        <w:tc>
          <w:tcPr>
            <w:tcW w:w="1280" w:type="dxa"/>
            <w:tcBorders>
              <w:top w:val="nil"/>
              <w:left w:val="single" w:color="auto" w:sz="4" w:space="0"/>
              <w:bottom w:val="single" w:color="auto" w:sz="4" w:space="0"/>
              <w:right w:val="single" w:color="auto" w:sz="4" w:space="0"/>
            </w:tcBorders>
            <w:shd w:val="clear" w:color="auto" w:fill="auto"/>
            <w:noWrap/>
            <w:vAlign w:val="center"/>
          </w:tcPr>
          <w:p w14:paraId="31E3E591">
            <w:pPr>
              <w:rPr>
                <w:rFonts w:ascii="宋体" w:hAnsi="宋体" w:cs="宋体"/>
                <w:kern w:val="0"/>
                <w:sz w:val="20"/>
                <w:szCs w:val="20"/>
                <w:highlight w:val="none"/>
              </w:rPr>
            </w:pPr>
          </w:p>
        </w:tc>
        <w:tc>
          <w:tcPr>
            <w:tcW w:w="1280" w:type="dxa"/>
            <w:tcBorders>
              <w:top w:val="nil"/>
              <w:left w:val="nil"/>
              <w:bottom w:val="single" w:color="auto" w:sz="4" w:space="0"/>
              <w:right w:val="single" w:color="auto" w:sz="4" w:space="0"/>
            </w:tcBorders>
            <w:shd w:val="clear" w:color="000000" w:fill="auto"/>
            <w:noWrap/>
            <w:vAlign w:val="center"/>
          </w:tcPr>
          <w:p w14:paraId="02CF11DB">
            <w:pPr>
              <w:rPr>
                <w:rFonts w:hint="eastAsia" w:asciiTheme="minorEastAsia" w:hAnsiTheme="minorEastAsia" w:eastAsiaTheme="minorEastAsia" w:cstheme="minorEastAsia"/>
                <w:kern w:val="0"/>
                <w:sz w:val="13"/>
                <w:szCs w:val="13"/>
                <w:highlight w:val="none"/>
              </w:rPr>
            </w:pPr>
          </w:p>
        </w:tc>
        <w:tc>
          <w:tcPr>
            <w:tcW w:w="1280" w:type="dxa"/>
            <w:tcBorders>
              <w:top w:val="nil"/>
              <w:left w:val="nil"/>
              <w:bottom w:val="single" w:color="auto" w:sz="4" w:space="0"/>
              <w:right w:val="single" w:color="auto" w:sz="4" w:space="0"/>
            </w:tcBorders>
            <w:shd w:val="clear" w:color="auto" w:fill="auto"/>
            <w:noWrap/>
            <w:vAlign w:val="center"/>
          </w:tcPr>
          <w:p w14:paraId="433357AE">
            <w:pPr>
              <w:rPr>
                <w:rFonts w:hint="eastAsia" w:ascii="宋体" w:hAnsi="宋体" w:eastAsia="宋体" w:cs="宋体"/>
                <w:b w:val="0"/>
                <w:bCs w:val="0"/>
                <w:i w:val="0"/>
                <w:iCs w:val="0"/>
                <w:color w:val="000000"/>
                <w:kern w:val="0"/>
                <w:sz w:val="20"/>
                <w:szCs w:val="20"/>
                <w:highlight w:val="none"/>
                <w:u w:val="none"/>
                <w:lang w:val="en-US" w:eastAsia="zh-CN" w:bidi="ar"/>
              </w:rPr>
            </w:pPr>
          </w:p>
        </w:tc>
        <w:tc>
          <w:tcPr>
            <w:tcW w:w="1280" w:type="dxa"/>
            <w:tcBorders>
              <w:top w:val="nil"/>
              <w:left w:val="nil"/>
              <w:bottom w:val="single" w:color="auto" w:sz="4" w:space="0"/>
              <w:right w:val="single" w:color="auto" w:sz="4" w:space="0"/>
            </w:tcBorders>
            <w:shd w:val="clear" w:color="auto" w:fill="auto"/>
            <w:noWrap/>
            <w:vAlign w:val="center"/>
          </w:tcPr>
          <w:p w14:paraId="42139CE2">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681EF09C">
        <w:tblPrEx>
          <w:tblCellMar>
            <w:top w:w="0" w:type="dxa"/>
            <w:left w:w="108" w:type="dxa"/>
            <w:bottom w:w="0" w:type="dxa"/>
            <w:right w:w="108" w:type="dxa"/>
          </w:tblCellMar>
        </w:tblPrEx>
        <w:trPr>
          <w:trHeight w:val="405" w:hRule="atLeast"/>
        </w:trPr>
        <w:tc>
          <w:tcPr>
            <w:tcW w:w="3860" w:type="dxa"/>
            <w:tcBorders>
              <w:top w:val="nil"/>
              <w:left w:val="single" w:color="auto" w:sz="4" w:space="0"/>
              <w:bottom w:val="single" w:color="auto" w:sz="4" w:space="0"/>
              <w:right w:val="nil"/>
            </w:tcBorders>
            <w:shd w:val="clear" w:color="auto" w:fill="auto"/>
            <w:vAlign w:val="center"/>
          </w:tcPr>
          <w:p w14:paraId="4BFB7922">
            <w:pPr>
              <w:widowControl/>
              <w:jc w:val="left"/>
              <w:rPr>
                <w:rFonts w:ascii="宋体" w:hAnsi="宋体" w:cs="宋体"/>
                <w:kern w:val="0"/>
                <w:sz w:val="20"/>
                <w:szCs w:val="20"/>
                <w:highlight w:val="none"/>
              </w:rPr>
            </w:pPr>
            <w:r>
              <w:rPr>
                <w:rFonts w:hint="eastAsia" w:ascii="宋体" w:hAnsi="宋体" w:cs="宋体"/>
                <w:kern w:val="0"/>
                <w:sz w:val="20"/>
                <w:szCs w:val="20"/>
                <w:highlight w:val="none"/>
              </w:rPr>
              <w:t>三、国防支出</w:t>
            </w:r>
          </w:p>
        </w:tc>
        <w:tc>
          <w:tcPr>
            <w:tcW w:w="1280" w:type="dxa"/>
            <w:tcBorders>
              <w:top w:val="nil"/>
              <w:left w:val="single" w:color="auto" w:sz="4" w:space="0"/>
              <w:bottom w:val="single" w:color="auto" w:sz="4" w:space="0"/>
              <w:right w:val="single" w:color="auto" w:sz="4" w:space="0"/>
            </w:tcBorders>
            <w:shd w:val="clear" w:color="auto" w:fill="auto"/>
            <w:noWrap/>
            <w:vAlign w:val="center"/>
          </w:tcPr>
          <w:p w14:paraId="48192BF9">
            <w:pPr>
              <w:rPr>
                <w:rFonts w:ascii="宋体" w:hAnsi="宋体" w:cs="宋体"/>
                <w:kern w:val="0"/>
                <w:sz w:val="20"/>
                <w:szCs w:val="20"/>
                <w:highlight w:val="none"/>
              </w:rPr>
            </w:pPr>
          </w:p>
        </w:tc>
        <w:tc>
          <w:tcPr>
            <w:tcW w:w="1280" w:type="dxa"/>
            <w:tcBorders>
              <w:top w:val="nil"/>
              <w:left w:val="nil"/>
              <w:bottom w:val="single" w:color="auto" w:sz="4" w:space="0"/>
              <w:right w:val="single" w:color="auto" w:sz="4" w:space="0"/>
            </w:tcBorders>
            <w:shd w:val="clear" w:color="000000" w:fill="auto"/>
            <w:noWrap/>
            <w:vAlign w:val="center"/>
          </w:tcPr>
          <w:p w14:paraId="06F96181">
            <w:pPr>
              <w:keepNext w:val="0"/>
              <w:keepLines w:val="0"/>
              <w:widowControl/>
              <w:suppressLineNumbers w:val="0"/>
              <w:jc w:val="right"/>
              <w:textAlignment w:val="center"/>
              <w:rPr>
                <w:rFonts w:hint="eastAsia" w:asciiTheme="minorEastAsia" w:hAnsiTheme="minorEastAsia" w:eastAsiaTheme="minorEastAsia" w:cstheme="minorEastAsia"/>
                <w:kern w:val="0"/>
                <w:sz w:val="13"/>
                <w:szCs w:val="13"/>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 </w:t>
            </w:r>
          </w:p>
        </w:tc>
        <w:tc>
          <w:tcPr>
            <w:tcW w:w="1280" w:type="dxa"/>
            <w:tcBorders>
              <w:top w:val="nil"/>
              <w:left w:val="nil"/>
              <w:bottom w:val="single" w:color="auto" w:sz="4" w:space="0"/>
              <w:right w:val="single" w:color="auto" w:sz="4" w:space="0"/>
            </w:tcBorders>
            <w:shd w:val="clear" w:color="auto" w:fill="auto"/>
            <w:noWrap/>
            <w:vAlign w:val="center"/>
          </w:tcPr>
          <w:p w14:paraId="37536E91">
            <w:pPr>
              <w:rPr>
                <w:rFonts w:hint="eastAsia" w:ascii="宋体" w:hAnsi="宋体" w:eastAsia="宋体" w:cs="宋体"/>
                <w:b w:val="0"/>
                <w:bCs w:val="0"/>
                <w:i w:val="0"/>
                <w:iCs w:val="0"/>
                <w:color w:val="000000"/>
                <w:kern w:val="0"/>
                <w:sz w:val="20"/>
                <w:szCs w:val="20"/>
                <w:highlight w:val="none"/>
                <w:u w:val="none"/>
                <w:lang w:val="en-US" w:eastAsia="zh-CN" w:bidi="ar"/>
              </w:rPr>
            </w:pPr>
          </w:p>
        </w:tc>
        <w:tc>
          <w:tcPr>
            <w:tcW w:w="1280" w:type="dxa"/>
            <w:tcBorders>
              <w:top w:val="nil"/>
              <w:left w:val="nil"/>
              <w:bottom w:val="single" w:color="auto" w:sz="4" w:space="0"/>
              <w:right w:val="single" w:color="auto" w:sz="4" w:space="0"/>
            </w:tcBorders>
            <w:shd w:val="clear" w:color="auto" w:fill="auto"/>
            <w:noWrap/>
            <w:vAlign w:val="center"/>
          </w:tcPr>
          <w:p w14:paraId="325247C3">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62C47FF7">
        <w:tblPrEx>
          <w:tblCellMar>
            <w:top w:w="0" w:type="dxa"/>
            <w:left w:w="108" w:type="dxa"/>
            <w:bottom w:w="0" w:type="dxa"/>
            <w:right w:w="108" w:type="dxa"/>
          </w:tblCellMar>
        </w:tblPrEx>
        <w:trPr>
          <w:trHeight w:val="405" w:hRule="atLeast"/>
        </w:trPr>
        <w:tc>
          <w:tcPr>
            <w:tcW w:w="3860" w:type="dxa"/>
            <w:tcBorders>
              <w:top w:val="nil"/>
              <w:left w:val="single" w:color="auto" w:sz="4" w:space="0"/>
              <w:bottom w:val="single" w:color="auto" w:sz="4" w:space="0"/>
              <w:right w:val="nil"/>
            </w:tcBorders>
            <w:shd w:val="clear" w:color="auto" w:fill="auto"/>
            <w:vAlign w:val="center"/>
          </w:tcPr>
          <w:p w14:paraId="5A390B01">
            <w:pPr>
              <w:widowControl/>
              <w:jc w:val="left"/>
              <w:rPr>
                <w:rFonts w:ascii="宋体" w:hAnsi="宋体" w:cs="宋体"/>
                <w:kern w:val="0"/>
                <w:sz w:val="20"/>
                <w:szCs w:val="20"/>
                <w:highlight w:val="none"/>
              </w:rPr>
            </w:pPr>
            <w:r>
              <w:rPr>
                <w:rFonts w:hint="eastAsia" w:ascii="宋体" w:hAnsi="宋体" w:cs="宋体"/>
                <w:kern w:val="0"/>
                <w:sz w:val="20"/>
                <w:szCs w:val="20"/>
                <w:highlight w:val="none"/>
              </w:rPr>
              <w:t>四、公共安全支出</w:t>
            </w:r>
          </w:p>
        </w:tc>
        <w:tc>
          <w:tcPr>
            <w:tcW w:w="1280" w:type="dxa"/>
            <w:tcBorders>
              <w:top w:val="nil"/>
              <w:left w:val="single" w:color="auto" w:sz="4" w:space="0"/>
              <w:bottom w:val="single" w:color="auto" w:sz="4" w:space="0"/>
              <w:right w:val="single" w:color="auto" w:sz="4" w:space="0"/>
            </w:tcBorders>
            <w:shd w:val="clear" w:color="auto" w:fill="auto"/>
            <w:noWrap/>
            <w:vAlign w:val="center"/>
          </w:tcPr>
          <w:p w14:paraId="30869C4A">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2,058 </w:t>
            </w:r>
          </w:p>
        </w:tc>
        <w:tc>
          <w:tcPr>
            <w:tcW w:w="1280" w:type="dxa"/>
            <w:tcBorders>
              <w:top w:val="nil"/>
              <w:left w:val="nil"/>
              <w:bottom w:val="single" w:color="auto" w:sz="4" w:space="0"/>
              <w:right w:val="single" w:color="auto" w:sz="4" w:space="0"/>
            </w:tcBorders>
            <w:shd w:val="clear" w:color="000000" w:fill="auto"/>
            <w:noWrap/>
            <w:vAlign w:val="center"/>
          </w:tcPr>
          <w:p w14:paraId="594BB823">
            <w:pPr>
              <w:rPr>
                <w:rFonts w:hint="eastAsia" w:asciiTheme="minorEastAsia" w:hAnsiTheme="minorEastAsia" w:eastAsiaTheme="minorEastAsia" w:cstheme="minorEastAsia"/>
                <w:kern w:val="0"/>
                <w:sz w:val="13"/>
                <w:szCs w:val="13"/>
                <w:highlight w:val="none"/>
              </w:rPr>
            </w:pPr>
          </w:p>
        </w:tc>
        <w:tc>
          <w:tcPr>
            <w:tcW w:w="1280" w:type="dxa"/>
            <w:tcBorders>
              <w:top w:val="nil"/>
              <w:left w:val="nil"/>
              <w:bottom w:val="single" w:color="auto" w:sz="4" w:space="0"/>
              <w:right w:val="single" w:color="auto" w:sz="4" w:space="0"/>
            </w:tcBorders>
            <w:shd w:val="clear" w:color="auto" w:fill="auto"/>
            <w:noWrap/>
            <w:vAlign w:val="center"/>
          </w:tcPr>
          <w:p w14:paraId="00F8382A">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-100.00%</w:t>
            </w:r>
          </w:p>
        </w:tc>
        <w:tc>
          <w:tcPr>
            <w:tcW w:w="1280" w:type="dxa"/>
            <w:tcBorders>
              <w:top w:val="nil"/>
              <w:left w:val="nil"/>
              <w:bottom w:val="single" w:color="auto" w:sz="4" w:space="0"/>
              <w:right w:val="single" w:color="auto" w:sz="4" w:space="0"/>
            </w:tcBorders>
            <w:shd w:val="clear" w:color="auto" w:fill="auto"/>
            <w:noWrap/>
            <w:vAlign w:val="center"/>
          </w:tcPr>
          <w:p w14:paraId="3663AE0D">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450D13E9">
        <w:tblPrEx>
          <w:tblCellMar>
            <w:top w:w="0" w:type="dxa"/>
            <w:left w:w="108" w:type="dxa"/>
            <w:bottom w:w="0" w:type="dxa"/>
            <w:right w:w="108" w:type="dxa"/>
          </w:tblCellMar>
        </w:tblPrEx>
        <w:trPr>
          <w:trHeight w:val="405" w:hRule="atLeast"/>
        </w:trPr>
        <w:tc>
          <w:tcPr>
            <w:tcW w:w="3860" w:type="dxa"/>
            <w:tcBorders>
              <w:top w:val="nil"/>
              <w:left w:val="single" w:color="auto" w:sz="4" w:space="0"/>
              <w:bottom w:val="single" w:color="auto" w:sz="4" w:space="0"/>
              <w:right w:val="nil"/>
            </w:tcBorders>
            <w:shd w:val="clear" w:color="auto" w:fill="auto"/>
            <w:vAlign w:val="center"/>
          </w:tcPr>
          <w:p w14:paraId="51700B39">
            <w:pPr>
              <w:widowControl/>
              <w:jc w:val="left"/>
              <w:rPr>
                <w:rFonts w:ascii="宋体" w:hAnsi="宋体" w:cs="宋体"/>
                <w:kern w:val="0"/>
                <w:sz w:val="20"/>
                <w:szCs w:val="20"/>
                <w:highlight w:val="none"/>
              </w:rPr>
            </w:pPr>
            <w:r>
              <w:rPr>
                <w:rFonts w:hint="eastAsia" w:ascii="宋体" w:hAnsi="宋体" w:cs="宋体"/>
                <w:kern w:val="0"/>
                <w:sz w:val="20"/>
                <w:szCs w:val="20"/>
                <w:highlight w:val="none"/>
              </w:rPr>
              <w:t>五、教育支出</w:t>
            </w:r>
          </w:p>
        </w:tc>
        <w:tc>
          <w:tcPr>
            <w:tcW w:w="1280" w:type="dxa"/>
            <w:tcBorders>
              <w:top w:val="nil"/>
              <w:left w:val="single" w:color="auto" w:sz="4" w:space="0"/>
              <w:bottom w:val="single" w:color="auto" w:sz="4" w:space="0"/>
              <w:right w:val="single" w:color="auto" w:sz="4" w:space="0"/>
            </w:tcBorders>
            <w:shd w:val="clear" w:color="auto" w:fill="auto"/>
            <w:noWrap/>
            <w:vAlign w:val="center"/>
          </w:tcPr>
          <w:p w14:paraId="6121208E">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55,029 </w:t>
            </w:r>
          </w:p>
        </w:tc>
        <w:tc>
          <w:tcPr>
            <w:tcW w:w="1280" w:type="dxa"/>
            <w:tcBorders>
              <w:top w:val="nil"/>
              <w:left w:val="nil"/>
              <w:bottom w:val="single" w:color="auto" w:sz="4" w:space="0"/>
              <w:right w:val="single" w:color="auto" w:sz="4" w:space="0"/>
            </w:tcBorders>
            <w:shd w:val="clear" w:color="000000" w:fill="auto"/>
            <w:noWrap/>
            <w:vAlign w:val="center"/>
          </w:tcPr>
          <w:p w14:paraId="12DF5100">
            <w:pPr>
              <w:keepNext w:val="0"/>
              <w:keepLines w:val="0"/>
              <w:widowControl/>
              <w:suppressLineNumbers w:val="0"/>
              <w:jc w:val="right"/>
              <w:textAlignment w:val="center"/>
              <w:rPr>
                <w:rFonts w:hint="eastAsia" w:asciiTheme="minorEastAsia" w:hAnsiTheme="minorEastAsia" w:eastAsiaTheme="minorEastAsia" w:cstheme="minorEastAsia"/>
                <w:kern w:val="0"/>
                <w:sz w:val="13"/>
                <w:szCs w:val="13"/>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76,931 </w:t>
            </w:r>
          </w:p>
        </w:tc>
        <w:tc>
          <w:tcPr>
            <w:tcW w:w="1280" w:type="dxa"/>
            <w:tcBorders>
              <w:top w:val="nil"/>
              <w:left w:val="nil"/>
              <w:bottom w:val="single" w:color="auto" w:sz="4" w:space="0"/>
              <w:right w:val="single" w:color="auto" w:sz="4" w:space="0"/>
            </w:tcBorders>
            <w:shd w:val="clear" w:color="auto" w:fill="auto"/>
            <w:noWrap/>
            <w:vAlign w:val="center"/>
          </w:tcPr>
          <w:p w14:paraId="507F34FD">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39.80%</w:t>
            </w:r>
          </w:p>
        </w:tc>
        <w:tc>
          <w:tcPr>
            <w:tcW w:w="1280" w:type="dxa"/>
            <w:tcBorders>
              <w:top w:val="nil"/>
              <w:left w:val="nil"/>
              <w:bottom w:val="single" w:color="auto" w:sz="4" w:space="0"/>
              <w:right w:val="single" w:color="auto" w:sz="4" w:space="0"/>
            </w:tcBorders>
            <w:shd w:val="clear" w:color="auto" w:fill="auto"/>
            <w:noWrap/>
            <w:vAlign w:val="center"/>
          </w:tcPr>
          <w:p w14:paraId="5DB28ACB">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0493512C">
        <w:tblPrEx>
          <w:tblCellMar>
            <w:top w:w="0" w:type="dxa"/>
            <w:left w:w="108" w:type="dxa"/>
            <w:bottom w:w="0" w:type="dxa"/>
            <w:right w:w="108" w:type="dxa"/>
          </w:tblCellMar>
        </w:tblPrEx>
        <w:trPr>
          <w:trHeight w:val="405" w:hRule="atLeast"/>
        </w:trPr>
        <w:tc>
          <w:tcPr>
            <w:tcW w:w="3860" w:type="dxa"/>
            <w:tcBorders>
              <w:top w:val="nil"/>
              <w:left w:val="single" w:color="auto" w:sz="4" w:space="0"/>
              <w:bottom w:val="single" w:color="auto" w:sz="4" w:space="0"/>
              <w:right w:val="nil"/>
            </w:tcBorders>
            <w:shd w:val="clear" w:color="auto" w:fill="auto"/>
            <w:vAlign w:val="center"/>
          </w:tcPr>
          <w:p w14:paraId="3643C3C6">
            <w:pPr>
              <w:widowControl/>
              <w:jc w:val="left"/>
              <w:rPr>
                <w:rFonts w:ascii="宋体" w:hAnsi="宋体" w:cs="宋体"/>
                <w:kern w:val="0"/>
                <w:sz w:val="20"/>
                <w:szCs w:val="20"/>
                <w:highlight w:val="none"/>
              </w:rPr>
            </w:pPr>
            <w:r>
              <w:rPr>
                <w:rFonts w:hint="eastAsia" w:ascii="宋体" w:hAnsi="宋体" w:cs="宋体"/>
                <w:kern w:val="0"/>
                <w:sz w:val="20"/>
                <w:szCs w:val="20"/>
                <w:highlight w:val="none"/>
              </w:rPr>
              <w:t>六、科学技术支出</w:t>
            </w:r>
          </w:p>
        </w:tc>
        <w:tc>
          <w:tcPr>
            <w:tcW w:w="1280" w:type="dxa"/>
            <w:tcBorders>
              <w:top w:val="nil"/>
              <w:left w:val="single" w:color="auto" w:sz="4" w:space="0"/>
              <w:bottom w:val="single" w:color="auto" w:sz="4" w:space="0"/>
              <w:right w:val="single" w:color="auto" w:sz="4" w:space="0"/>
            </w:tcBorders>
            <w:shd w:val="clear" w:color="auto" w:fill="auto"/>
            <w:noWrap/>
            <w:vAlign w:val="center"/>
          </w:tcPr>
          <w:p w14:paraId="7C9CB9F0">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77,948 </w:t>
            </w:r>
          </w:p>
        </w:tc>
        <w:tc>
          <w:tcPr>
            <w:tcW w:w="1280" w:type="dxa"/>
            <w:tcBorders>
              <w:top w:val="nil"/>
              <w:left w:val="nil"/>
              <w:bottom w:val="single" w:color="auto" w:sz="4" w:space="0"/>
              <w:right w:val="single" w:color="auto" w:sz="4" w:space="0"/>
            </w:tcBorders>
            <w:shd w:val="clear" w:color="000000" w:fill="auto"/>
            <w:noWrap/>
            <w:vAlign w:val="center"/>
          </w:tcPr>
          <w:p w14:paraId="2595BC54">
            <w:pPr>
              <w:keepNext w:val="0"/>
              <w:keepLines w:val="0"/>
              <w:widowControl/>
              <w:suppressLineNumbers w:val="0"/>
              <w:jc w:val="right"/>
              <w:textAlignment w:val="center"/>
              <w:rPr>
                <w:rFonts w:hint="eastAsia" w:asciiTheme="minorEastAsia" w:hAnsiTheme="minorEastAsia" w:eastAsiaTheme="minorEastAsia" w:cstheme="minorEastAsia"/>
                <w:kern w:val="0"/>
                <w:sz w:val="13"/>
                <w:szCs w:val="13"/>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185 </w:t>
            </w:r>
          </w:p>
        </w:tc>
        <w:tc>
          <w:tcPr>
            <w:tcW w:w="1280" w:type="dxa"/>
            <w:tcBorders>
              <w:top w:val="nil"/>
              <w:left w:val="nil"/>
              <w:bottom w:val="single" w:color="auto" w:sz="4" w:space="0"/>
              <w:right w:val="single" w:color="auto" w:sz="4" w:space="0"/>
            </w:tcBorders>
            <w:shd w:val="clear" w:color="auto" w:fill="auto"/>
            <w:noWrap/>
            <w:vAlign w:val="center"/>
          </w:tcPr>
          <w:p w14:paraId="7B5894A9">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-99.76%</w:t>
            </w:r>
          </w:p>
        </w:tc>
        <w:tc>
          <w:tcPr>
            <w:tcW w:w="1280" w:type="dxa"/>
            <w:tcBorders>
              <w:top w:val="nil"/>
              <w:left w:val="nil"/>
              <w:bottom w:val="single" w:color="auto" w:sz="4" w:space="0"/>
              <w:right w:val="single" w:color="auto" w:sz="4" w:space="0"/>
            </w:tcBorders>
            <w:shd w:val="clear" w:color="auto" w:fill="auto"/>
            <w:noWrap/>
            <w:vAlign w:val="center"/>
          </w:tcPr>
          <w:p w14:paraId="1A2070E8">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763BE8DA">
        <w:tblPrEx>
          <w:tblCellMar>
            <w:top w:w="0" w:type="dxa"/>
            <w:left w:w="108" w:type="dxa"/>
            <w:bottom w:w="0" w:type="dxa"/>
            <w:right w:w="108" w:type="dxa"/>
          </w:tblCellMar>
        </w:tblPrEx>
        <w:trPr>
          <w:trHeight w:val="90" w:hRule="atLeast"/>
        </w:trPr>
        <w:tc>
          <w:tcPr>
            <w:tcW w:w="3860" w:type="dxa"/>
            <w:tcBorders>
              <w:top w:val="nil"/>
              <w:left w:val="single" w:color="auto" w:sz="4" w:space="0"/>
              <w:bottom w:val="single" w:color="auto" w:sz="4" w:space="0"/>
              <w:right w:val="nil"/>
            </w:tcBorders>
            <w:shd w:val="clear" w:color="auto" w:fill="auto"/>
            <w:vAlign w:val="center"/>
          </w:tcPr>
          <w:p w14:paraId="1A3F1FCD">
            <w:pPr>
              <w:widowControl/>
              <w:jc w:val="left"/>
              <w:rPr>
                <w:rFonts w:ascii="宋体" w:hAnsi="宋体" w:cs="宋体"/>
                <w:kern w:val="0"/>
                <w:sz w:val="20"/>
                <w:szCs w:val="20"/>
                <w:highlight w:val="none"/>
              </w:rPr>
            </w:pPr>
            <w:r>
              <w:rPr>
                <w:rFonts w:hint="eastAsia" w:ascii="宋体" w:hAnsi="宋体" w:cs="宋体"/>
                <w:kern w:val="0"/>
                <w:sz w:val="20"/>
                <w:szCs w:val="20"/>
                <w:highlight w:val="none"/>
              </w:rPr>
              <w:t>七、文化旅游体育与传媒支出</w:t>
            </w:r>
          </w:p>
        </w:tc>
        <w:tc>
          <w:tcPr>
            <w:tcW w:w="1280" w:type="dxa"/>
            <w:tcBorders>
              <w:top w:val="nil"/>
              <w:left w:val="single" w:color="auto" w:sz="4" w:space="0"/>
              <w:bottom w:val="single" w:color="auto" w:sz="4" w:space="0"/>
              <w:right w:val="single" w:color="auto" w:sz="4" w:space="0"/>
            </w:tcBorders>
            <w:shd w:val="clear" w:color="auto" w:fill="auto"/>
            <w:noWrap/>
            <w:vAlign w:val="center"/>
          </w:tcPr>
          <w:p w14:paraId="2428B179">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60 </w:t>
            </w:r>
          </w:p>
        </w:tc>
        <w:tc>
          <w:tcPr>
            <w:tcW w:w="1280" w:type="dxa"/>
            <w:tcBorders>
              <w:top w:val="nil"/>
              <w:left w:val="nil"/>
              <w:bottom w:val="single" w:color="auto" w:sz="4" w:space="0"/>
              <w:right w:val="single" w:color="auto" w:sz="4" w:space="0"/>
            </w:tcBorders>
            <w:shd w:val="clear" w:color="000000" w:fill="auto"/>
            <w:noWrap/>
            <w:vAlign w:val="center"/>
          </w:tcPr>
          <w:p w14:paraId="419363A2">
            <w:pPr>
              <w:keepNext w:val="0"/>
              <w:keepLines w:val="0"/>
              <w:widowControl/>
              <w:suppressLineNumbers w:val="0"/>
              <w:jc w:val="right"/>
              <w:textAlignment w:val="center"/>
              <w:rPr>
                <w:rFonts w:hint="eastAsia" w:asciiTheme="minorEastAsia" w:hAnsiTheme="minorEastAsia" w:eastAsiaTheme="minorEastAsia" w:cstheme="minorEastAsia"/>
                <w:kern w:val="0"/>
                <w:sz w:val="13"/>
                <w:szCs w:val="13"/>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261 </w:t>
            </w:r>
          </w:p>
        </w:tc>
        <w:tc>
          <w:tcPr>
            <w:tcW w:w="1280" w:type="dxa"/>
            <w:tcBorders>
              <w:top w:val="nil"/>
              <w:left w:val="nil"/>
              <w:bottom w:val="single" w:color="auto" w:sz="4" w:space="0"/>
              <w:right w:val="single" w:color="auto" w:sz="4" w:space="0"/>
            </w:tcBorders>
            <w:shd w:val="clear" w:color="auto" w:fill="auto"/>
            <w:noWrap/>
            <w:vAlign w:val="center"/>
          </w:tcPr>
          <w:p w14:paraId="677E45F7">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335.00%</w:t>
            </w:r>
          </w:p>
        </w:tc>
        <w:tc>
          <w:tcPr>
            <w:tcW w:w="1280" w:type="dxa"/>
            <w:tcBorders>
              <w:top w:val="nil"/>
              <w:left w:val="nil"/>
              <w:bottom w:val="single" w:color="auto" w:sz="4" w:space="0"/>
              <w:right w:val="single" w:color="auto" w:sz="4" w:space="0"/>
            </w:tcBorders>
            <w:shd w:val="clear" w:color="auto" w:fill="auto"/>
            <w:noWrap/>
            <w:vAlign w:val="center"/>
          </w:tcPr>
          <w:p w14:paraId="7AFB6AB1">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7BFC561A">
        <w:tblPrEx>
          <w:tblCellMar>
            <w:top w:w="0" w:type="dxa"/>
            <w:left w:w="108" w:type="dxa"/>
            <w:bottom w:w="0" w:type="dxa"/>
            <w:right w:w="108" w:type="dxa"/>
          </w:tblCellMar>
        </w:tblPrEx>
        <w:trPr>
          <w:trHeight w:val="405" w:hRule="atLeast"/>
        </w:trPr>
        <w:tc>
          <w:tcPr>
            <w:tcW w:w="3860" w:type="dxa"/>
            <w:tcBorders>
              <w:top w:val="nil"/>
              <w:left w:val="single" w:color="auto" w:sz="4" w:space="0"/>
              <w:bottom w:val="single" w:color="auto" w:sz="4" w:space="0"/>
              <w:right w:val="nil"/>
            </w:tcBorders>
            <w:shd w:val="clear" w:color="auto" w:fill="auto"/>
            <w:vAlign w:val="center"/>
          </w:tcPr>
          <w:p w14:paraId="34212979">
            <w:pPr>
              <w:widowControl/>
              <w:jc w:val="left"/>
              <w:rPr>
                <w:rFonts w:ascii="宋体" w:hAnsi="宋体" w:cs="宋体"/>
                <w:kern w:val="0"/>
                <w:sz w:val="20"/>
                <w:szCs w:val="20"/>
                <w:highlight w:val="none"/>
              </w:rPr>
            </w:pPr>
            <w:r>
              <w:rPr>
                <w:rFonts w:hint="eastAsia" w:ascii="宋体" w:hAnsi="宋体" w:cs="宋体"/>
                <w:kern w:val="0"/>
                <w:sz w:val="20"/>
                <w:szCs w:val="20"/>
                <w:highlight w:val="none"/>
              </w:rPr>
              <w:t>八、社会保障和就业支出</w:t>
            </w:r>
          </w:p>
        </w:tc>
        <w:tc>
          <w:tcPr>
            <w:tcW w:w="1280" w:type="dxa"/>
            <w:tcBorders>
              <w:top w:val="nil"/>
              <w:left w:val="single" w:color="auto" w:sz="4" w:space="0"/>
              <w:bottom w:val="single" w:color="auto" w:sz="4" w:space="0"/>
              <w:right w:val="single" w:color="auto" w:sz="4" w:space="0"/>
            </w:tcBorders>
            <w:shd w:val="clear" w:color="auto" w:fill="auto"/>
            <w:noWrap/>
            <w:vAlign w:val="center"/>
          </w:tcPr>
          <w:p w14:paraId="5127BE89">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19,383 </w:t>
            </w:r>
          </w:p>
        </w:tc>
        <w:tc>
          <w:tcPr>
            <w:tcW w:w="1280" w:type="dxa"/>
            <w:tcBorders>
              <w:top w:val="nil"/>
              <w:left w:val="nil"/>
              <w:bottom w:val="single" w:color="auto" w:sz="4" w:space="0"/>
              <w:right w:val="single" w:color="auto" w:sz="4" w:space="0"/>
            </w:tcBorders>
            <w:shd w:val="clear" w:color="000000" w:fill="auto"/>
            <w:noWrap/>
            <w:vAlign w:val="center"/>
          </w:tcPr>
          <w:p w14:paraId="6E4CB0C0">
            <w:pPr>
              <w:keepNext w:val="0"/>
              <w:keepLines w:val="0"/>
              <w:widowControl/>
              <w:suppressLineNumbers w:val="0"/>
              <w:jc w:val="right"/>
              <w:textAlignment w:val="center"/>
              <w:rPr>
                <w:rFonts w:hint="eastAsia" w:asciiTheme="minorEastAsia" w:hAnsiTheme="minorEastAsia" w:eastAsiaTheme="minorEastAsia" w:cstheme="minorEastAsia"/>
                <w:kern w:val="0"/>
                <w:sz w:val="13"/>
                <w:szCs w:val="13"/>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37,942 </w:t>
            </w:r>
          </w:p>
        </w:tc>
        <w:tc>
          <w:tcPr>
            <w:tcW w:w="1280" w:type="dxa"/>
            <w:tcBorders>
              <w:top w:val="nil"/>
              <w:left w:val="nil"/>
              <w:bottom w:val="single" w:color="auto" w:sz="4" w:space="0"/>
              <w:right w:val="single" w:color="auto" w:sz="4" w:space="0"/>
            </w:tcBorders>
            <w:shd w:val="clear" w:color="auto" w:fill="auto"/>
            <w:noWrap/>
            <w:vAlign w:val="center"/>
          </w:tcPr>
          <w:p w14:paraId="6D44C778">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95.75%</w:t>
            </w:r>
          </w:p>
        </w:tc>
        <w:tc>
          <w:tcPr>
            <w:tcW w:w="1280" w:type="dxa"/>
            <w:tcBorders>
              <w:top w:val="nil"/>
              <w:left w:val="nil"/>
              <w:bottom w:val="single" w:color="auto" w:sz="4" w:space="0"/>
              <w:right w:val="single" w:color="auto" w:sz="4" w:space="0"/>
            </w:tcBorders>
            <w:shd w:val="clear" w:color="auto" w:fill="auto"/>
            <w:noWrap/>
            <w:vAlign w:val="center"/>
          </w:tcPr>
          <w:p w14:paraId="2EB03DE5">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0B89EE8B">
        <w:tblPrEx>
          <w:tblCellMar>
            <w:top w:w="0" w:type="dxa"/>
            <w:left w:w="108" w:type="dxa"/>
            <w:bottom w:w="0" w:type="dxa"/>
            <w:right w:w="108" w:type="dxa"/>
          </w:tblCellMar>
        </w:tblPrEx>
        <w:trPr>
          <w:trHeight w:val="405" w:hRule="atLeast"/>
        </w:trPr>
        <w:tc>
          <w:tcPr>
            <w:tcW w:w="3860" w:type="dxa"/>
            <w:tcBorders>
              <w:top w:val="nil"/>
              <w:left w:val="single" w:color="auto" w:sz="4" w:space="0"/>
              <w:bottom w:val="single" w:color="auto" w:sz="4" w:space="0"/>
              <w:right w:val="nil"/>
            </w:tcBorders>
            <w:shd w:val="clear" w:color="auto" w:fill="auto"/>
            <w:vAlign w:val="center"/>
          </w:tcPr>
          <w:p w14:paraId="34B88F0A">
            <w:pPr>
              <w:widowControl/>
              <w:jc w:val="left"/>
              <w:rPr>
                <w:rFonts w:ascii="宋体" w:hAnsi="宋体" w:cs="宋体"/>
                <w:kern w:val="0"/>
                <w:sz w:val="20"/>
                <w:szCs w:val="20"/>
                <w:highlight w:val="none"/>
              </w:rPr>
            </w:pPr>
            <w:r>
              <w:rPr>
                <w:rFonts w:hint="eastAsia" w:ascii="宋体" w:hAnsi="宋体" w:cs="宋体"/>
                <w:kern w:val="0"/>
                <w:sz w:val="20"/>
                <w:szCs w:val="20"/>
                <w:highlight w:val="none"/>
              </w:rPr>
              <w:t>九、卫生健康支出</w:t>
            </w:r>
          </w:p>
        </w:tc>
        <w:tc>
          <w:tcPr>
            <w:tcW w:w="1280" w:type="dxa"/>
            <w:tcBorders>
              <w:top w:val="nil"/>
              <w:left w:val="single" w:color="auto" w:sz="4" w:space="0"/>
              <w:bottom w:val="single" w:color="auto" w:sz="4" w:space="0"/>
              <w:right w:val="single" w:color="auto" w:sz="4" w:space="0"/>
            </w:tcBorders>
            <w:shd w:val="clear" w:color="auto" w:fill="auto"/>
            <w:noWrap/>
            <w:vAlign w:val="center"/>
          </w:tcPr>
          <w:p w14:paraId="428E58B7">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16,984 </w:t>
            </w:r>
          </w:p>
        </w:tc>
        <w:tc>
          <w:tcPr>
            <w:tcW w:w="1280" w:type="dxa"/>
            <w:tcBorders>
              <w:top w:val="nil"/>
              <w:left w:val="nil"/>
              <w:bottom w:val="single" w:color="auto" w:sz="4" w:space="0"/>
              <w:right w:val="single" w:color="auto" w:sz="4" w:space="0"/>
            </w:tcBorders>
            <w:shd w:val="clear" w:color="000000" w:fill="auto"/>
            <w:noWrap/>
            <w:vAlign w:val="center"/>
          </w:tcPr>
          <w:p w14:paraId="59F3D716">
            <w:pPr>
              <w:keepNext w:val="0"/>
              <w:keepLines w:val="0"/>
              <w:widowControl/>
              <w:suppressLineNumbers w:val="0"/>
              <w:jc w:val="right"/>
              <w:textAlignment w:val="center"/>
              <w:rPr>
                <w:rFonts w:hint="eastAsia" w:asciiTheme="minorEastAsia" w:hAnsiTheme="minorEastAsia" w:eastAsiaTheme="minorEastAsia" w:cstheme="minorEastAsia"/>
                <w:kern w:val="0"/>
                <w:sz w:val="13"/>
                <w:szCs w:val="13"/>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10,120 </w:t>
            </w:r>
          </w:p>
        </w:tc>
        <w:tc>
          <w:tcPr>
            <w:tcW w:w="1280" w:type="dxa"/>
            <w:tcBorders>
              <w:top w:val="nil"/>
              <w:left w:val="nil"/>
              <w:bottom w:val="single" w:color="auto" w:sz="4" w:space="0"/>
              <w:right w:val="single" w:color="auto" w:sz="4" w:space="0"/>
            </w:tcBorders>
            <w:shd w:val="clear" w:color="auto" w:fill="auto"/>
            <w:noWrap/>
            <w:vAlign w:val="center"/>
          </w:tcPr>
          <w:p w14:paraId="38B7BD1D">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-40.41%</w:t>
            </w:r>
          </w:p>
        </w:tc>
        <w:tc>
          <w:tcPr>
            <w:tcW w:w="1280" w:type="dxa"/>
            <w:tcBorders>
              <w:top w:val="nil"/>
              <w:left w:val="nil"/>
              <w:bottom w:val="single" w:color="auto" w:sz="4" w:space="0"/>
              <w:right w:val="single" w:color="auto" w:sz="4" w:space="0"/>
            </w:tcBorders>
            <w:shd w:val="clear" w:color="auto" w:fill="auto"/>
            <w:noWrap/>
            <w:vAlign w:val="center"/>
          </w:tcPr>
          <w:p w14:paraId="7504970E">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5CD1014E">
        <w:tblPrEx>
          <w:tblCellMar>
            <w:top w:w="0" w:type="dxa"/>
            <w:left w:w="108" w:type="dxa"/>
            <w:bottom w:w="0" w:type="dxa"/>
            <w:right w:w="108" w:type="dxa"/>
          </w:tblCellMar>
        </w:tblPrEx>
        <w:trPr>
          <w:trHeight w:val="405" w:hRule="atLeast"/>
        </w:trPr>
        <w:tc>
          <w:tcPr>
            <w:tcW w:w="3860" w:type="dxa"/>
            <w:tcBorders>
              <w:top w:val="nil"/>
              <w:left w:val="single" w:color="auto" w:sz="4" w:space="0"/>
              <w:bottom w:val="single" w:color="auto" w:sz="4" w:space="0"/>
              <w:right w:val="nil"/>
            </w:tcBorders>
            <w:shd w:val="clear" w:color="auto" w:fill="auto"/>
            <w:vAlign w:val="center"/>
          </w:tcPr>
          <w:p w14:paraId="487D3728">
            <w:pPr>
              <w:widowControl/>
              <w:jc w:val="left"/>
              <w:rPr>
                <w:rFonts w:ascii="宋体" w:hAnsi="宋体" w:cs="宋体"/>
                <w:kern w:val="0"/>
                <w:sz w:val="20"/>
                <w:szCs w:val="20"/>
                <w:highlight w:val="none"/>
              </w:rPr>
            </w:pPr>
            <w:r>
              <w:rPr>
                <w:rFonts w:hint="eastAsia" w:ascii="宋体" w:hAnsi="宋体" w:cs="宋体"/>
                <w:kern w:val="0"/>
                <w:sz w:val="20"/>
                <w:szCs w:val="20"/>
                <w:highlight w:val="none"/>
              </w:rPr>
              <w:t>十、节能环保支出</w:t>
            </w:r>
          </w:p>
        </w:tc>
        <w:tc>
          <w:tcPr>
            <w:tcW w:w="1280" w:type="dxa"/>
            <w:tcBorders>
              <w:top w:val="nil"/>
              <w:left w:val="single" w:color="auto" w:sz="4" w:space="0"/>
              <w:bottom w:val="single" w:color="auto" w:sz="4" w:space="0"/>
              <w:right w:val="single" w:color="auto" w:sz="4" w:space="0"/>
            </w:tcBorders>
            <w:shd w:val="clear" w:color="auto" w:fill="auto"/>
            <w:noWrap/>
            <w:vAlign w:val="center"/>
          </w:tcPr>
          <w:p w14:paraId="05202DF1">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213,508 </w:t>
            </w:r>
          </w:p>
        </w:tc>
        <w:tc>
          <w:tcPr>
            <w:tcW w:w="1280" w:type="dxa"/>
            <w:tcBorders>
              <w:top w:val="nil"/>
              <w:left w:val="nil"/>
              <w:bottom w:val="single" w:color="auto" w:sz="4" w:space="0"/>
              <w:right w:val="single" w:color="auto" w:sz="4" w:space="0"/>
            </w:tcBorders>
            <w:shd w:val="clear" w:color="000000" w:fill="auto"/>
            <w:noWrap/>
            <w:vAlign w:val="center"/>
          </w:tcPr>
          <w:p w14:paraId="691BC93C">
            <w:pPr>
              <w:keepNext w:val="0"/>
              <w:keepLines w:val="0"/>
              <w:widowControl/>
              <w:suppressLineNumbers w:val="0"/>
              <w:jc w:val="right"/>
              <w:textAlignment w:val="center"/>
              <w:rPr>
                <w:rFonts w:hint="eastAsia" w:asciiTheme="minorEastAsia" w:hAnsiTheme="minorEastAsia" w:eastAsiaTheme="minorEastAsia" w:cstheme="minorEastAsia"/>
                <w:kern w:val="0"/>
                <w:sz w:val="13"/>
                <w:szCs w:val="13"/>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119,948 </w:t>
            </w:r>
          </w:p>
        </w:tc>
        <w:tc>
          <w:tcPr>
            <w:tcW w:w="1280" w:type="dxa"/>
            <w:tcBorders>
              <w:top w:val="nil"/>
              <w:left w:val="nil"/>
              <w:bottom w:val="single" w:color="auto" w:sz="4" w:space="0"/>
              <w:right w:val="single" w:color="auto" w:sz="4" w:space="0"/>
            </w:tcBorders>
            <w:shd w:val="clear" w:color="auto" w:fill="auto"/>
            <w:noWrap/>
            <w:vAlign w:val="center"/>
          </w:tcPr>
          <w:p w14:paraId="2098849C">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-43.82%</w:t>
            </w:r>
          </w:p>
        </w:tc>
        <w:tc>
          <w:tcPr>
            <w:tcW w:w="1280" w:type="dxa"/>
            <w:tcBorders>
              <w:top w:val="nil"/>
              <w:left w:val="nil"/>
              <w:bottom w:val="single" w:color="auto" w:sz="4" w:space="0"/>
              <w:right w:val="single" w:color="auto" w:sz="4" w:space="0"/>
            </w:tcBorders>
            <w:shd w:val="clear" w:color="auto" w:fill="auto"/>
            <w:noWrap/>
            <w:vAlign w:val="center"/>
          </w:tcPr>
          <w:p w14:paraId="6D2D8A68">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11E32480">
        <w:tblPrEx>
          <w:tblCellMar>
            <w:top w:w="0" w:type="dxa"/>
            <w:left w:w="108" w:type="dxa"/>
            <w:bottom w:w="0" w:type="dxa"/>
            <w:right w:w="108" w:type="dxa"/>
          </w:tblCellMar>
        </w:tblPrEx>
        <w:trPr>
          <w:trHeight w:val="405" w:hRule="atLeast"/>
        </w:trPr>
        <w:tc>
          <w:tcPr>
            <w:tcW w:w="3860" w:type="dxa"/>
            <w:tcBorders>
              <w:top w:val="nil"/>
              <w:left w:val="single" w:color="auto" w:sz="4" w:space="0"/>
              <w:bottom w:val="single" w:color="auto" w:sz="4" w:space="0"/>
              <w:right w:val="nil"/>
            </w:tcBorders>
            <w:shd w:val="clear" w:color="auto" w:fill="auto"/>
            <w:vAlign w:val="center"/>
          </w:tcPr>
          <w:p w14:paraId="28E33B72">
            <w:pPr>
              <w:widowControl/>
              <w:jc w:val="left"/>
              <w:rPr>
                <w:rFonts w:ascii="宋体" w:hAnsi="宋体" w:cs="宋体"/>
                <w:kern w:val="0"/>
                <w:sz w:val="20"/>
                <w:szCs w:val="20"/>
                <w:highlight w:val="none"/>
              </w:rPr>
            </w:pPr>
            <w:r>
              <w:rPr>
                <w:rFonts w:hint="eastAsia" w:ascii="宋体" w:hAnsi="宋体" w:cs="宋体"/>
                <w:kern w:val="0"/>
                <w:sz w:val="20"/>
                <w:szCs w:val="20"/>
                <w:highlight w:val="none"/>
              </w:rPr>
              <w:t>十一、城乡社区支出</w:t>
            </w:r>
          </w:p>
        </w:tc>
        <w:tc>
          <w:tcPr>
            <w:tcW w:w="1280" w:type="dxa"/>
            <w:tcBorders>
              <w:top w:val="nil"/>
              <w:left w:val="single" w:color="auto" w:sz="4" w:space="0"/>
              <w:bottom w:val="single" w:color="auto" w:sz="4" w:space="0"/>
              <w:right w:val="single" w:color="auto" w:sz="4" w:space="0"/>
            </w:tcBorders>
            <w:shd w:val="clear" w:color="auto" w:fill="auto"/>
            <w:noWrap/>
            <w:vAlign w:val="center"/>
          </w:tcPr>
          <w:p w14:paraId="7E293E8E">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66,858 </w:t>
            </w:r>
          </w:p>
        </w:tc>
        <w:tc>
          <w:tcPr>
            <w:tcW w:w="1280" w:type="dxa"/>
            <w:tcBorders>
              <w:top w:val="nil"/>
              <w:left w:val="nil"/>
              <w:bottom w:val="single" w:color="auto" w:sz="4" w:space="0"/>
              <w:right w:val="single" w:color="auto" w:sz="4" w:space="0"/>
            </w:tcBorders>
            <w:shd w:val="clear" w:color="000000" w:fill="auto"/>
            <w:noWrap/>
            <w:vAlign w:val="center"/>
          </w:tcPr>
          <w:p w14:paraId="34B16EAD">
            <w:pPr>
              <w:keepNext w:val="0"/>
              <w:keepLines w:val="0"/>
              <w:widowControl/>
              <w:suppressLineNumbers w:val="0"/>
              <w:jc w:val="right"/>
              <w:textAlignment w:val="center"/>
              <w:rPr>
                <w:rFonts w:hint="eastAsia" w:asciiTheme="minorEastAsia" w:hAnsiTheme="minorEastAsia" w:eastAsiaTheme="minorEastAsia" w:cstheme="minorEastAsia"/>
                <w:kern w:val="0"/>
                <w:sz w:val="13"/>
                <w:szCs w:val="13"/>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22,871 </w:t>
            </w:r>
          </w:p>
        </w:tc>
        <w:tc>
          <w:tcPr>
            <w:tcW w:w="1280" w:type="dxa"/>
            <w:tcBorders>
              <w:top w:val="nil"/>
              <w:left w:val="nil"/>
              <w:bottom w:val="single" w:color="auto" w:sz="4" w:space="0"/>
              <w:right w:val="single" w:color="auto" w:sz="4" w:space="0"/>
            </w:tcBorders>
            <w:shd w:val="clear" w:color="auto" w:fill="auto"/>
            <w:noWrap/>
            <w:vAlign w:val="center"/>
          </w:tcPr>
          <w:p w14:paraId="4E7C8A3E">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-65.79%</w:t>
            </w:r>
          </w:p>
        </w:tc>
        <w:tc>
          <w:tcPr>
            <w:tcW w:w="1280" w:type="dxa"/>
            <w:tcBorders>
              <w:top w:val="nil"/>
              <w:left w:val="nil"/>
              <w:bottom w:val="single" w:color="auto" w:sz="4" w:space="0"/>
              <w:right w:val="single" w:color="auto" w:sz="4" w:space="0"/>
            </w:tcBorders>
            <w:shd w:val="clear" w:color="auto" w:fill="auto"/>
            <w:noWrap/>
            <w:vAlign w:val="center"/>
          </w:tcPr>
          <w:p w14:paraId="270A2EC0">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7856D3C5">
        <w:tblPrEx>
          <w:tblCellMar>
            <w:top w:w="0" w:type="dxa"/>
            <w:left w:w="108" w:type="dxa"/>
            <w:bottom w:w="0" w:type="dxa"/>
            <w:right w:w="108" w:type="dxa"/>
          </w:tblCellMar>
        </w:tblPrEx>
        <w:trPr>
          <w:trHeight w:val="405" w:hRule="atLeast"/>
        </w:trPr>
        <w:tc>
          <w:tcPr>
            <w:tcW w:w="3860" w:type="dxa"/>
            <w:tcBorders>
              <w:top w:val="nil"/>
              <w:left w:val="single" w:color="auto" w:sz="4" w:space="0"/>
              <w:bottom w:val="single" w:color="auto" w:sz="4" w:space="0"/>
              <w:right w:val="nil"/>
            </w:tcBorders>
            <w:shd w:val="clear" w:color="auto" w:fill="auto"/>
            <w:vAlign w:val="center"/>
          </w:tcPr>
          <w:p w14:paraId="5799B252">
            <w:pPr>
              <w:widowControl/>
              <w:jc w:val="left"/>
              <w:rPr>
                <w:rFonts w:ascii="宋体" w:hAnsi="宋体" w:cs="宋体"/>
                <w:kern w:val="0"/>
                <w:sz w:val="20"/>
                <w:szCs w:val="20"/>
                <w:highlight w:val="none"/>
              </w:rPr>
            </w:pPr>
            <w:r>
              <w:rPr>
                <w:rFonts w:hint="eastAsia" w:ascii="宋体" w:hAnsi="宋体" w:cs="宋体"/>
                <w:kern w:val="0"/>
                <w:sz w:val="20"/>
                <w:szCs w:val="20"/>
                <w:highlight w:val="none"/>
              </w:rPr>
              <w:t>十二、农林水支出</w:t>
            </w:r>
          </w:p>
        </w:tc>
        <w:tc>
          <w:tcPr>
            <w:tcW w:w="1280" w:type="dxa"/>
            <w:tcBorders>
              <w:top w:val="nil"/>
              <w:left w:val="single" w:color="auto" w:sz="4" w:space="0"/>
              <w:bottom w:val="single" w:color="auto" w:sz="4" w:space="0"/>
              <w:right w:val="single" w:color="auto" w:sz="4" w:space="0"/>
            </w:tcBorders>
            <w:shd w:val="clear" w:color="auto" w:fill="auto"/>
            <w:noWrap/>
            <w:vAlign w:val="center"/>
          </w:tcPr>
          <w:p w14:paraId="18A28AD1">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402 </w:t>
            </w:r>
          </w:p>
        </w:tc>
        <w:tc>
          <w:tcPr>
            <w:tcW w:w="1280" w:type="dxa"/>
            <w:tcBorders>
              <w:top w:val="nil"/>
              <w:left w:val="nil"/>
              <w:bottom w:val="single" w:color="auto" w:sz="4" w:space="0"/>
              <w:right w:val="single" w:color="auto" w:sz="4" w:space="0"/>
            </w:tcBorders>
            <w:shd w:val="clear" w:color="000000" w:fill="auto"/>
            <w:noWrap/>
            <w:vAlign w:val="center"/>
          </w:tcPr>
          <w:p w14:paraId="45409383">
            <w:pPr>
              <w:keepNext w:val="0"/>
              <w:keepLines w:val="0"/>
              <w:widowControl/>
              <w:suppressLineNumbers w:val="0"/>
              <w:jc w:val="right"/>
              <w:textAlignment w:val="center"/>
              <w:rPr>
                <w:rFonts w:hint="eastAsia" w:asciiTheme="minorEastAsia" w:hAnsiTheme="minorEastAsia" w:eastAsiaTheme="minorEastAsia" w:cstheme="minorEastAsia"/>
                <w:kern w:val="0"/>
                <w:sz w:val="13"/>
                <w:szCs w:val="13"/>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376 </w:t>
            </w:r>
          </w:p>
        </w:tc>
        <w:tc>
          <w:tcPr>
            <w:tcW w:w="1280" w:type="dxa"/>
            <w:tcBorders>
              <w:top w:val="nil"/>
              <w:left w:val="nil"/>
              <w:bottom w:val="single" w:color="auto" w:sz="4" w:space="0"/>
              <w:right w:val="single" w:color="auto" w:sz="4" w:space="0"/>
            </w:tcBorders>
            <w:shd w:val="clear" w:color="auto" w:fill="auto"/>
            <w:noWrap/>
            <w:vAlign w:val="center"/>
          </w:tcPr>
          <w:p w14:paraId="5132941D">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-6.47%</w:t>
            </w:r>
          </w:p>
        </w:tc>
        <w:tc>
          <w:tcPr>
            <w:tcW w:w="1280" w:type="dxa"/>
            <w:tcBorders>
              <w:top w:val="nil"/>
              <w:left w:val="nil"/>
              <w:bottom w:val="single" w:color="auto" w:sz="4" w:space="0"/>
              <w:right w:val="single" w:color="auto" w:sz="4" w:space="0"/>
            </w:tcBorders>
            <w:shd w:val="clear" w:color="auto" w:fill="auto"/>
            <w:noWrap/>
            <w:vAlign w:val="center"/>
          </w:tcPr>
          <w:p w14:paraId="7C149124">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0FE6569A">
        <w:tblPrEx>
          <w:tblCellMar>
            <w:top w:w="0" w:type="dxa"/>
            <w:left w:w="108" w:type="dxa"/>
            <w:bottom w:w="0" w:type="dxa"/>
            <w:right w:w="108" w:type="dxa"/>
          </w:tblCellMar>
        </w:tblPrEx>
        <w:trPr>
          <w:trHeight w:val="405" w:hRule="atLeast"/>
        </w:trPr>
        <w:tc>
          <w:tcPr>
            <w:tcW w:w="3860" w:type="dxa"/>
            <w:tcBorders>
              <w:top w:val="nil"/>
              <w:left w:val="single" w:color="auto" w:sz="4" w:space="0"/>
              <w:bottom w:val="single" w:color="auto" w:sz="4" w:space="0"/>
              <w:right w:val="nil"/>
            </w:tcBorders>
            <w:shd w:val="clear" w:color="auto" w:fill="auto"/>
            <w:vAlign w:val="center"/>
          </w:tcPr>
          <w:p w14:paraId="3DF4C7F2">
            <w:pPr>
              <w:widowControl/>
              <w:jc w:val="left"/>
              <w:rPr>
                <w:rFonts w:ascii="宋体" w:hAnsi="宋体" w:cs="宋体"/>
                <w:kern w:val="0"/>
                <w:sz w:val="20"/>
                <w:szCs w:val="20"/>
                <w:highlight w:val="none"/>
              </w:rPr>
            </w:pPr>
            <w:r>
              <w:rPr>
                <w:rFonts w:hint="eastAsia" w:ascii="宋体" w:hAnsi="宋体" w:cs="宋体"/>
                <w:kern w:val="0"/>
                <w:sz w:val="20"/>
                <w:szCs w:val="20"/>
                <w:highlight w:val="none"/>
              </w:rPr>
              <w:t>十三、交通运输支出</w:t>
            </w:r>
          </w:p>
        </w:tc>
        <w:tc>
          <w:tcPr>
            <w:tcW w:w="1280" w:type="dxa"/>
            <w:tcBorders>
              <w:top w:val="nil"/>
              <w:left w:val="single" w:color="auto" w:sz="4" w:space="0"/>
              <w:bottom w:val="single" w:color="auto" w:sz="4" w:space="0"/>
              <w:right w:val="single" w:color="auto" w:sz="4" w:space="0"/>
            </w:tcBorders>
            <w:shd w:val="clear" w:color="auto" w:fill="auto"/>
            <w:noWrap/>
            <w:vAlign w:val="center"/>
          </w:tcPr>
          <w:p w14:paraId="5D071C73">
            <w:pPr>
              <w:keepNext w:val="0"/>
              <w:keepLines w:val="0"/>
              <w:widowControl/>
              <w:suppressLineNumbers w:val="0"/>
              <w:jc w:val="right"/>
              <w:textAlignment w:val="center"/>
              <w:rPr>
                <w:rFonts w:ascii="宋体" w:hAnsi="宋体" w:cs="宋体"/>
                <w:kern w:val="0"/>
                <w:sz w:val="20"/>
                <w:szCs w:val="20"/>
                <w:highlight w:val="none"/>
              </w:rPr>
            </w:pPr>
          </w:p>
        </w:tc>
        <w:tc>
          <w:tcPr>
            <w:tcW w:w="1280" w:type="dxa"/>
            <w:tcBorders>
              <w:top w:val="nil"/>
              <w:left w:val="nil"/>
              <w:bottom w:val="single" w:color="auto" w:sz="4" w:space="0"/>
              <w:right w:val="single" w:color="auto" w:sz="4" w:space="0"/>
            </w:tcBorders>
            <w:shd w:val="clear" w:color="000000" w:fill="auto"/>
            <w:noWrap/>
            <w:vAlign w:val="center"/>
          </w:tcPr>
          <w:p w14:paraId="05D231CE">
            <w:pPr>
              <w:rPr>
                <w:rFonts w:hint="eastAsia" w:asciiTheme="minorEastAsia" w:hAnsiTheme="minorEastAsia" w:eastAsiaTheme="minorEastAsia" w:cstheme="minorEastAsia"/>
                <w:kern w:val="0"/>
                <w:sz w:val="13"/>
                <w:szCs w:val="13"/>
                <w:highlight w:val="none"/>
              </w:rPr>
            </w:pPr>
          </w:p>
        </w:tc>
        <w:tc>
          <w:tcPr>
            <w:tcW w:w="1280" w:type="dxa"/>
            <w:tcBorders>
              <w:top w:val="nil"/>
              <w:left w:val="nil"/>
              <w:bottom w:val="single" w:color="auto" w:sz="4" w:space="0"/>
              <w:right w:val="single" w:color="auto" w:sz="4" w:space="0"/>
            </w:tcBorders>
            <w:shd w:val="clear" w:color="auto" w:fill="auto"/>
            <w:noWrap/>
            <w:vAlign w:val="center"/>
          </w:tcPr>
          <w:p w14:paraId="25121DE4">
            <w:pPr>
              <w:rPr>
                <w:rFonts w:hint="eastAsia" w:ascii="宋体" w:hAnsi="宋体" w:eastAsia="宋体" w:cs="宋体"/>
                <w:b w:val="0"/>
                <w:bCs w:val="0"/>
                <w:i w:val="0"/>
                <w:iCs w:val="0"/>
                <w:color w:val="000000"/>
                <w:kern w:val="0"/>
                <w:sz w:val="20"/>
                <w:szCs w:val="20"/>
                <w:highlight w:val="none"/>
                <w:u w:val="none"/>
                <w:lang w:val="en-US" w:eastAsia="zh-CN" w:bidi="ar"/>
              </w:rPr>
            </w:pPr>
          </w:p>
        </w:tc>
        <w:tc>
          <w:tcPr>
            <w:tcW w:w="1280" w:type="dxa"/>
            <w:tcBorders>
              <w:top w:val="nil"/>
              <w:left w:val="nil"/>
              <w:bottom w:val="single" w:color="auto" w:sz="4" w:space="0"/>
              <w:right w:val="single" w:color="auto" w:sz="4" w:space="0"/>
            </w:tcBorders>
            <w:shd w:val="clear" w:color="auto" w:fill="auto"/>
            <w:noWrap/>
            <w:vAlign w:val="center"/>
          </w:tcPr>
          <w:p w14:paraId="2A72E423">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197BB20A">
        <w:tblPrEx>
          <w:tblCellMar>
            <w:top w:w="0" w:type="dxa"/>
            <w:left w:w="108" w:type="dxa"/>
            <w:bottom w:w="0" w:type="dxa"/>
            <w:right w:w="108" w:type="dxa"/>
          </w:tblCellMar>
        </w:tblPrEx>
        <w:trPr>
          <w:trHeight w:val="405" w:hRule="atLeast"/>
        </w:trPr>
        <w:tc>
          <w:tcPr>
            <w:tcW w:w="3860" w:type="dxa"/>
            <w:tcBorders>
              <w:top w:val="nil"/>
              <w:left w:val="single" w:color="auto" w:sz="4" w:space="0"/>
              <w:bottom w:val="single" w:color="auto" w:sz="4" w:space="0"/>
              <w:right w:val="nil"/>
            </w:tcBorders>
            <w:shd w:val="clear" w:color="auto" w:fill="auto"/>
            <w:vAlign w:val="center"/>
          </w:tcPr>
          <w:p w14:paraId="64FCA643">
            <w:pPr>
              <w:widowControl/>
              <w:jc w:val="left"/>
              <w:rPr>
                <w:rFonts w:ascii="宋体" w:hAnsi="宋体" w:cs="宋体"/>
                <w:kern w:val="0"/>
                <w:sz w:val="20"/>
                <w:szCs w:val="20"/>
                <w:highlight w:val="none"/>
              </w:rPr>
            </w:pPr>
            <w:r>
              <w:rPr>
                <w:rFonts w:hint="eastAsia" w:ascii="宋体" w:hAnsi="宋体" w:cs="宋体"/>
                <w:kern w:val="0"/>
                <w:sz w:val="20"/>
                <w:szCs w:val="20"/>
                <w:highlight w:val="none"/>
              </w:rPr>
              <w:t>十四、资源勘探信息等支出</w:t>
            </w:r>
          </w:p>
        </w:tc>
        <w:tc>
          <w:tcPr>
            <w:tcW w:w="1280" w:type="dxa"/>
            <w:tcBorders>
              <w:top w:val="nil"/>
              <w:left w:val="single" w:color="auto" w:sz="4" w:space="0"/>
              <w:bottom w:val="single" w:color="auto" w:sz="4" w:space="0"/>
              <w:right w:val="single" w:color="auto" w:sz="4" w:space="0"/>
            </w:tcBorders>
            <w:shd w:val="clear" w:color="auto" w:fill="auto"/>
            <w:noWrap/>
            <w:vAlign w:val="center"/>
          </w:tcPr>
          <w:p w14:paraId="5F4ABAD1">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122,530 </w:t>
            </w:r>
          </w:p>
        </w:tc>
        <w:tc>
          <w:tcPr>
            <w:tcW w:w="1280" w:type="dxa"/>
            <w:tcBorders>
              <w:top w:val="nil"/>
              <w:left w:val="nil"/>
              <w:bottom w:val="single" w:color="auto" w:sz="4" w:space="0"/>
              <w:right w:val="single" w:color="auto" w:sz="4" w:space="0"/>
            </w:tcBorders>
            <w:shd w:val="clear" w:color="000000" w:fill="auto"/>
            <w:noWrap/>
            <w:vAlign w:val="center"/>
          </w:tcPr>
          <w:p w14:paraId="44AD65E3">
            <w:pPr>
              <w:keepNext w:val="0"/>
              <w:keepLines w:val="0"/>
              <w:widowControl/>
              <w:suppressLineNumbers w:val="0"/>
              <w:jc w:val="right"/>
              <w:textAlignment w:val="center"/>
              <w:rPr>
                <w:rFonts w:hint="eastAsia" w:asciiTheme="minorEastAsia" w:hAnsiTheme="minorEastAsia" w:eastAsiaTheme="minorEastAsia" w:cstheme="minorEastAsia"/>
                <w:kern w:val="0"/>
                <w:sz w:val="13"/>
                <w:szCs w:val="13"/>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88 </w:t>
            </w:r>
          </w:p>
        </w:tc>
        <w:tc>
          <w:tcPr>
            <w:tcW w:w="1280" w:type="dxa"/>
            <w:tcBorders>
              <w:top w:val="nil"/>
              <w:left w:val="nil"/>
              <w:bottom w:val="single" w:color="auto" w:sz="4" w:space="0"/>
              <w:right w:val="single" w:color="auto" w:sz="4" w:space="0"/>
            </w:tcBorders>
            <w:shd w:val="clear" w:color="auto" w:fill="auto"/>
            <w:noWrap/>
            <w:vAlign w:val="center"/>
          </w:tcPr>
          <w:p w14:paraId="5CA566E1">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-99.93%</w:t>
            </w:r>
          </w:p>
        </w:tc>
        <w:tc>
          <w:tcPr>
            <w:tcW w:w="1280" w:type="dxa"/>
            <w:tcBorders>
              <w:top w:val="nil"/>
              <w:left w:val="nil"/>
              <w:bottom w:val="single" w:color="auto" w:sz="4" w:space="0"/>
              <w:right w:val="single" w:color="auto" w:sz="4" w:space="0"/>
            </w:tcBorders>
            <w:shd w:val="clear" w:color="auto" w:fill="auto"/>
            <w:noWrap/>
            <w:vAlign w:val="center"/>
          </w:tcPr>
          <w:p w14:paraId="7494D330">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r>
      <w:tr w14:paraId="41F602E9">
        <w:tblPrEx>
          <w:tblCellMar>
            <w:top w:w="0" w:type="dxa"/>
            <w:left w:w="108" w:type="dxa"/>
            <w:bottom w:w="0" w:type="dxa"/>
            <w:right w:w="108" w:type="dxa"/>
          </w:tblCellMar>
        </w:tblPrEx>
        <w:trPr>
          <w:trHeight w:val="405" w:hRule="atLeast"/>
        </w:trPr>
        <w:tc>
          <w:tcPr>
            <w:tcW w:w="3860" w:type="dxa"/>
            <w:tcBorders>
              <w:top w:val="nil"/>
              <w:left w:val="single" w:color="auto" w:sz="4" w:space="0"/>
              <w:bottom w:val="single" w:color="auto" w:sz="4" w:space="0"/>
              <w:right w:val="nil"/>
            </w:tcBorders>
            <w:shd w:val="clear" w:color="auto" w:fill="auto"/>
            <w:vAlign w:val="center"/>
          </w:tcPr>
          <w:p w14:paraId="52BE5BD1">
            <w:pPr>
              <w:widowControl/>
              <w:jc w:val="left"/>
              <w:rPr>
                <w:rFonts w:ascii="宋体" w:hAnsi="宋体" w:cs="宋体"/>
                <w:kern w:val="0"/>
                <w:sz w:val="20"/>
                <w:szCs w:val="20"/>
                <w:highlight w:val="none"/>
              </w:rPr>
            </w:pPr>
            <w:r>
              <w:rPr>
                <w:rFonts w:hint="eastAsia" w:ascii="宋体" w:hAnsi="宋体" w:cs="宋体"/>
                <w:kern w:val="0"/>
                <w:sz w:val="20"/>
                <w:szCs w:val="20"/>
                <w:highlight w:val="none"/>
              </w:rPr>
              <w:t>十五、商业服务业等支出</w:t>
            </w:r>
          </w:p>
        </w:tc>
        <w:tc>
          <w:tcPr>
            <w:tcW w:w="1280" w:type="dxa"/>
            <w:tcBorders>
              <w:top w:val="nil"/>
              <w:left w:val="single" w:color="auto" w:sz="4" w:space="0"/>
              <w:bottom w:val="single" w:color="auto" w:sz="4" w:space="0"/>
              <w:right w:val="single" w:color="auto" w:sz="4" w:space="0"/>
            </w:tcBorders>
            <w:shd w:val="clear" w:color="auto" w:fill="auto"/>
            <w:noWrap/>
            <w:vAlign w:val="center"/>
          </w:tcPr>
          <w:p w14:paraId="42B736B8">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477 </w:t>
            </w:r>
          </w:p>
        </w:tc>
        <w:tc>
          <w:tcPr>
            <w:tcW w:w="1280" w:type="dxa"/>
            <w:tcBorders>
              <w:top w:val="nil"/>
              <w:left w:val="nil"/>
              <w:bottom w:val="single" w:color="auto" w:sz="4" w:space="0"/>
              <w:right w:val="single" w:color="auto" w:sz="4" w:space="0"/>
            </w:tcBorders>
            <w:shd w:val="clear" w:color="000000" w:fill="auto"/>
            <w:noWrap/>
            <w:vAlign w:val="center"/>
          </w:tcPr>
          <w:p w14:paraId="775004E6">
            <w:pPr>
              <w:rPr>
                <w:rFonts w:hint="eastAsia" w:asciiTheme="minorEastAsia" w:hAnsiTheme="minorEastAsia" w:eastAsiaTheme="minorEastAsia" w:cstheme="minorEastAsia"/>
                <w:kern w:val="0"/>
                <w:sz w:val="13"/>
                <w:szCs w:val="13"/>
                <w:highlight w:val="none"/>
              </w:rPr>
            </w:pPr>
          </w:p>
        </w:tc>
        <w:tc>
          <w:tcPr>
            <w:tcW w:w="1280" w:type="dxa"/>
            <w:tcBorders>
              <w:top w:val="nil"/>
              <w:left w:val="nil"/>
              <w:bottom w:val="single" w:color="auto" w:sz="4" w:space="0"/>
              <w:right w:val="single" w:color="auto" w:sz="4" w:space="0"/>
            </w:tcBorders>
            <w:shd w:val="clear" w:color="auto" w:fill="auto"/>
            <w:noWrap/>
            <w:vAlign w:val="center"/>
          </w:tcPr>
          <w:p w14:paraId="3475B905">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-100.00%</w:t>
            </w:r>
          </w:p>
        </w:tc>
        <w:tc>
          <w:tcPr>
            <w:tcW w:w="1280" w:type="dxa"/>
            <w:tcBorders>
              <w:top w:val="nil"/>
              <w:left w:val="nil"/>
              <w:bottom w:val="single" w:color="auto" w:sz="4" w:space="0"/>
              <w:right w:val="single" w:color="auto" w:sz="4" w:space="0"/>
            </w:tcBorders>
            <w:shd w:val="clear" w:color="auto" w:fill="auto"/>
            <w:noWrap/>
            <w:vAlign w:val="center"/>
          </w:tcPr>
          <w:p w14:paraId="6043281D">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4CF0A13E">
        <w:tblPrEx>
          <w:tblCellMar>
            <w:top w:w="0" w:type="dxa"/>
            <w:left w:w="108" w:type="dxa"/>
            <w:bottom w:w="0" w:type="dxa"/>
            <w:right w:w="108" w:type="dxa"/>
          </w:tblCellMar>
        </w:tblPrEx>
        <w:trPr>
          <w:trHeight w:val="405" w:hRule="atLeast"/>
        </w:trPr>
        <w:tc>
          <w:tcPr>
            <w:tcW w:w="3860" w:type="dxa"/>
            <w:tcBorders>
              <w:top w:val="nil"/>
              <w:left w:val="single" w:color="auto" w:sz="4" w:space="0"/>
              <w:bottom w:val="single" w:color="auto" w:sz="4" w:space="0"/>
              <w:right w:val="nil"/>
            </w:tcBorders>
            <w:shd w:val="clear" w:color="auto" w:fill="auto"/>
            <w:vAlign w:val="center"/>
          </w:tcPr>
          <w:p w14:paraId="529F21F2">
            <w:pPr>
              <w:widowControl/>
              <w:jc w:val="left"/>
              <w:rPr>
                <w:rFonts w:ascii="宋体" w:hAnsi="宋体" w:cs="宋体"/>
                <w:kern w:val="0"/>
                <w:sz w:val="20"/>
                <w:szCs w:val="20"/>
                <w:highlight w:val="none"/>
              </w:rPr>
            </w:pPr>
            <w:r>
              <w:rPr>
                <w:rFonts w:hint="eastAsia" w:ascii="宋体" w:hAnsi="宋体" w:cs="宋体"/>
                <w:kern w:val="0"/>
                <w:sz w:val="20"/>
                <w:szCs w:val="20"/>
                <w:highlight w:val="none"/>
              </w:rPr>
              <w:t>十六、金融支出</w:t>
            </w:r>
          </w:p>
        </w:tc>
        <w:tc>
          <w:tcPr>
            <w:tcW w:w="1280" w:type="dxa"/>
            <w:tcBorders>
              <w:top w:val="nil"/>
              <w:left w:val="single" w:color="auto" w:sz="4" w:space="0"/>
              <w:bottom w:val="single" w:color="auto" w:sz="4" w:space="0"/>
              <w:right w:val="single" w:color="auto" w:sz="4" w:space="0"/>
            </w:tcBorders>
            <w:shd w:val="clear" w:color="auto" w:fill="auto"/>
            <w:noWrap/>
            <w:vAlign w:val="center"/>
          </w:tcPr>
          <w:p w14:paraId="7F92567D">
            <w:pPr>
              <w:rPr>
                <w:rFonts w:ascii="宋体" w:hAnsi="宋体" w:cs="宋体"/>
                <w:kern w:val="0"/>
                <w:sz w:val="20"/>
                <w:szCs w:val="20"/>
                <w:highlight w:val="none"/>
              </w:rPr>
            </w:pPr>
          </w:p>
        </w:tc>
        <w:tc>
          <w:tcPr>
            <w:tcW w:w="1280" w:type="dxa"/>
            <w:tcBorders>
              <w:top w:val="nil"/>
              <w:left w:val="nil"/>
              <w:bottom w:val="single" w:color="auto" w:sz="4" w:space="0"/>
              <w:right w:val="single" w:color="auto" w:sz="4" w:space="0"/>
            </w:tcBorders>
            <w:shd w:val="clear" w:color="000000" w:fill="auto"/>
            <w:noWrap/>
            <w:vAlign w:val="center"/>
          </w:tcPr>
          <w:p w14:paraId="2CA86243">
            <w:pPr>
              <w:rPr>
                <w:rFonts w:hint="eastAsia" w:asciiTheme="minorEastAsia" w:hAnsiTheme="minorEastAsia" w:eastAsiaTheme="minorEastAsia" w:cstheme="minorEastAsia"/>
                <w:kern w:val="0"/>
                <w:sz w:val="13"/>
                <w:szCs w:val="13"/>
                <w:highlight w:val="none"/>
              </w:rPr>
            </w:pPr>
          </w:p>
        </w:tc>
        <w:tc>
          <w:tcPr>
            <w:tcW w:w="1280" w:type="dxa"/>
            <w:tcBorders>
              <w:top w:val="nil"/>
              <w:left w:val="nil"/>
              <w:bottom w:val="single" w:color="auto" w:sz="4" w:space="0"/>
              <w:right w:val="single" w:color="auto" w:sz="4" w:space="0"/>
            </w:tcBorders>
            <w:shd w:val="clear" w:color="auto" w:fill="auto"/>
            <w:noWrap/>
            <w:vAlign w:val="center"/>
          </w:tcPr>
          <w:p w14:paraId="5E278D5E">
            <w:pPr>
              <w:rPr>
                <w:rFonts w:hint="eastAsia" w:ascii="宋体" w:hAnsi="宋体" w:eastAsia="宋体" w:cs="宋体"/>
                <w:b w:val="0"/>
                <w:bCs w:val="0"/>
                <w:i w:val="0"/>
                <w:iCs w:val="0"/>
                <w:color w:val="000000"/>
                <w:kern w:val="0"/>
                <w:sz w:val="20"/>
                <w:szCs w:val="20"/>
                <w:highlight w:val="none"/>
                <w:u w:val="none"/>
                <w:lang w:val="en-US" w:eastAsia="zh-CN" w:bidi="ar"/>
              </w:rPr>
            </w:pPr>
          </w:p>
        </w:tc>
        <w:tc>
          <w:tcPr>
            <w:tcW w:w="1280" w:type="dxa"/>
            <w:tcBorders>
              <w:top w:val="nil"/>
              <w:left w:val="nil"/>
              <w:bottom w:val="single" w:color="auto" w:sz="4" w:space="0"/>
              <w:right w:val="single" w:color="auto" w:sz="4" w:space="0"/>
            </w:tcBorders>
            <w:shd w:val="clear" w:color="auto" w:fill="auto"/>
            <w:noWrap/>
            <w:vAlign w:val="center"/>
          </w:tcPr>
          <w:p w14:paraId="611F632D">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5FD0249A">
        <w:tblPrEx>
          <w:tblCellMar>
            <w:top w:w="0" w:type="dxa"/>
            <w:left w:w="108" w:type="dxa"/>
            <w:bottom w:w="0" w:type="dxa"/>
            <w:right w:w="108" w:type="dxa"/>
          </w:tblCellMar>
        </w:tblPrEx>
        <w:trPr>
          <w:trHeight w:val="405" w:hRule="atLeast"/>
        </w:trPr>
        <w:tc>
          <w:tcPr>
            <w:tcW w:w="3860" w:type="dxa"/>
            <w:tcBorders>
              <w:top w:val="nil"/>
              <w:left w:val="single" w:color="auto" w:sz="4" w:space="0"/>
              <w:bottom w:val="single" w:color="auto" w:sz="4" w:space="0"/>
              <w:right w:val="nil"/>
            </w:tcBorders>
            <w:shd w:val="clear" w:color="auto" w:fill="auto"/>
            <w:vAlign w:val="center"/>
          </w:tcPr>
          <w:p w14:paraId="0ED775BD">
            <w:pPr>
              <w:widowControl/>
              <w:jc w:val="left"/>
              <w:rPr>
                <w:rFonts w:ascii="宋体" w:hAnsi="宋体" w:cs="宋体"/>
                <w:kern w:val="0"/>
                <w:sz w:val="20"/>
                <w:szCs w:val="20"/>
                <w:highlight w:val="none"/>
              </w:rPr>
            </w:pPr>
            <w:r>
              <w:rPr>
                <w:rFonts w:hint="eastAsia" w:ascii="宋体" w:hAnsi="宋体" w:cs="宋体"/>
                <w:kern w:val="0"/>
                <w:sz w:val="20"/>
                <w:szCs w:val="20"/>
                <w:highlight w:val="none"/>
              </w:rPr>
              <w:t>十七、援助其他地区支出</w:t>
            </w:r>
          </w:p>
        </w:tc>
        <w:tc>
          <w:tcPr>
            <w:tcW w:w="1280" w:type="dxa"/>
            <w:tcBorders>
              <w:top w:val="nil"/>
              <w:left w:val="single" w:color="auto" w:sz="4" w:space="0"/>
              <w:bottom w:val="single" w:color="auto" w:sz="4" w:space="0"/>
              <w:right w:val="single" w:color="auto" w:sz="4" w:space="0"/>
            </w:tcBorders>
            <w:shd w:val="clear" w:color="auto" w:fill="auto"/>
            <w:noWrap/>
            <w:vAlign w:val="center"/>
          </w:tcPr>
          <w:p w14:paraId="1F3379C4">
            <w:pPr>
              <w:rPr>
                <w:rFonts w:ascii="宋体" w:hAnsi="宋体" w:cs="宋体"/>
                <w:kern w:val="0"/>
                <w:sz w:val="20"/>
                <w:szCs w:val="20"/>
                <w:highlight w:val="none"/>
              </w:rPr>
            </w:pPr>
          </w:p>
        </w:tc>
        <w:tc>
          <w:tcPr>
            <w:tcW w:w="1280" w:type="dxa"/>
            <w:tcBorders>
              <w:top w:val="nil"/>
              <w:left w:val="nil"/>
              <w:bottom w:val="single" w:color="auto" w:sz="4" w:space="0"/>
              <w:right w:val="single" w:color="auto" w:sz="4" w:space="0"/>
            </w:tcBorders>
            <w:shd w:val="clear" w:color="000000" w:fill="auto"/>
            <w:noWrap/>
            <w:vAlign w:val="center"/>
          </w:tcPr>
          <w:p w14:paraId="6FDAE065">
            <w:pPr>
              <w:rPr>
                <w:rFonts w:hint="eastAsia" w:asciiTheme="minorEastAsia" w:hAnsiTheme="minorEastAsia" w:eastAsiaTheme="minorEastAsia" w:cstheme="minorEastAsia"/>
                <w:kern w:val="0"/>
                <w:sz w:val="13"/>
                <w:szCs w:val="13"/>
                <w:highlight w:val="none"/>
              </w:rPr>
            </w:pPr>
          </w:p>
        </w:tc>
        <w:tc>
          <w:tcPr>
            <w:tcW w:w="1280" w:type="dxa"/>
            <w:tcBorders>
              <w:top w:val="nil"/>
              <w:left w:val="nil"/>
              <w:bottom w:val="single" w:color="auto" w:sz="4" w:space="0"/>
              <w:right w:val="single" w:color="auto" w:sz="4" w:space="0"/>
            </w:tcBorders>
            <w:shd w:val="clear" w:color="auto" w:fill="auto"/>
            <w:noWrap/>
            <w:vAlign w:val="center"/>
          </w:tcPr>
          <w:p w14:paraId="72E7EF5D">
            <w:pPr>
              <w:rPr>
                <w:rFonts w:hint="eastAsia" w:ascii="宋体" w:hAnsi="宋体" w:eastAsia="宋体" w:cs="宋体"/>
                <w:b w:val="0"/>
                <w:bCs w:val="0"/>
                <w:i w:val="0"/>
                <w:iCs w:val="0"/>
                <w:color w:val="000000"/>
                <w:kern w:val="0"/>
                <w:sz w:val="20"/>
                <w:szCs w:val="20"/>
                <w:highlight w:val="none"/>
                <w:u w:val="none"/>
                <w:lang w:val="en-US" w:eastAsia="zh-CN" w:bidi="ar"/>
              </w:rPr>
            </w:pPr>
          </w:p>
        </w:tc>
        <w:tc>
          <w:tcPr>
            <w:tcW w:w="1280" w:type="dxa"/>
            <w:tcBorders>
              <w:top w:val="nil"/>
              <w:left w:val="nil"/>
              <w:bottom w:val="single" w:color="auto" w:sz="4" w:space="0"/>
              <w:right w:val="single" w:color="auto" w:sz="4" w:space="0"/>
            </w:tcBorders>
            <w:shd w:val="clear" w:color="auto" w:fill="auto"/>
            <w:noWrap/>
            <w:vAlign w:val="center"/>
          </w:tcPr>
          <w:p w14:paraId="16A0E027">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0A60641E">
        <w:tblPrEx>
          <w:tblCellMar>
            <w:top w:w="0" w:type="dxa"/>
            <w:left w:w="108" w:type="dxa"/>
            <w:bottom w:w="0" w:type="dxa"/>
            <w:right w:w="108" w:type="dxa"/>
          </w:tblCellMar>
        </w:tblPrEx>
        <w:trPr>
          <w:trHeight w:val="405" w:hRule="atLeast"/>
        </w:trPr>
        <w:tc>
          <w:tcPr>
            <w:tcW w:w="3860" w:type="dxa"/>
            <w:tcBorders>
              <w:top w:val="nil"/>
              <w:left w:val="single" w:color="auto" w:sz="4" w:space="0"/>
              <w:bottom w:val="single" w:color="auto" w:sz="4" w:space="0"/>
              <w:right w:val="nil"/>
            </w:tcBorders>
            <w:shd w:val="clear" w:color="auto" w:fill="auto"/>
            <w:vAlign w:val="center"/>
          </w:tcPr>
          <w:p w14:paraId="3A478212">
            <w:pPr>
              <w:widowControl/>
              <w:jc w:val="left"/>
              <w:rPr>
                <w:rFonts w:ascii="宋体" w:hAnsi="宋体" w:cs="宋体"/>
                <w:kern w:val="0"/>
                <w:sz w:val="20"/>
                <w:szCs w:val="20"/>
                <w:highlight w:val="none"/>
              </w:rPr>
            </w:pPr>
            <w:r>
              <w:rPr>
                <w:rFonts w:hint="eastAsia" w:ascii="宋体" w:hAnsi="宋体" w:cs="宋体"/>
                <w:kern w:val="0"/>
                <w:sz w:val="20"/>
                <w:szCs w:val="20"/>
                <w:highlight w:val="none"/>
              </w:rPr>
              <w:t>十八、自然资源海洋气象等支出</w:t>
            </w:r>
          </w:p>
        </w:tc>
        <w:tc>
          <w:tcPr>
            <w:tcW w:w="1280" w:type="dxa"/>
            <w:tcBorders>
              <w:top w:val="nil"/>
              <w:left w:val="single" w:color="auto" w:sz="4" w:space="0"/>
              <w:bottom w:val="single" w:color="auto" w:sz="4" w:space="0"/>
              <w:right w:val="single" w:color="auto" w:sz="4" w:space="0"/>
            </w:tcBorders>
            <w:shd w:val="clear" w:color="auto" w:fill="auto"/>
            <w:noWrap/>
            <w:vAlign w:val="center"/>
          </w:tcPr>
          <w:p w14:paraId="2EE26E73">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653 </w:t>
            </w:r>
          </w:p>
        </w:tc>
        <w:tc>
          <w:tcPr>
            <w:tcW w:w="1280" w:type="dxa"/>
            <w:tcBorders>
              <w:top w:val="nil"/>
              <w:left w:val="nil"/>
              <w:bottom w:val="single" w:color="auto" w:sz="4" w:space="0"/>
              <w:right w:val="single" w:color="auto" w:sz="4" w:space="0"/>
            </w:tcBorders>
            <w:shd w:val="clear" w:color="000000" w:fill="auto"/>
            <w:noWrap/>
            <w:vAlign w:val="center"/>
          </w:tcPr>
          <w:p w14:paraId="5A2776AA">
            <w:pPr>
              <w:keepNext w:val="0"/>
              <w:keepLines w:val="0"/>
              <w:widowControl/>
              <w:suppressLineNumbers w:val="0"/>
              <w:jc w:val="right"/>
              <w:textAlignment w:val="center"/>
              <w:rPr>
                <w:rFonts w:hint="eastAsia" w:asciiTheme="minorEastAsia" w:hAnsiTheme="minorEastAsia" w:eastAsiaTheme="minorEastAsia" w:cstheme="minorEastAsia"/>
                <w:kern w:val="0"/>
                <w:sz w:val="13"/>
                <w:szCs w:val="13"/>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580 </w:t>
            </w:r>
          </w:p>
        </w:tc>
        <w:tc>
          <w:tcPr>
            <w:tcW w:w="1280" w:type="dxa"/>
            <w:tcBorders>
              <w:top w:val="nil"/>
              <w:left w:val="nil"/>
              <w:bottom w:val="single" w:color="auto" w:sz="4" w:space="0"/>
              <w:right w:val="single" w:color="auto" w:sz="4" w:space="0"/>
            </w:tcBorders>
            <w:shd w:val="clear" w:color="auto" w:fill="auto"/>
            <w:noWrap/>
            <w:vAlign w:val="center"/>
          </w:tcPr>
          <w:p w14:paraId="0B6A7ADF">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-11.18%</w:t>
            </w:r>
          </w:p>
        </w:tc>
        <w:tc>
          <w:tcPr>
            <w:tcW w:w="1280" w:type="dxa"/>
            <w:tcBorders>
              <w:top w:val="nil"/>
              <w:left w:val="nil"/>
              <w:bottom w:val="single" w:color="auto" w:sz="4" w:space="0"/>
              <w:right w:val="single" w:color="auto" w:sz="4" w:space="0"/>
            </w:tcBorders>
            <w:shd w:val="clear" w:color="auto" w:fill="auto"/>
            <w:noWrap/>
            <w:vAlign w:val="center"/>
          </w:tcPr>
          <w:p w14:paraId="3BEC87AE">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1902A35D">
        <w:tblPrEx>
          <w:tblCellMar>
            <w:top w:w="0" w:type="dxa"/>
            <w:left w:w="108" w:type="dxa"/>
            <w:bottom w:w="0" w:type="dxa"/>
            <w:right w:w="108" w:type="dxa"/>
          </w:tblCellMar>
        </w:tblPrEx>
        <w:trPr>
          <w:trHeight w:val="405" w:hRule="atLeast"/>
        </w:trPr>
        <w:tc>
          <w:tcPr>
            <w:tcW w:w="3860" w:type="dxa"/>
            <w:tcBorders>
              <w:top w:val="nil"/>
              <w:left w:val="single" w:color="auto" w:sz="4" w:space="0"/>
              <w:bottom w:val="single" w:color="auto" w:sz="4" w:space="0"/>
              <w:right w:val="nil"/>
            </w:tcBorders>
            <w:shd w:val="clear" w:color="auto" w:fill="auto"/>
            <w:vAlign w:val="center"/>
          </w:tcPr>
          <w:p w14:paraId="19BE3283">
            <w:pPr>
              <w:widowControl/>
              <w:jc w:val="left"/>
              <w:rPr>
                <w:rFonts w:ascii="宋体" w:hAnsi="宋体" w:cs="宋体"/>
                <w:kern w:val="0"/>
                <w:sz w:val="20"/>
                <w:szCs w:val="20"/>
                <w:highlight w:val="none"/>
              </w:rPr>
            </w:pPr>
            <w:r>
              <w:rPr>
                <w:rFonts w:hint="eastAsia" w:ascii="宋体" w:hAnsi="宋体" w:cs="宋体"/>
                <w:kern w:val="0"/>
                <w:sz w:val="20"/>
                <w:szCs w:val="20"/>
                <w:highlight w:val="none"/>
              </w:rPr>
              <w:t>十九、住房保障支出</w:t>
            </w:r>
          </w:p>
        </w:tc>
        <w:tc>
          <w:tcPr>
            <w:tcW w:w="1280" w:type="dxa"/>
            <w:tcBorders>
              <w:top w:val="nil"/>
              <w:left w:val="single" w:color="auto" w:sz="4" w:space="0"/>
              <w:bottom w:val="single" w:color="auto" w:sz="4" w:space="0"/>
              <w:right w:val="single" w:color="auto" w:sz="4" w:space="0"/>
            </w:tcBorders>
            <w:shd w:val="clear" w:color="auto" w:fill="auto"/>
            <w:noWrap/>
            <w:vAlign w:val="center"/>
          </w:tcPr>
          <w:p w14:paraId="7A308142">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7,418 </w:t>
            </w:r>
          </w:p>
        </w:tc>
        <w:tc>
          <w:tcPr>
            <w:tcW w:w="1280" w:type="dxa"/>
            <w:tcBorders>
              <w:top w:val="nil"/>
              <w:left w:val="nil"/>
              <w:bottom w:val="single" w:color="auto" w:sz="4" w:space="0"/>
              <w:right w:val="single" w:color="auto" w:sz="4" w:space="0"/>
            </w:tcBorders>
            <w:shd w:val="clear" w:color="000000" w:fill="auto"/>
            <w:noWrap/>
            <w:vAlign w:val="center"/>
          </w:tcPr>
          <w:p w14:paraId="42B6E38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18"/>
                <w:szCs w:val="18"/>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6,840 </w:t>
            </w:r>
          </w:p>
        </w:tc>
        <w:tc>
          <w:tcPr>
            <w:tcW w:w="1280" w:type="dxa"/>
            <w:tcBorders>
              <w:top w:val="nil"/>
              <w:left w:val="nil"/>
              <w:bottom w:val="single" w:color="auto" w:sz="4" w:space="0"/>
              <w:right w:val="single" w:color="auto" w:sz="4" w:space="0"/>
            </w:tcBorders>
            <w:shd w:val="clear" w:color="auto" w:fill="auto"/>
            <w:noWrap/>
            <w:vAlign w:val="center"/>
          </w:tcPr>
          <w:p w14:paraId="122B5B8E">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-7.79%</w:t>
            </w:r>
          </w:p>
        </w:tc>
        <w:tc>
          <w:tcPr>
            <w:tcW w:w="1280" w:type="dxa"/>
            <w:tcBorders>
              <w:top w:val="nil"/>
              <w:left w:val="nil"/>
              <w:bottom w:val="single" w:color="auto" w:sz="4" w:space="0"/>
              <w:right w:val="single" w:color="auto" w:sz="4" w:space="0"/>
            </w:tcBorders>
            <w:shd w:val="clear" w:color="auto" w:fill="auto"/>
            <w:noWrap/>
            <w:vAlign w:val="center"/>
          </w:tcPr>
          <w:p w14:paraId="6069ED3A">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1042C9D0">
        <w:tblPrEx>
          <w:tblCellMar>
            <w:top w:w="0" w:type="dxa"/>
            <w:left w:w="108" w:type="dxa"/>
            <w:bottom w:w="0" w:type="dxa"/>
            <w:right w:w="108" w:type="dxa"/>
          </w:tblCellMar>
        </w:tblPrEx>
        <w:trPr>
          <w:trHeight w:val="405" w:hRule="atLeast"/>
        </w:trPr>
        <w:tc>
          <w:tcPr>
            <w:tcW w:w="3860" w:type="dxa"/>
            <w:tcBorders>
              <w:top w:val="nil"/>
              <w:left w:val="single" w:color="auto" w:sz="4" w:space="0"/>
              <w:bottom w:val="single" w:color="auto" w:sz="4" w:space="0"/>
              <w:right w:val="nil"/>
            </w:tcBorders>
            <w:shd w:val="clear" w:color="auto" w:fill="auto"/>
            <w:vAlign w:val="center"/>
          </w:tcPr>
          <w:p w14:paraId="062AFE15">
            <w:pPr>
              <w:widowControl/>
              <w:jc w:val="left"/>
              <w:rPr>
                <w:rFonts w:ascii="宋体" w:hAnsi="宋体" w:cs="宋体"/>
                <w:kern w:val="0"/>
                <w:sz w:val="20"/>
                <w:szCs w:val="20"/>
                <w:highlight w:val="none"/>
              </w:rPr>
            </w:pPr>
            <w:r>
              <w:rPr>
                <w:rFonts w:hint="eastAsia" w:ascii="宋体" w:hAnsi="宋体" w:cs="宋体"/>
                <w:kern w:val="0"/>
                <w:sz w:val="20"/>
                <w:szCs w:val="20"/>
                <w:highlight w:val="none"/>
              </w:rPr>
              <w:t>二十、粮油物资储备支出</w:t>
            </w:r>
          </w:p>
        </w:tc>
        <w:tc>
          <w:tcPr>
            <w:tcW w:w="1280" w:type="dxa"/>
            <w:tcBorders>
              <w:top w:val="nil"/>
              <w:left w:val="single" w:color="auto" w:sz="4" w:space="0"/>
              <w:bottom w:val="single" w:color="auto" w:sz="4" w:space="0"/>
              <w:right w:val="single" w:color="auto" w:sz="4" w:space="0"/>
            </w:tcBorders>
            <w:shd w:val="clear" w:color="auto" w:fill="auto"/>
            <w:noWrap/>
            <w:vAlign w:val="center"/>
          </w:tcPr>
          <w:p w14:paraId="05AA10EE">
            <w:pPr>
              <w:rPr>
                <w:rFonts w:ascii="宋体" w:hAnsi="宋体" w:cs="宋体"/>
                <w:kern w:val="0"/>
                <w:sz w:val="20"/>
                <w:szCs w:val="20"/>
                <w:highlight w:val="none"/>
              </w:rPr>
            </w:pPr>
          </w:p>
        </w:tc>
        <w:tc>
          <w:tcPr>
            <w:tcW w:w="1280" w:type="dxa"/>
            <w:tcBorders>
              <w:top w:val="nil"/>
              <w:left w:val="nil"/>
              <w:bottom w:val="single" w:color="auto" w:sz="4" w:space="0"/>
              <w:right w:val="single" w:color="auto" w:sz="4" w:space="0"/>
            </w:tcBorders>
            <w:shd w:val="clear" w:color="000000" w:fill="auto"/>
            <w:noWrap/>
            <w:vAlign w:val="center"/>
          </w:tcPr>
          <w:p w14:paraId="235C35D9">
            <w:pPr>
              <w:rPr>
                <w:rFonts w:hint="eastAsia" w:asciiTheme="minorEastAsia" w:hAnsiTheme="minorEastAsia" w:eastAsiaTheme="minorEastAsia" w:cstheme="minorEastAsia"/>
                <w:kern w:val="0"/>
                <w:sz w:val="13"/>
                <w:szCs w:val="13"/>
                <w:highlight w:val="none"/>
              </w:rPr>
            </w:pPr>
          </w:p>
        </w:tc>
        <w:tc>
          <w:tcPr>
            <w:tcW w:w="1280" w:type="dxa"/>
            <w:tcBorders>
              <w:top w:val="nil"/>
              <w:left w:val="nil"/>
              <w:bottom w:val="single" w:color="auto" w:sz="4" w:space="0"/>
              <w:right w:val="single" w:color="auto" w:sz="4" w:space="0"/>
            </w:tcBorders>
            <w:shd w:val="clear" w:color="auto" w:fill="auto"/>
            <w:noWrap/>
            <w:vAlign w:val="center"/>
          </w:tcPr>
          <w:p w14:paraId="2BF41323">
            <w:pPr>
              <w:rPr>
                <w:rFonts w:hint="eastAsia" w:ascii="宋体" w:hAnsi="宋体" w:eastAsia="宋体" w:cs="宋体"/>
                <w:b w:val="0"/>
                <w:bCs w:val="0"/>
                <w:i w:val="0"/>
                <w:iCs w:val="0"/>
                <w:color w:val="000000"/>
                <w:kern w:val="0"/>
                <w:sz w:val="20"/>
                <w:szCs w:val="20"/>
                <w:highlight w:val="none"/>
                <w:u w:val="none"/>
                <w:lang w:val="en-US" w:eastAsia="zh-CN" w:bidi="ar"/>
              </w:rPr>
            </w:pPr>
          </w:p>
        </w:tc>
        <w:tc>
          <w:tcPr>
            <w:tcW w:w="1280" w:type="dxa"/>
            <w:tcBorders>
              <w:top w:val="nil"/>
              <w:left w:val="nil"/>
              <w:bottom w:val="single" w:color="auto" w:sz="4" w:space="0"/>
              <w:right w:val="single" w:color="auto" w:sz="4" w:space="0"/>
            </w:tcBorders>
            <w:shd w:val="clear" w:color="auto" w:fill="auto"/>
            <w:noWrap/>
            <w:vAlign w:val="center"/>
          </w:tcPr>
          <w:p w14:paraId="75C207F9">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508F4F2D">
        <w:tblPrEx>
          <w:tblCellMar>
            <w:top w:w="0" w:type="dxa"/>
            <w:left w:w="108" w:type="dxa"/>
            <w:bottom w:w="0" w:type="dxa"/>
            <w:right w:w="108" w:type="dxa"/>
          </w:tblCellMar>
        </w:tblPrEx>
        <w:trPr>
          <w:trHeight w:val="405" w:hRule="atLeast"/>
        </w:trPr>
        <w:tc>
          <w:tcPr>
            <w:tcW w:w="3860" w:type="dxa"/>
            <w:tcBorders>
              <w:top w:val="nil"/>
              <w:left w:val="single" w:color="auto" w:sz="4" w:space="0"/>
              <w:bottom w:val="single" w:color="auto" w:sz="4" w:space="0"/>
              <w:right w:val="nil"/>
            </w:tcBorders>
            <w:shd w:val="clear" w:color="auto" w:fill="auto"/>
            <w:vAlign w:val="center"/>
          </w:tcPr>
          <w:p w14:paraId="0F0D0ADD">
            <w:pPr>
              <w:widowControl/>
              <w:jc w:val="left"/>
              <w:rPr>
                <w:rFonts w:ascii="宋体" w:hAnsi="宋体" w:cs="宋体"/>
                <w:kern w:val="0"/>
                <w:sz w:val="20"/>
                <w:szCs w:val="20"/>
                <w:highlight w:val="none"/>
              </w:rPr>
            </w:pPr>
            <w:r>
              <w:rPr>
                <w:rFonts w:hint="eastAsia" w:ascii="宋体" w:hAnsi="宋体" w:cs="宋体"/>
                <w:kern w:val="0"/>
                <w:sz w:val="20"/>
                <w:szCs w:val="20"/>
                <w:highlight w:val="none"/>
              </w:rPr>
              <w:t>二十一、灾害防治及应急管理支出</w:t>
            </w:r>
          </w:p>
        </w:tc>
        <w:tc>
          <w:tcPr>
            <w:tcW w:w="1280" w:type="dxa"/>
            <w:tcBorders>
              <w:top w:val="nil"/>
              <w:left w:val="single" w:color="auto" w:sz="4" w:space="0"/>
              <w:bottom w:val="single" w:color="auto" w:sz="4" w:space="0"/>
              <w:right w:val="single" w:color="auto" w:sz="4" w:space="0"/>
            </w:tcBorders>
            <w:shd w:val="clear" w:color="auto" w:fill="auto"/>
            <w:noWrap/>
            <w:vAlign w:val="center"/>
          </w:tcPr>
          <w:p w14:paraId="6CD0918C">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2,093 </w:t>
            </w:r>
          </w:p>
        </w:tc>
        <w:tc>
          <w:tcPr>
            <w:tcW w:w="1280" w:type="dxa"/>
            <w:tcBorders>
              <w:top w:val="nil"/>
              <w:left w:val="nil"/>
              <w:bottom w:val="single" w:color="auto" w:sz="4" w:space="0"/>
              <w:right w:val="single" w:color="auto" w:sz="4" w:space="0"/>
            </w:tcBorders>
            <w:shd w:val="clear" w:color="000000" w:fill="auto"/>
            <w:noWrap/>
            <w:vAlign w:val="center"/>
          </w:tcPr>
          <w:p w14:paraId="2EF06362">
            <w:pPr>
              <w:keepNext w:val="0"/>
              <w:keepLines w:val="0"/>
              <w:widowControl/>
              <w:suppressLineNumbers w:val="0"/>
              <w:jc w:val="right"/>
              <w:textAlignment w:val="center"/>
              <w:rPr>
                <w:rFonts w:hint="eastAsia" w:asciiTheme="minorEastAsia" w:hAnsiTheme="minorEastAsia" w:eastAsiaTheme="minorEastAsia" w:cstheme="minorEastAsia"/>
                <w:kern w:val="0"/>
                <w:sz w:val="13"/>
                <w:szCs w:val="13"/>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1,268 </w:t>
            </w:r>
          </w:p>
        </w:tc>
        <w:tc>
          <w:tcPr>
            <w:tcW w:w="1280" w:type="dxa"/>
            <w:tcBorders>
              <w:top w:val="nil"/>
              <w:left w:val="nil"/>
              <w:bottom w:val="single" w:color="auto" w:sz="4" w:space="0"/>
              <w:right w:val="single" w:color="auto" w:sz="4" w:space="0"/>
            </w:tcBorders>
            <w:shd w:val="clear" w:color="auto" w:fill="auto"/>
            <w:noWrap/>
            <w:vAlign w:val="center"/>
          </w:tcPr>
          <w:p w14:paraId="7B0FB261">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-39.42%</w:t>
            </w:r>
          </w:p>
        </w:tc>
        <w:tc>
          <w:tcPr>
            <w:tcW w:w="1280" w:type="dxa"/>
            <w:tcBorders>
              <w:top w:val="nil"/>
              <w:left w:val="nil"/>
              <w:bottom w:val="single" w:color="auto" w:sz="4" w:space="0"/>
              <w:right w:val="single" w:color="auto" w:sz="4" w:space="0"/>
            </w:tcBorders>
            <w:shd w:val="clear" w:color="auto" w:fill="auto"/>
            <w:noWrap/>
            <w:vAlign w:val="center"/>
          </w:tcPr>
          <w:p w14:paraId="04BB9188">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1DF6B85C">
        <w:tblPrEx>
          <w:tblCellMar>
            <w:top w:w="0" w:type="dxa"/>
            <w:left w:w="108" w:type="dxa"/>
            <w:bottom w:w="0" w:type="dxa"/>
            <w:right w:w="108" w:type="dxa"/>
          </w:tblCellMar>
        </w:tblPrEx>
        <w:trPr>
          <w:trHeight w:val="405" w:hRule="atLeast"/>
        </w:trPr>
        <w:tc>
          <w:tcPr>
            <w:tcW w:w="3860" w:type="dxa"/>
            <w:tcBorders>
              <w:top w:val="nil"/>
              <w:left w:val="single" w:color="auto" w:sz="4" w:space="0"/>
              <w:bottom w:val="single" w:color="auto" w:sz="4" w:space="0"/>
              <w:right w:val="nil"/>
            </w:tcBorders>
            <w:shd w:val="clear" w:color="auto" w:fill="auto"/>
            <w:vAlign w:val="center"/>
          </w:tcPr>
          <w:p w14:paraId="1A41B889">
            <w:pPr>
              <w:widowControl/>
              <w:jc w:val="left"/>
              <w:rPr>
                <w:rFonts w:ascii="宋体" w:hAnsi="宋体" w:cs="宋体"/>
                <w:kern w:val="0"/>
                <w:sz w:val="20"/>
                <w:szCs w:val="20"/>
                <w:highlight w:val="none"/>
              </w:rPr>
            </w:pPr>
            <w:r>
              <w:rPr>
                <w:rFonts w:hint="eastAsia" w:ascii="宋体" w:hAnsi="宋体" w:cs="宋体"/>
                <w:kern w:val="0"/>
                <w:sz w:val="20"/>
                <w:szCs w:val="20"/>
                <w:highlight w:val="none"/>
              </w:rPr>
              <w:t>二十二、预备费</w:t>
            </w:r>
          </w:p>
        </w:tc>
        <w:tc>
          <w:tcPr>
            <w:tcW w:w="1280" w:type="dxa"/>
            <w:tcBorders>
              <w:top w:val="nil"/>
              <w:left w:val="single" w:color="auto" w:sz="4" w:space="0"/>
              <w:bottom w:val="single" w:color="auto" w:sz="4" w:space="0"/>
              <w:right w:val="single" w:color="auto" w:sz="4" w:space="0"/>
            </w:tcBorders>
            <w:shd w:val="clear" w:color="auto" w:fill="auto"/>
            <w:noWrap/>
            <w:vAlign w:val="center"/>
          </w:tcPr>
          <w:p w14:paraId="3C9CFF46">
            <w:pPr>
              <w:rPr>
                <w:rFonts w:ascii="宋体" w:hAnsi="宋体" w:cs="宋体"/>
                <w:kern w:val="0"/>
                <w:sz w:val="20"/>
                <w:szCs w:val="20"/>
                <w:highlight w:val="none"/>
              </w:rPr>
            </w:pPr>
          </w:p>
        </w:tc>
        <w:tc>
          <w:tcPr>
            <w:tcW w:w="1280" w:type="dxa"/>
            <w:tcBorders>
              <w:top w:val="nil"/>
              <w:left w:val="nil"/>
              <w:bottom w:val="single" w:color="auto" w:sz="4" w:space="0"/>
              <w:right w:val="single" w:color="auto" w:sz="4" w:space="0"/>
            </w:tcBorders>
            <w:shd w:val="clear" w:color="000000" w:fill="auto"/>
            <w:noWrap/>
            <w:vAlign w:val="center"/>
          </w:tcPr>
          <w:p w14:paraId="504165F6">
            <w:pPr>
              <w:keepNext w:val="0"/>
              <w:keepLines w:val="0"/>
              <w:widowControl/>
              <w:suppressLineNumbers w:val="0"/>
              <w:jc w:val="right"/>
              <w:textAlignment w:val="center"/>
              <w:rPr>
                <w:rFonts w:hint="eastAsia" w:asciiTheme="minorEastAsia" w:hAnsiTheme="minorEastAsia" w:eastAsiaTheme="minorEastAsia" w:cstheme="minorEastAsia"/>
                <w:kern w:val="0"/>
                <w:sz w:val="13"/>
                <w:szCs w:val="13"/>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4,230 </w:t>
            </w:r>
          </w:p>
        </w:tc>
        <w:tc>
          <w:tcPr>
            <w:tcW w:w="1280" w:type="dxa"/>
            <w:tcBorders>
              <w:top w:val="nil"/>
              <w:left w:val="nil"/>
              <w:bottom w:val="single" w:color="auto" w:sz="4" w:space="0"/>
              <w:right w:val="single" w:color="auto" w:sz="4" w:space="0"/>
            </w:tcBorders>
            <w:shd w:val="clear" w:color="auto" w:fill="auto"/>
            <w:noWrap/>
            <w:vAlign w:val="center"/>
          </w:tcPr>
          <w:p w14:paraId="1F21592F">
            <w:pPr>
              <w:rPr>
                <w:rFonts w:hint="eastAsia" w:ascii="宋体" w:hAnsi="宋体" w:eastAsia="宋体" w:cs="宋体"/>
                <w:b w:val="0"/>
                <w:bCs w:val="0"/>
                <w:i w:val="0"/>
                <w:iCs w:val="0"/>
                <w:color w:val="000000"/>
                <w:kern w:val="0"/>
                <w:sz w:val="20"/>
                <w:szCs w:val="20"/>
                <w:highlight w:val="none"/>
                <w:u w:val="none"/>
                <w:lang w:val="en-US" w:eastAsia="zh-CN" w:bidi="ar"/>
              </w:rPr>
            </w:pPr>
          </w:p>
        </w:tc>
        <w:tc>
          <w:tcPr>
            <w:tcW w:w="1280" w:type="dxa"/>
            <w:tcBorders>
              <w:top w:val="nil"/>
              <w:left w:val="nil"/>
              <w:bottom w:val="single" w:color="auto" w:sz="4" w:space="0"/>
              <w:right w:val="single" w:color="auto" w:sz="4" w:space="0"/>
            </w:tcBorders>
            <w:shd w:val="clear" w:color="auto" w:fill="auto"/>
            <w:noWrap/>
            <w:vAlign w:val="center"/>
          </w:tcPr>
          <w:p w14:paraId="793BCEE3">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09AC5353">
        <w:tblPrEx>
          <w:tblCellMar>
            <w:top w:w="0" w:type="dxa"/>
            <w:left w:w="108" w:type="dxa"/>
            <w:bottom w:w="0" w:type="dxa"/>
            <w:right w:w="108" w:type="dxa"/>
          </w:tblCellMar>
        </w:tblPrEx>
        <w:trPr>
          <w:trHeight w:val="405" w:hRule="atLeast"/>
        </w:trPr>
        <w:tc>
          <w:tcPr>
            <w:tcW w:w="3860" w:type="dxa"/>
            <w:tcBorders>
              <w:top w:val="nil"/>
              <w:left w:val="single" w:color="auto" w:sz="4" w:space="0"/>
              <w:bottom w:val="single" w:color="auto" w:sz="4" w:space="0"/>
              <w:right w:val="nil"/>
            </w:tcBorders>
            <w:shd w:val="clear" w:color="auto" w:fill="auto"/>
            <w:vAlign w:val="center"/>
          </w:tcPr>
          <w:p w14:paraId="7F45C5ED">
            <w:pPr>
              <w:widowControl/>
              <w:jc w:val="left"/>
              <w:rPr>
                <w:rFonts w:ascii="宋体" w:hAnsi="宋体" w:cs="宋体"/>
                <w:kern w:val="0"/>
                <w:sz w:val="20"/>
                <w:szCs w:val="20"/>
                <w:highlight w:val="none"/>
              </w:rPr>
            </w:pPr>
            <w:r>
              <w:rPr>
                <w:rFonts w:hint="eastAsia" w:ascii="宋体" w:hAnsi="宋体" w:cs="宋体"/>
                <w:kern w:val="0"/>
                <w:sz w:val="20"/>
                <w:szCs w:val="20"/>
                <w:highlight w:val="none"/>
              </w:rPr>
              <w:t>二十三、债务付息支出</w:t>
            </w:r>
          </w:p>
        </w:tc>
        <w:tc>
          <w:tcPr>
            <w:tcW w:w="1280" w:type="dxa"/>
            <w:tcBorders>
              <w:top w:val="nil"/>
              <w:left w:val="single" w:color="auto" w:sz="4" w:space="0"/>
              <w:bottom w:val="single" w:color="auto" w:sz="4" w:space="0"/>
              <w:right w:val="single" w:color="auto" w:sz="4" w:space="0"/>
            </w:tcBorders>
            <w:shd w:val="clear" w:color="auto" w:fill="auto"/>
            <w:noWrap/>
            <w:vAlign w:val="center"/>
          </w:tcPr>
          <w:p w14:paraId="6D2E8DD6">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3,448 </w:t>
            </w:r>
          </w:p>
        </w:tc>
        <w:tc>
          <w:tcPr>
            <w:tcW w:w="1280" w:type="dxa"/>
            <w:tcBorders>
              <w:top w:val="nil"/>
              <w:left w:val="nil"/>
              <w:bottom w:val="single" w:color="auto" w:sz="4" w:space="0"/>
              <w:right w:val="single" w:color="auto" w:sz="4" w:space="0"/>
            </w:tcBorders>
            <w:shd w:val="clear" w:color="000000" w:fill="auto"/>
            <w:noWrap/>
            <w:vAlign w:val="center"/>
          </w:tcPr>
          <w:p w14:paraId="4BA794F2">
            <w:pPr>
              <w:jc w:val="right"/>
              <w:rPr>
                <w:rFonts w:hint="eastAsia" w:asciiTheme="minorEastAsia" w:hAnsiTheme="minorEastAsia" w:eastAsiaTheme="minorEastAsia" w:cstheme="minorEastAsia"/>
                <w:kern w:val="0"/>
                <w:sz w:val="13"/>
                <w:szCs w:val="13"/>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5,300</w:t>
            </w:r>
          </w:p>
        </w:tc>
        <w:tc>
          <w:tcPr>
            <w:tcW w:w="1280" w:type="dxa"/>
            <w:tcBorders>
              <w:top w:val="nil"/>
              <w:left w:val="nil"/>
              <w:bottom w:val="single" w:color="auto" w:sz="4" w:space="0"/>
              <w:right w:val="single" w:color="auto" w:sz="4" w:space="0"/>
            </w:tcBorders>
            <w:shd w:val="clear" w:color="auto" w:fill="auto"/>
            <w:noWrap/>
            <w:vAlign w:val="center"/>
          </w:tcPr>
          <w:p w14:paraId="63987E23">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53.71%</w:t>
            </w:r>
          </w:p>
        </w:tc>
        <w:tc>
          <w:tcPr>
            <w:tcW w:w="1280" w:type="dxa"/>
            <w:tcBorders>
              <w:top w:val="nil"/>
              <w:left w:val="nil"/>
              <w:bottom w:val="single" w:color="auto" w:sz="4" w:space="0"/>
              <w:right w:val="single" w:color="auto" w:sz="4" w:space="0"/>
            </w:tcBorders>
            <w:shd w:val="clear" w:color="auto" w:fill="auto"/>
            <w:noWrap/>
            <w:vAlign w:val="center"/>
          </w:tcPr>
          <w:p w14:paraId="071F6C99">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4B81FD02">
        <w:tblPrEx>
          <w:tblCellMar>
            <w:top w:w="0" w:type="dxa"/>
            <w:left w:w="108" w:type="dxa"/>
            <w:bottom w:w="0" w:type="dxa"/>
            <w:right w:w="108" w:type="dxa"/>
          </w:tblCellMar>
        </w:tblPrEx>
        <w:trPr>
          <w:trHeight w:val="405" w:hRule="atLeast"/>
        </w:trPr>
        <w:tc>
          <w:tcPr>
            <w:tcW w:w="3860" w:type="dxa"/>
            <w:tcBorders>
              <w:top w:val="nil"/>
              <w:left w:val="single" w:color="auto" w:sz="4" w:space="0"/>
              <w:bottom w:val="single" w:color="auto" w:sz="4" w:space="0"/>
              <w:right w:val="nil"/>
            </w:tcBorders>
            <w:shd w:val="clear" w:color="auto" w:fill="auto"/>
            <w:vAlign w:val="center"/>
          </w:tcPr>
          <w:p w14:paraId="657CD205">
            <w:pPr>
              <w:widowControl/>
              <w:jc w:val="left"/>
              <w:rPr>
                <w:rFonts w:ascii="宋体" w:hAnsi="宋体" w:cs="宋体"/>
                <w:kern w:val="0"/>
                <w:sz w:val="20"/>
                <w:szCs w:val="20"/>
                <w:highlight w:val="none"/>
              </w:rPr>
            </w:pPr>
            <w:r>
              <w:rPr>
                <w:rFonts w:hint="eastAsia" w:ascii="宋体" w:hAnsi="宋体" w:cs="宋体"/>
                <w:kern w:val="0"/>
                <w:sz w:val="20"/>
                <w:szCs w:val="20"/>
                <w:highlight w:val="none"/>
              </w:rPr>
              <w:t>二十四、债务发行费用支出</w:t>
            </w:r>
          </w:p>
        </w:tc>
        <w:tc>
          <w:tcPr>
            <w:tcW w:w="1280" w:type="dxa"/>
            <w:tcBorders>
              <w:top w:val="nil"/>
              <w:left w:val="single" w:color="auto" w:sz="4" w:space="0"/>
              <w:bottom w:val="single" w:color="auto" w:sz="4" w:space="0"/>
              <w:right w:val="single" w:color="auto" w:sz="4" w:space="0"/>
            </w:tcBorders>
            <w:shd w:val="clear" w:color="auto" w:fill="auto"/>
            <w:noWrap/>
            <w:vAlign w:val="center"/>
          </w:tcPr>
          <w:p w14:paraId="5C0B7CAC">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31 </w:t>
            </w:r>
          </w:p>
        </w:tc>
        <w:tc>
          <w:tcPr>
            <w:tcW w:w="1280" w:type="dxa"/>
            <w:tcBorders>
              <w:top w:val="nil"/>
              <w:left w:val="nil"/>
              <w:bottom w:val="single" w:color="auto" w:sz="4" w:space="0"/>
              <w:right w:val="single" w:color="auto" w:sz="4" w:space="0"/>
            </w:tcBorders>
            <w:shd w:val="clear" w:color="000000" w:fill="auto"/>
            <w:noWrap/>
            <w:vAlign w:val="center"/>
          </w:tcPr>
          <w:p w14:paraId="1F4DD671">
            <w:pPr>
              <w:keepNext w:val="0"/>
              <w:keepLines w:val="0"/>
              <w:widowControl/>
              <w:suppressLineNumbers w:val="0"/>
              <w:jc w:val="right"/>
              <w:textAlignment w:val="center"/>
              <w:rPr>
                <w:rFonts w:hint="eastAsia" w:asciiTheme="minorEastAsia" w:hAnsiTheme="minorEastAsia" w:eastAsiaTheme="minorEastAsia" w:cstheme="minorEastAsia"/>
                <w:kern w:val="0"/>
                <w:sz w:val="13"/>
                <w:szCs w:val="13"/>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20 </w:t>
            </w:r>
          </w:p>
        </w:tc>
        <w:tc>
          <w:tcPr>
            <w:tcW w:w="1280" w:type="dxa"/>
            <w:tcBorders>
              <w:top w:val="nil"/>
              <w:left w:val="nil"/>
              <w:bottom w:val="single" w:color="auto" w:sz="4" w:space="0"/>
              <w:right w:val="single" w:color="auto" w:sz="4" w:space="0"/>
            </w:tcBorders>
            <w:shd w:val="clear" w:color="auto" w:fill="auto"/>
            <w:noWrap/>
            <w:vAlign w:val="center"/>
          </w:tcPr>
          <w:p w14:paraId="1C666295">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-35.48%</w:t>
            </w:r>
          </w:p>
        </w:tc>
        <w:tc>
          <w:tcPr>
            <w:tcW w:w="1280" w:type="dxa"/>
            <w:tcBorders>
              <w:top w:val="nil"/>
              <w:left w:val="nil"/>
              <w:bottom w:val="single" w:color="auto" w:sz="4" w:space="0"/>
              <w:right w:val="single" w:color="auto" w:sz="4" w:space="0"/>
            </w:tcBorders>
            <w:shd w:val="clear" w:color="auto" w:fill="auto"/>
            <w:noWrap/>
            <w:vAlign w:val="center"/>
          </w:tcPr>
          <w:p w14:paraId="14698D57">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r w14:paraId="2D646AE6">
        <w:tblPrEx>
          <w:tblCellMar>
            <w:top w:w="0" w:type="dxa"/>
            <w:left w:w="108" w:type="dxa"/>
            <w:bottom w:w="0" w:type="dxa"/>
            <w:right w:w="108" w:type="dxa"/>
          </w:tblCellMar>
        </w:tblPrEx>
        <w:trPr>
          <w:trHeight w:val="405" w:hRule="atLeast"/>
        </w:trPr>
        <w:tc>
          <w:tcPr>
            <w:tcW w:w="3860" w:type="dxa"/>
            <w:tcBorders>
              <w:top w:val="nil"/>
              <w:left w:val="single" w:color="auto" w:sz="4" w:space="0"/>
              <w:bottom w:val="single" w:color="auto" w:sz="4" w:space="0"/>
              <w:right w:val="nil"/>
            </w:tcBorders>
            <w:shd w:val="clear" w:color="auto" w:fill="auto"/>
            <w:vAlign w:val="center"/>
          </w:tcPr>
          <w:p w14:paraId="5B69CCD4">
            <w:pPr>
              <w:widowControl/>
              <w:jc w:val="left"/>
              <w:rPr>
                <w:rFonts w:ascii="宋体" w:hAnsi="宋体" w:cs="宋体"/>
                <w:kern w:val="0"/>
                <w:sz w:val="20"/>
                <w:szCs w:val="20"/>
                <w:highlight w:val="none"/>
              </w:rPr>
            </w:pPr>
            <w:r>
              <w:rPr>
                <w:rFonts w:hint="eastAsia" w:ascii="宋体" w:hAnsi="宋体" w:cs="宋体"/>
                <w:kern w:val="0"/>
                <w:sz w:val="20"/>
                <w:szCs w:val="20"/>
                <w:highlight w:val="none"/>
              </w:rPr>
              <w:t>二十五、其他支出</w:t>
            </w:r>
          </w:p>
        </w:tc>
        <w:tc>
          <w:tcPr>
            <w:tcW w:w="1280" w:type="dxa"/>
            <w:tcBorders>
              <w:top w:val="nil"/>
              <w:left w:val="single" w:color="auto" w:sz="4" w:space="0"/>
              <w:bottom w:val="single" w:color="auto" w:sz="4" w:space="0"/>
              <w:right w:val="single" w:color="auto" w:sz="4" w:space="0"/>
            </w:tcBorders>
            <w:shd w:val="clear" w:color="auto" w:fill="auto"/>
            <w:noWrap/>
            <w:vAlign w:val="center"/>
          </w:tcPr>
          <w:p w14:paraId="6731D66A">
            <w:pPr>
              <w:keepNext w:val="0"/>
              <w:keepLines w:val="0"/>
              <w:widowControl/>
              <w:suppressLineNumbers w:val="0"/>
              <w:jc w:val="right"/>
              <w:textAlignment w:val="center"/>
              <w:rPr>
                <w:rFonts w:ascii="宋体" w:hAnsi="宋体" w:cs="宋体"/>
                <w:kern w:val="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1280" w:type="dxa"/>
            <w:tcBorders>
              <w:top w:val="nil"/>
              <w:left w:val="nil"/>
              <w:bottom w:val="single" w:color="auto" w:sz="4" w:space="0"/>
              <w:right w:val="single" w:color="auto" w:sz="4" w:space="0"/>
            </w:tcBorders>
            <w:shd w:val="clear" w:color="000000" w:fill="auto"/>
            <w:noWrap/>
            <w:vAlign w:val="center"/>
          </w:tcPr>
          <w:p w14:paraId="60A96F2A">
            <w:pPr>
              <w:rPr>
                <w:rFonts w:ascii="宋体" w:hAnsi="宋体" w:cs="宋体"/>
                <w:kern w:val="0"/>
                <w:sz w:val="20"/>
                <w:szCs w:val="20"/>
                <w:highlight w:val="none"/>
              </w:rPr>
            </w:pPr>
          </w:p>
        </w:tc>
        <w:tc>
          <w:tcPr>
            <w:tcW w:w="1280" w:type="dxa"/>
            <w:tcBorders>
              <w:top w:val="nil"/>
              <w:left w:val="nil"/>
              <w:bottom w:val="single" w:color="auto" w:sz="4" w:space="0"/>
              <w:right w:val="single" w:color="auto" w:sz="4" w:space="0"/>
            </w:tcBorders>
            <w:shd w:val="clear" w:color="auto" w:fill="auto"/>
            <w:noWrap/>
            <w:vAlign w:val="center"/>
          </w:tcPr>
          <w:p w14:paraId="6161D603">
            <w:pPr>
              <w:keepNext w:val="0"/>
              <w:keepLines w:val="0"/>
              <w:widowControl/>
              <w:suppressLineNumbers w:val="0"/>
              <w:jc w:val="righ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-100.00%</w:t>
            </w:r>
          </w:p>
        </w:tc>
        <w:tc>
          <w:tcPr>
            <w:tcW w:w="1280" w:type="dxa"/>
            <w:tcBorders>
              <w:top w:val="nil"/>
              <w:left w:val="nil"/>
              <w:bottom w:val="single" w:color="auto" w:sz="4" w:space="0"/>
              <w:right w:val="single" w:color="auto" w:sz="4" w:space="0"/>
            </w:tcBorders>
            <w:shd w:val="clear" w:color="auto" w:fill="auto"/>
            <w:noWrap/>
            <w:vAlign w:val="center"/>
          </w:tcPr>
          <w:p w14:paraId="3A7958F8">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r>
    </w:tbl>
    <w:p w14:paraId="0F70888B">
      <w:pPr>
        <w:spacing w:line="560" w:lineRule="exact"/>
        <w:jc w:val="left"/>
        <w:rPr>
          <w:rFonts w:ascii="仿宋" w:hAnsi="仿宋" w:eastAsia="仿宋" w:cs="仿宋"/>
          <w:sz w:val="30"/>
          <w:szCs w:val="30"/>
          <w:highlight w:val="none"/>
        </w:rPr>
      </w:pPr>
    </w:p>
    <w:p w14:paraId="77A71F1A">
      <w:pPr>
        <w:ind w:left="420" w:leftChars="0" w:firstLine="420" w:firstLineChars="0"/>
        <w:jc w:val="center"/>
        <w:rPr>
          <w:rFonts w:ascii="仿宋" w:hAnsi="仿宋" w:eastAsia="仿宋"/>
          <w:sz w:val="36"/>
          <w:szCs w:val="36"/>
          <w:highlight w:val="none"/>
        </w:rPr>
      </w:pPr>
    </w:p>
    <w:p w14:paraId="322A790C">
      <w:pPr>
        <w:spacing w:line="700" w:lineRule="exact"/>
        <w:jc w:val="center"/>
        <w:outlineLvl w:val="1"/>
        <w:rPr>
          <w:rFonts w:hint="eastAsia" w:ascii="宋体" w:hAnsi="宋体" w:eastAsia="宋体" w:cs="宋体"/>
          <w:sz w:val="36"/>
          <w:szCs w:val="36"/>
          <w:highlight w:val="none"/>
        </w:rPr>
      </w:pPr>
      <w:bookmarkStart w:id="141" w:name="_Toc21516"/>
      <w:bookmarkStart w:id="142" w:name="_Toc24742"/>
      <w:bookmarkStart w:id="143" w:name="_Toc11608"/>
      <w:bookmarkStart w:id="144" w:name="_Toc28584"/>
      <w:r>
        <w:rPr>
          <w:rFonts w:hint="eastAsia" w:ascii="宋体" w:hAnsi="宋体" w:eastAsia="宋体" w:cs="宋体"/>
          <w:sz w:val="36"/>
          <w:szCs w:val="36"/>
          <w:highlight w:val="none"/>
        </w:rPr>
        <w:t>关于</w:t>
      </w:r>
      <w:r>
        <w:rPr>
          <w:rFonts w:hint="eastAsia" w:ascii="宋体" w:hAnsi="宋体" w:cs="宋体"/>
          <w:sz w:val="36"/>
          <w:szCs w:val="36"/>
          <w:highlight w:val="none"/>
          <w:lang w:eastAsia="zh-CN"/>
        </w:rPr>
        <w:t>20</w:t>
      </w:r>
      <w:r>
        <w:rPr>
          <w:rFonts w:hint="eastAsia" w:ascii="宋体" w:hAnsi="宋体" w:cs="宋体"/>
          <w:sz w:val="36"/>
          <w:szCs w:val="36"/>
          <w:highlight w:val="none"/>
          <w:lang w:val="en-US" w:eastAsia="zh-CN"/>
        </w:rPr>
        <w:t>24</w:t>
      </w:r>
      <w:r>
        <w:rPr>
          <w:rFonts w:hint="eastAsia" w:ascii="宋体" w:hAnsi="宋体" w:eastAsia="宋体" w:cs="宋体"/>
          <w:sz w:val="36"/>
          <w:szCs w:val="36"/>
          <w:highlight w:val="none"/>
        </w:rPr>
        <w:t>年区本级一般公共预算</w:t>
      </w:r>
      <w:bookmarkEnd w:id="141"/>
      <w:bookmarkEnd w:id="142"/>
      <w:bookmarkEnd w:id="143"/>
      <w:bookmarkEnd w:id="144"/>
    </w:p>
    <w:p w14:paraId="1B8A862B">
      <w:pPr>
        <w:spacing w:line="700" w:lineRule="exact"/>
        <w:jc w:val="center"/>
        <w:outlineLvl w:val="1"/>
        <w:rPr>
          <w:rFonts w:hint="eastAsia" w:ascii="宋体" w:hAnsi="宋体" w:eastAsia="宋体" w:cs="宋体"/>
          <w:sz w:val="36"/>
          <w:szCs w:val="36"/>
          <w:highlight w:val="none"/>
        </w:rPr>
      </w:pPr>
      <w:bookmarkStart w:id="145" w:name="_Toc21139"/>
      <w:bookmarkStart w:id="146" w:name="_Toc19034"/>
      <w:bookmarkStart w:id="147" w:name="_Toc21340"/>
      <w:bookmarkStart w:id="148" w:name="_Toc30785"/>
      <w:r>
        <w:rPr>
          <w:rFonts w:hint="eastAsia" w:ascii="宋体" w:hAnsi="宋体" w:eastAsia="宋体" w:cs="宋体"/>
          <w:sz w:val="36"/>
          <w:szCs w:val="36"/>
          <w:highlight w:val="none"/>
        </w:rPr>
        <w:t>支出情况表的说明</w:t>
      </w:r>
      <w:bookmarkEnd w:id="145"/>
      <w:bookmarkEnd w:id="146"/>
      <w:bookmarkEnd w:id="147"/>
      <w:bookmarkEnd w:id="148"/>
    </w:p>
    <w:p w14:paraId="30621FE4">
      <w:pPr>
        <w:rPr>
          <w:rFonts w:ascii="仿宋" w:hAnsi="仿宋" w:eastAsia="仿宋"/>
          <w:sz w:val="32"/>
          <w:szCs w:val="32"/>
          <w:highlight w:val="none"/>
        </w:rPr>
      </w:pPr>
    </w:p>
    <w:p w14:paraId="3DF6ADF9">
      <w:pPr>
        <w:spacing w:line="560" w:lineRule="exact"/>
        <w:ind w:firstLine="480" w:firstLineChars="200"/>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lang w:eastAsia="zh-CN"/>
        </w:rPr>
        <w:t>20</w:t>
      </w:r>
      <w:r>
        <w:rPr>
          <w:rFonts w:hint="eastAsia" w:cs="仿宋" w:asciiTheme="minorEastAsia" w:hAnsiTheme="minorEastAsia" w:eastAsiaTheme="minorEastAsia"/>
          <w:sz w:val="24"/>
          <w:highlight w:val="none"/>
          <w:lang w:val="en-US" w:eastAsia="zh-CN"/>
        </w:rPr>
        <w:t>24</w:t>
      </w:r>
      <w:r>
        <w:rPr>
          <w:rFonts w:hint="eastAsia" w:cs="仿宋" w:asciiTheme="minorEastAsia" w:hAnsiTheme="minorEastAsia" w:eastAsiaTheme="minorEastAsia"/>
          <w:sz w:val="24"/>
          <w:highlight w:val="none"/>
        </w:rPr>
        <w:t>年区本级一般公共预算支出是在全面测算当年运转支出的基础上，全面梳理部门上报各项重点支出，结合汽开区重点工作编制的。</w:t>
      </w:r>
      <w:r>
        <w:rPr>
          <w:rFonts w:hint="eastAsia" w:cs="仿宋" w:asciiTheme="minorEastAsia" w:hAnsiTheme="minorEastAsia" w:eastAsiaTheme="minorEastAsia"/>
          <w:sz w:val="24"/>
          <w:highlight w:val="none"/>
          <w:lang w:eastAsia="zh-CN"/>
        </w:rPr>
        <w:t>20</w:t>
      </w:r>
      <w:r>
        <w:rPr>
          <w:rFonts w:hint="eastAsia" w:cs="仿宋" w:asciiTheme="minorEastAsia" w:hAnsiTheme="minorEastAsia" w:eastAsiaTheme="minorEastAsia"/>
          <w:sz w:val="24"/>
          <w:highlight w:val="none"/>
          <w:lang w:val="en-US" w:eastAsia="zh-CN"/>
        </w:rPr>
        <w:t>24</w:t>
      </w:r>
      <w:r>
        <w:rPr>
          <w:rFonts w:hint="eastAsia" w:cs="仿宋" w:asciiTheme="minorEastAsia" w:hAnsiTheme="minorEastAsia" w:eastAsiaTheme="minorEastAsia"/>
          <w:sz w:val="24"/>
          <w:highlight w:val="none"/>
        </w:rPr>
        <w:t>年一般公共预算支出总额</w:t>
      </w:r>
      <w:r>
        <w:rPr>
          <w:rFonts w:hint="eastAsia" w:cs="仿宋" w:asciiTheme="minorEastAsia" w:hAnsiTheme="minorEastAsia" w:eastAsiaTheme="minorEastAsia"/>
          <w:sz w:val="24"/>
          <w:highlight w:val="none"/>
          <w:lang w:val="en-US" w:eastAsia="zh-CN"/>
        </w:rPr>
        <w:t>313062</w:t>
      </w:r>
      <w:r>
        <w:rPr>
          <w:rFonts w:hint="eastAsia" w:cs="仿宋" w:asciiTheme="minorEastAsia" w:hAnsiTheme="minorEastAsia" w:eastAsiaTheme="minorEastAsia"/>
          <w:sz w:val="24"/>
          <w:highlight w:val="none"/>
        </w:rPr>
        <w:t>万元，同比下降</w:t>
      </w:r>
      <w:r>
        <w:rPr>
          <w:rFonts w:hint="eastAsia" w:cs="仿宋" w:asciiTheme="minorEastAsia" w:hAnsiTheme="minorEastAsia" w:eastAsiaTheme="minorEastAsia"/>
          <w:sz w:val="24"/>
          <w:highlight w:val="none"/>
          <w:lang w:val="en-US" w:eastAsia="zh-CN"/>
        </w:rPr>
        <w:t>49</w:t>
      </w:r>
      <w:r>
        <w:rPr>
          <w:rFonts w:hint="eastAsia" w:cs="仿宋" w:asciiTheme="minorEastAsia" w:hAnsiTheme="minorEastAsia" w:eastAsiaTheme="minorEastAsia"/>
          <w:sz w:val="24"/>
          <w:highlight w:val="none"/>
        </w:rPr>
        <w:t>%。具体如下：</w:t>
      </w:r>
    </w:p>
    <w:p w14:paraId="33F6DB49">
      <w:pPr>
        <w:spacing w:line="560" w:lineRule="exact"/>
        <w:ind w:firstLine="480" w:firstLineChars="200"/>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1、一般公共服务支出</w:t>
      </w:r>
      <w:r>
        <w:rPr>
          <w:rFonts w:hint="eastAsia" w:cs="仿宋" w:asciiTheme="minorEastAsia" w:hAnsiTheme="minorEastAsia" w:eastAsiaTheme="minorEastAsia"/>
          <w:sz w:val="24"/>
          <w:highlight w:val="none"/>
          <w:lang w:val="en-US" w:eastAsia="zh-CN"/>
        </w:rPr>
        <w:t>26097</w:t>
      </w:r>
      <w:r>
        <w:rPr>
          <w:rFonts w:hint="eastAsia" w:cs="仿宋" w:asciiTheme="minorEastAsia" w:hAnsiTheme="minorEastAsia" w:eastAsiaTheme="minorEastAsia"/>
          <w:sz w:val="24"/>
          <w:highlight w:val="none"/>
        </w:rPr>
        <w:t>万元，同比</w:t>
      </w:r>
      <w:r>
        <w:rPr>
          <w:rFonts w:hint="eastAsia" w:cs="仿宋" w:asciiTheme="minorEastAsia" w:hAnsiTheme="minorEastAsia" w:eastAsiaTheme="minorEastAsia"/>
          <w:sz w:val="24"/>
          <w:highlight w:val="none"/>
          <w:lang w:eastAsia="zh-CN"/>
        </w:rPr>
        <w:t>增长</w:t>
      </w:r>
      <w:r>
        <w:rPr>
          <w:rFonts w:hint="eastAsia" w:cs="仿宋" w:asciiTheme="minorEastAsia" w:hAnsiTheme="minorEastAsia" w:eastAsiaTheme="minorEastAsia"/>
          <w:sz w:val="24"/>
          <w:highlight w:val="none"/>
          <w:lang w:val="en-US" w:eastAsia="zh-CN"/>
        </w:rPr>
        <w:t>4.49%</w:t>
      </w:r>
      <w:r>
        <w:rPr>
          <w:rFonts w:hint="eastAsia" w:cs="仿宋" w:asciiTheme="minorEastAsia" w:hAnsiTheme="minorEastAsia" w:eastAsiaTheme="minorEastAsia"/>
          <w:sz w:val="24"/>
          <w:highlight w:val="none"/>
        </w:rPr>
        <w:t>。结合部门编报和重点项目安排；</w:t>
      </w:r>
    </w:p>
    <w:p w14:paraId="5128DA21">
      <w:pPr>
        <w:spacing w:line="560" w:lineRule="exact"/>
        <w:ind w:firstLine="480" w:firstLineChars="200"/>
        <w:rPr>
          <w:rFonts w:hint="default"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lang w:val="en-US" w:eastAsia="zh-CN"/>
        </w:rPr>
        <w:t>2、国防支出5万元，同比增长100%。</w:t>
      </w:r>
      <w:r>
        <w:rPr>
          <w:rFonts w:hint="eastAsia" w:cs="仿宋" w:asciiTheme="minorEastAsia" w:hAnsiTheme="minorEastAsia" w:eastAsiaTheme="minorEastAsia"/>
          <w:sz w:val="24"/>
          <w:highlight w:val="none"/>
        </w:rPr>
        <w:t>结合部门编报和重点项目安排；</w:t>
      </w:r>
    </w:p>
    <w:p w14:paraId="559829D1">
      <w:pPr>
        <w:spacing w:line="560" w:lineRule="exact"/>
        <w:ind w:firstLine="480" w:firstLineChars="200"/>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lang w:val="en-US" w:eastAsia="zh-CN"/>
        </w:rPr>
        <w:t>3</w:t>
      </w:r>
      <w:r>
        <w:rPr>
          <w:rFonts w:hint="eastAsia" w:cs="仿宋" w:asciiTheme="minorEastAsia" w:hAnsiTheme="minorEastAsia" w:eastAsiaTheme="minorEastAsia"/>
          <w:sz w:val="24"/>
          <w:highlight w:val="none"/>
        </w:rPr>
        <w:t>、教育支出</w:t>
      </w:r>
      <w:r>
        <w:rPr>
          <w:rFonts w:hint="eastAsia" w:cs="仿宋" w:asciiTheme="minorEastAsia" w:hAnsiTheme="minorEastAsia" w:eastAsiaTheme="minorEastAsia"/>
          <w:sz w:val="24"/>
          <w:highlight w:val="none"/>
          <w:lang w:val="en-US" w:eastAsia="zh-CN"/>
        </w:rPr>
        <w:t>76931</w:t>
      </w:r>
      <w:r>
        <w:rPr>
          <w:rFonts w:hint="eastAsia" w:cs="仿宋" w:asciiTheme="minorEastAsia" w:hAnsiTheme="minorEastAsia" w:eastAsiaTheme="minorEastAsia"/>
          <w:sz w:val="24"/>
          <w:highlight w:val="none"/>
        </w:rPr>
        <w:t>万元，同比</w:t>
      </w:r>
      <w:r>
        <w:rPr>
          <w:rFonts w:hint="eastAsia" w:cs="仿宋" w:asciiTheme="minorEastAsia" w:hAnsiTheme="minorEastAsia" w:eastAsiaTheme="minorEastAsia"/>
          <w:sz w:val="24"/>
          <w:highlight w:val="none"/>
          <w:lang w:eastAsia="zh-CN"/>
        </w:rPr>
        <w:t>增长</w:t>
      </w:r>
      <w:r>
        <w:rPr>
          <w:rFonts w:hint="eastAsia" w:cs="仿宋" w:asciiTheme="minorEastAsia" w:hAnsiTheme="minorEastAsia" w:eastAsiaTheme="minorEastAsia"/>
          <w:sz w:val="24"/>
          <w:highlight w:val="none"/>
          <w:lang w:val="en-US" w:eastAsia="zh-CN"/>
        </w:rPr>
        <w:t>39.8</w:t>
      </w:r>
      <w:r>
        <w:rPr>
          <w:rFonts w:hint="eastAsia" w:cs="仿宋" w:asciiTheme="minorEastAsia" w:hAnsiTheme="minorEastAsia" w:eastAsiaTheme="minorEastAsia"/>
          <w:sz w:val="24"/>
          <w:highlight w:val="none"/>
        </w:rPr>
        <w:t>%。结合部门编报和重点项目安排；</w:t>
      </w:r>
    </w:p>
    <w:p w14:paraId="78AFF3F8">
      <w:pPr>
        <w:spacing w:line="560" w:lineRule="exact"/>
        <w:ind w:firstLine="480" w:firstLineChars="200"/>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lang w:val="en-US" w:eastAsia="zh-CN"/>
        </w:rPr>
        <w:t>4</w:t>
      </w:r>
      <w:r>
        <w:rPr>
          <w:rFonts w:hint="eastAsia" w:cs="仿宋" w:asciiTheme="minorEastAsia" w:hAnsiTheme="minorEastAsia" w:eastAsiaTheme="minorEastAsia"/>
          <w:sz w:val="24"/>
          <w:highlight w:val="none"/>
        </w:rPr>
        <w:t>、科学技术支出</w:t>
      </w:r>
      <w:r>
        <w:rPr>
          <w:rFonts w:hint="eastAsia" w:cs="仿宋" w:asciiTheme="minorEastAsia" w:hAnsiTheme="minorEastAsia" w:eastAsiaTheme="minorEastAsia"/>
          <w:sz w:val="24"/>
          <w:highlight w:val="none"/>
          <w:lang w:val="en-US" w:eastAsia="zh-CN"/>
        </w:rPr>
        <w:t>185</w:t>
      </w:r>
      <w:r>
        <w:rPr>
          <w:rFonts w:hint="eastAsia" w:cs="仿宋" w:asciiTheme="minorEastAsia" w:hAnsiTheme="minorEastAsia" w:eastAsiaTheme="minorEastAsia"/>
          <w:sz w:val="24"/>
          <w:highlight w:val="none"/>
        </w:rPr>
        <w:t>万元，</w:t>
      </w:r>
      <w:r>
        <w:rPr>
          <w:rFonts w:hint="eastAsia" w:cs="仿宋" w:asciiTheme="minorEastAsia" w:hAnsiTheme="minorEastAsia" w:eastAsiaTheme="minorEastAsia"/>
          <w:sz w:val="24"/>
          <w:highlight w:val="none"/>
          <w:lang w:eastAsia="zh-CN"/>
        </w:rPr>
        <w:t>同比下降</w:t>
      </w:r>
      <w:r>
        <w:rPr>
          <w:rFonts w:hint="eastAsia" w:cs="仿宋" w:asciiTheme="minorEastAsia" w:hAnsiTheme="minorEastAsia" w:eastAsiaTheme="minorEastAsia"/>
          <w:sz w:val="24"/>
          <w:highlight w:val="none"/>
          <w:lang w:val="en-US" w:eastAsia="zh-CN"/>
        </w:rPr>
        <w:t>99.76%</w:t>
      </w:r>
      <w:r>
        <w:rPr>
          <w:rFonts w:hint="eastAsia" w:cs="仿宋" w:asciiTheme="minorEastAsia" w:hAnsiTheme="minorEastAsia" w:eastAsiaTheme="minorEastAsia"/>
          <w:sz w:val="24"/>
          <w:highlight w:val="none"/>
        </w:rPr>
        <w:t>。结合部门编报和重点项目安排；</w:t>
      </w:r>
    </w:p>
    <w:p w14:paraId="21BB6E3C">
      <w:pPr>
        <w:spacing w:line="560" w:lineRule="exact"/>
        <w:ind w:firstLine="480" w:firstLineChars="200"/>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lang w:val="en-US" w:eastAsia="zh-CN"/>
        </w:rPr>
        <w:t>5</w:t>
      </w:r>
      <w:r>
        <w:rPr>
          <w:rFonts w:hint="eastAsia" w:cs="仿宋" w:asciiTheme="minorEastAsia" w:hAnsiTheme="minorEastAsia" w:eastAsiaTheme="minorEastAsia"/>
          <w:sz w:val="24"/>
          <w:highlight w:val="none"/>
        </w:rPr>
        <w:t>、文化旅游体育与传媒支出</w:t>
      </w:r>
      <w:r>
        <w:rPr>
          <w:rFonts w:hint="eastAsia" w:cs="仿宋" w:asciiTheme="minorEastAsia" w:hAnsiTheme="minorEastAsia" w:eastAsiaTheme="minorEastAsia"/>
          <w:sz w:val="24"/>
          <w:highlight w:val="none"/>
          <w:lang w:val="en-US" w:eastAsia="zh-CN"/>
        </w:rPr>
        <w:t>261</w:t>
      </w:r>
      <w:r>
        <w:rPr>
          <w:rFonts w:hint="eastAsia" w:cs="仿宋" w:asciiTheme="minorEastAsia" w:hAnsiTheme="minorEastAsia" w:eastAsiaTheme="minorEastAsia"/>
          <w:sz w:val="24"/>
          <w:highlight w:val="none"/>
        </w:rPr>
        <w:t>万元</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，同比</w:t>
      </w:r>
      <w:r>
        <w:rPr>
          <w:rFonts w:hint="eastAsia" w:cs="仿宋" w:asciiTheme="minorEastAsia" w:hAnsiTheme="minorEastAsia" w:eastAsiaTheme="minorEastAsia"/>
          <w:sz w:val="24"/>
          <w:highlight w:val="none"/>
          <w:lang w:eastAsia="zh-CN"/>
        </w:rPr>
        <w:t>增长</w:t>
      </w:r>
      <w:r>
        <w:rPr>
          <w:rFonts w:hint="eastAsia" w:cs="仿宋" w:asciiTheme="minorEastAsia" w:hAnsiTheme="minorEastAsia" w:eastAsiaTheme="minorEastAsia"/>
          <w:sz w:val="24"/>
          <w:highlight w:val="none"/>
          <w:lang w:val="en-US" w:eastAsia="zh-CN"/>
        </w:rPr>
        <w:t>335</w:t>
      </w:r>
      <w:r>
        <w:rPr>
          <w:rFonts w:hint="eastAsia" w:cs="仿宋" w:asciiTheme="minorEastAsia" w:hAnsiTheme="minorEastAsia" w:eastAsiaTheme="minorEastAsia"/>
          <w:sz w:val="24"/>
          <w:highlight w:val="none"/>
        </w:rPr>
        <w:t>%。结合部门编报和重点项目安排；</w:t>
      </w:r>
    </w:p>
    <w:p w14:paraId="78C9149D">
      <w:pPr>
        <w:spacing w:line="560" w:lineRule="exact"/>
        <w:ind w:firstLine="480" w:firstLineChars="200"/>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lang w:val="en-US" w:eastAsia="zh-CN"/>
        </w:rPr>
        <w:t>6</w:t>
      </w:r>
      <w:r>
        <w:rPr>
          <w:rFonts w:hint="eastAsia" w:cs="仿宋" w:asciiTheme="minorEastAsia" w:hAnsiTheme="minorEastAsia" w:eastAsiaTheme="minorEastAsia"/>
          <w:sz w:val="24"/>
          <w:highlight w:val="none"/>
        </w:rPr>
        <w:t>、社会保障和就业支出</w:t>
      </w:r>
      <w:r>
        <w:rPr>
          <w:rFonts w:hint="eastAsia" w:cs="仿宋" w:asciiTheme="minorEastAsia" w:hAnsiTheme="minorEastAsia" w:eastAsiaTheme="minorEastAsia"/>
          <w:sz w:val="24"/>
          <w:highlight w:val="none"/>
          <w:lang w:val="en-US" w:eastAsia="zh-CN"/>
        </w:rPr>
        <w:t>37942</w:t>
      </w:r>
      <w:r>
        <w:rPr>
          <w:rFonts w:hint="eastAsia" w:cs="仿宋" w:asciiTheme="minorEastAsia" w:hAnsiTheme="minorEastAsia" w:eastAsiaTheme="minorEastAsia"/>
          <w:sz w:val="24"/>
          <w:highlight w:val="none"/>
        </w:rPr>
        <w:t>万元。同比增长</w:t>
      </w:r>
      <w:r>
        <w:rPr>
          <w:rFonts w:hint="eastAsia" w:cs="仿宋" w:asciiTheme="minorEastAsia" w:hAnsiTheme="minorEastAsia" w:eastAsiaTheme="minorEastAsia"/>
          <w:sz w:val="24"/>
          <w:highlight w:val="none"/>
          <w:lang w:val="en-US" w:eastAsia="zh-CN"/>
        </w:rPr>
        <w:t>95.75</w:t>
      </w:r>
      <w:r>
        <w:rPr>
          <w:rFonts w:hint="eastAsia" w:cs="仿宋" w:asciiTheme="minorEastAsia" w:hAnsiTheme="minorEastAsia" w:eastAsiaTheme="minorEastAsia"/>
          <w:sz w:val="24"/>
          <w:highlight w:val="none"/>
        </w:rPr>
        <w:t>%。结合部门编报和重点项目安排；</w:t>
      </w:r>
    </w:p>
    <w:p w14:paraId="36B04B82">
      <w:pPr>
        <w:spacing w:line="560" w:lineRule="exact"/>
        <w:ind w:firstLine="480" w:firstLineChars="200"/>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lang w:val="en-US" w:eastAsia="zh-CN"/>
        </w:rPr>
        <w:t>7</w:t>
      </w:r>
      <w:r>
        <w:rPr>
          <w:rFonts w:hint="eastAsia" w:cs="仿宋" w:asciiTheme="minorEastAsia" w:hAnsiTheme="minorEastAsia" w:eastAsiaTheme="minorEastAsia"/>
          <w:sz w:val="24"/>
          <w:highlight w:val="none"/>
        </w:rPr>
        <w:t>、卫生健康支出</w:t>
      </w:r>
      <w:r>
        <w:rPr>
          <w:rFonts w:hint="eastAsia" w:cs="仿宋" w:asciiTheme="minorEastAsia" w:hAnsiTheme="minorEastAsia" w:eastAsiaTheme="minorEastAsia"/>
          <w:sz w:val="24"/>
          <w:highlight w:val="none"/>
          <w:lang w:val="en-US" w:eastAsia="zh-CN"/>
        </w:rPr>
        <w:t>10120</w:t>
      </w:r>
      <w:r>
        <w:rPr>
          <w:rFonts w:hint="eastAsia" w:cs="仿宋" w:asciiTheme="minorEastAsia" w:hAnsiTheme="minorEastAsia" w:eastAsiaTheme="minorEastAsia"/>
          <w:sz w:val="24"/>
          <w:highlight w:val="none"/>
        </w:rPr>
        <w:t>万元，同比</w:t>
      </w:r>
      <w:r>
        <w:rPr>
          <w:rFonts w:hint="eastAsia" w:cs="仿宋" w:asciiTheme="minorEastAsia" w:hAnsiTheme="minorEastAsia" w:eastAsiaTheme="minorEastAsia"/>
          <w:sz w:val="24"/>
          <w:highlight w:val="none"/>
          <w:lang w:eastAsia="zh-CN"/>
        </w:rPr>
        <w:t>下降</w:t>
      </w:r>
      <w:r>
        <w:rPr>
          <w:rFonts w:hint="eastAsia" w:cs="仿宋" w:asciiTheme="minorEastAsia" w:hAnsiTheme="minorEastAsia" w:eastAsiaTheme="minorEastAsia"/>
          <w:sz w:val="24"/>
          <w:highlight w:val="none"/>
          <w:lang w:val="en-US" w:eastAsia="zh-CN"/>
        </w:rPr>
        <w:t>40.41</w:t>
      </w:r>
      <w:r>
        <w:rPr>
          <w:rFonts w:hint="eastAsia" w:cs="仿宋" w:asciiTheme="minorEastAsia" w:hAnsiTheme="minorEastAsia" w:eastAsiaTheme="minorEastAsia"/>
          <w:sz w:val="24"/>
          <w:highlight w:val="none"/>
        </w:rPr>
        <w:t>%。结合部门编报和重点项目安排；</w:t>
      </w:r>
    </w:p>
    <w:p w14:paraId="07A2285F">
      <w:pPr>
        <w:spacing w:line="560" w:lineRule="exact"/>
        <w:ind w:firstLine="480" w:firstLineChars="200"/>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lang w:val="en-US" w:eastAsia="zh-CN"/>
        </w:rPr>
        <w:t>8</w:t>
      </w:r>
      <w:r>
        <w:rPr>
          <w:rFonts w:hint="eastAsia" w:cs="仿宋" w:asciiTheme="minorEastAsia" w:hAnsiTheme="minorEastAsia" w:eastAsiaTheme="minorEastAsia"/>
          <w:sz w:val="24"/>
          <w:highlight w:val="none"/>
        </w:rPr>
        <w:t>、节能环保支出</w:t>
      </w:r>
      <w:r>
        <w:rPr>
          <w:rFonts w:hint="eastAsia" w:cs="仿宋" w:asciiTheme="minorEastAsia" w:hAnsiTheme="minorEastAsia" w:eastAsiaTheme="minorEastAsia"/>
          <w:sz w:val="24"/>
          <w:highlight w:val="none"/>
          <w:lang w:val="en-US" w:eastAsia="zh-CN"/>
        </w:rPr>
        <w:t>119948</w:t>
      </w:r>
      <w:r>
        <w:rPr>
          <w:rFonts w:hint="eastAsia" w:cs="仿宋" w:asciiTheme="minorEastAsia" w:hAnsiTheme="minorEastAsia" w:eastAsiaTheme="minorEastAsia"/>
          <w:sz w:val="24"/>
          <w:highlight w:val="none"/>
        </w:rPr>
        <w:t>万元，</w:t>
      </w:r>
      <w:r>
        <w:rPr>
          <w:rFonts w:hint="eastAsia" w:cs="仿宋" w:asciiTheme="minorEastAsia" w:hAnsiTheme="minorEastAsia" w:eastAsiaTheme="minorEastAsia"/>
          <w:sz w:val="24"/>
          <w:highlight w:val="none"/>
          <w:lang w:eastAsia="zh-CN"/>
        </w:rPr>
        <w:t>同比下降</w:t>
      </w:r>
      <w:r>
        <w:rPr>
          <w:rFonts w:hint="eastAsia" w:cs="仿宋" w:asciiTheme="minorEastAsia" w:hAnsiTheme="minorEastAsia" w:eastAsiaTheme="minorEastAsia"/>
          <w:sz w:val="24"/>
          <w:highlight w:val="none"/>
          <w:lang w:val="en-US" w:eastAsia="zh-CN"/>
        </w:rPr>
        <w:t>43.82%</w:t>
      </w:r>
      <w:r>
        <w:rPr>
          <w:rFonts w:hint="eastAsia" w:cs="仿宋" w:asciiTheme="minorEastAsia" w:hAnsiTheme="minorEastAsia" w:eastAsiaTheme="minorEastAsia"/>
          <w:sz w:val="24"/>
          <w:highlight w:val="none"/>
        </w:rPr>
        <w:t>。结合部门编报和重点项目安排；</w:t>
      </w:r>
    </w:p>
    <w:p w14:paraId="3FB1DE72">
      <w:pPr>
        <w:spacing w:line="560" w:lineRule="exact"/>
        <w:ind w:firstLine="480" w:firstLineChars="200"/>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lang w:val="en-US" w:eastAsia="zh-CN"/>
        </w:rPr>
        <w:t>9</w:t>
      </w:r>
      <w:r>
        <w:rPr>
          <w:rFonts w:hint="eastAsia" w:cs="仿宋" w:asciiTheme="minorEastAsia" w:hAnsiTheme="minorEastAsia" w:eastAsiaTheme="minorEastAsia"/>
          <w:sz w:val="24"/>
          <w:highlight w:val="none"/>
        </w:rPr>
        <w:t>、城乡社区事务支出</w:t>
      </w:r>
      <w:r>
        <w:rPr>
          <w:rFonts w:hint="eastAsia" w:cs="仿宋" w:asciiTheme="minorEastAsia" w:hAnsiTheme="minorEastAsia" w:eastAsiaTheme="minorEastAsia"/>
          <w:sz w:val="24"/>
          <w:highlight w:val="none"/>
          <w:lang w:val="en-US" w:eastAsia="zh-CN"/>
        </w:rPr>
        <w:t>22871</w:t>
      </w:r>
      <w:r>
        <w:rPr>
          <w:rFonts w:hint="eastAsia" w:cs="仿宋" w:asciiTheme="minorEastAsia" w:hAnsiTheme="minorEastAsia" w:eastAsiaTheme="minorEastAsia"/>
          <w:sz w:val="24"/>
          <w:highlight w:val="none"/>
        </w:rPr>
        <w:t>万元，同比</w:t>
      </w:r>
      <w:r>
        <w:rPr>
          <w:rFonts w:hint="eastAsia" w:cs="仿宋" w:asciiTheme="minorEastAsia" w:hAnsiTheme="minorEastAsia" w:eastAsiaTheme="minorEastAsia"/>
          <w:sz w:val="24"/>
          <w:highlight w:val="none"/>
          <w:lang w:eastAsia="zh-CN"/>
        </w:rPr>
        <w:t>下降</w:t>
      </w:r>
      <w:r>
        <w:rPr>
          <w:rFonts w:hint="eastAsia" w:cs="仿宋" w:asciiTheme="minorEastAsia" w:hAnsiTheme="minorEastAsia" w:eastAsiaTheme="minorEastAsia"/>
          <w:sz w:val="24"/>
          <w:highlight w:val="none"/>
          <w:lang w:val="en-US" w:eastAsia="zh-CN"/>
        </w:rPr>
        <w:t>65.79</w:t>
      </w:r>
      <w:r>
        <w:rPr>
          <w:rFonts w:hint="eastAsia" w:cs="仿宋" w:asciiTheme="minorEastAsia" w:hAnsiTheme="minorEastAsia" w:eastAsiaTheme="minorEastAsia"/>
          <w:sz w:val="24"/>
          <w:highlight w:val="none"/>
        </w:rPr>
        <w:t>%。结合部门编报和重点项目安排；</w:t>
      </w:r>
    </w:p>
    <w:p w14:paraId="6370A8ED">
      <w:pPr>
        <w:spacing w:line="560" w:lineRule="exact"/>
        <w:ind w:firstLine="480" w:firstLineChars="200"/>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lang w:val="en-US" w:eastAsia="zh-CN"/>
        </w:rPr>
        <w:t>10</w:t>
      </w:r>
      <w:r>
        <w:rPr>
          <w:rFonts w:hint="eastAsia" w:cs="仿宋" w:asciiTheme="minorEastAsia" w:hAnsiTheme="minorEastAsia" w:eastAsiaTheme="minorEastAsia"/>
          <w:sz w:val="24"/>
          <w:highlight w:val="none"/>
        </w:rPr>
        <w:t>、农林水支出</w:t>
      </w:r>
      <w:r>
        <w:rPr>
          <w:rFonts w:hint="eastAsia" w:cs="仿宋" w:asciiTheme="minorEastAsia" w:hAnsiTheme="minorEastAsia" w:eastAsiaTheme="minorEastAsia"/>
          <w:sz w:val="24"/>
          <w:highlight w:val="none"/>
          <w:lang w:val="en-US" w:eastAsia="zh-CN"/>
        </w:rPr>
        <w:t>376</w:t>
      </w:r>
      <w:r>
        <w:rPr>
          <w:rFonts w:hint="eastAsia" w:cs="仿宋" w:asciiTheme="minorEastAsia" w:hAnsiTheme="minorEastAsia" w:eastAsiaTheme="minorEastAsia"/>
          <w:sz w:val="24"/>
          <w:highlight w:val="none"/>
        </w:rPr>
        <w:t>万元，</w:t>
      </w:r>
      <w:r>
        <w:rPr>
          <w:rFonts w:hint="eastAsia" w:cs="仿宋" w:asciiTheme="minorEastAsia" w:hAnsiTheme="minorEastAsia" w:eastAsiaTheme="minorEastAsia"/>
          <w:sz w:val="24"/>
          <w:highlight w:val="none"/>
          <w:lang w:eastAsia="zh-CN"/>
        </w:rPr>
        <w:t>同比下降</w:t>
      </w:r>
      <w:r>
        <w:rPr>
          <w:rFonts w:hint="eastAsia" w:cs="仿宋" w:asciiTheme="minorEastAsia" w:hAnsiTheme="minorEastAsia" w:eastAsiaTheme="minorEastAsia"/>
          <w:sz w:val="24"/>
          <w:highlight w:val="none"/>
          <w:lang w:val="en-US" w:eastAsia="zh-CN"/>
        </w:rPr>
        <w:t>6.47%</w:t>
      </w:r>
      <w:r>
        <w:rPr>
          <w:rFonts w:hint="eastAsia" w:cs="仿宋" w:asciiTheme="minorEastAsia" w:hAnsiTheme="minorEastAsia" w:eastAsiaTheme="minorEastAsia"/>
          <w:sz w:val="24"/>
          <w:highlight w:val="none"/>
        </w:rPr>
        <w:t>。结合部门编报和重点项目安排；</w:t>
      </w:r>
    </w:p>
    <w:p w14:paraId="5E038DEC">
      <w:pPr>
        <w:spacing w:line="560" w:lineRule="exact"/>
        <w:ind w:firstLine="480" w:firstLineChars="200"/>
        <w:rPr>
          <w:rFonts w:hint="default" w:eastAsiaTheme="minorEastAsia"/>
          <w:lang w:val="en-US" w:eastAsia="zh-CN"/>
        </w:rPr>
      </w:pPr>
      <w:r>
        <w:rPr>
          <w:rFonts w:hint="eastAsia" w:cs="仿宋" w:asciiTheme="minorEastAsia" w:hAnsiTheme="minorEastAsia" w:eastAsiaTheme="minorEastAsia"/>
          <w:sz w:val="24"/>
          <w:highlight w:val="none"/>
          <w:lang w:val="en-US" w:eastAsia="zh-CN"/>
        </w:rPr>
        <w:t>11、资源勘探信息等支出88万元，同比下降99.93%，</w:t>
      </w:r>
      <w:r>
        <w:rPr>
          <w:rFonts w:hint="eastAsia" w:cs="仿宋" w:asciiTheme="minorEastAsia" w:hAnsiTheme="minorEastAsia" w:eastAsiaTheme="minorEastAsia"/>
          <w:sz w:val="24"/>
          <w:highlight w:val="none"/>
        </w:rPr>
        <w:t>结合部门编报和重点项目安排；</w:t>
      </w:r>
    </w:p>
    <w:p w14:paraId="4367B58A">
      <w:pPr>
        <w:spacing w:line="560" w:lineRule="exact"/>
        <w:ind w:firstLine="480" w:firstLineChars="200"/>
        <w:rPr>
          <w:rFonts w:hint="default"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lang w:val="en-US" w:eastAsia="zh-CN"/>
        </w:rPr>
        <w:t>12、住房保障支出6840万元，同比下降7.79%。</w:t>
      </w:r>
      <w:r>
        <w:rPr>
          <w:rFonts w:hint="eastAsia" w:cs="仿宋" w:asciiTheme="minorEastAsia" w:hAnsiTheme="minorEastAsia" w:eastAsiaTheme="minorEastAsia"/>
          <w:sz w:val="24"/>
          <w:highlight w:val="none"/>
        </w:rPr>
        <w:t>结合部门编报和重点项目安排；</w:t>
      </w:r>
    </w:p>
    <w:p w14:paraId="27B0E316">
      <w:pPr>
        <w:spacing w:line="560" w:lineRule="exact"/>
        <w:ind w:firstLine="480" w:firstLineChars="200"/>
        <w:rPr>
          <w:rFonts w:hint="default"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lang w:val="en-US" w:eastAsia="zh-CN"/>
        </w:rPr>
        <w:t>13、自然资源海洋气象等支出580万元，同比下降11.18%。</w:t>
      </w:r>
      <w:r>
        <w:rPr>
          <w:rFonts w:hint="eastAsia" w:cs="仿宋" w:asciiTheme="minorEastAsia" w:hAnsiTheme="minorEastAsia" w:eastAsiaTheme="minorEastAsia"/>
          <w:sz w:val="24"/>
          <w:highlight w:val="none"/>
        </w:rPr>
        <w:t>结合部门编报和重点项目安排；</w:t>
      </w:r>
    </w:p>
    <w:p w14:paraId="0E97B81C">
      <w:pPr>
        <w:spacing w:line="560" w:lineRule="exact"/>
        <w:ind w:firstLine="480" w:firstLineChars="200"/>
        <w:rPr>
          <w:rFonts w:hint="default"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lang w:val="en-US" w:eastAsia="zh-CN"/>
        </w:rPr>
        <w:t>14、灾害防治及应急管理支出1268万元，同比下降39.42%，</w:t>
      </w:r>
      <w:r>
        <w:rPr>
          <w:rFonts w:hint="eastAsia" w:cs="仿宋" w:asciiTheme="minorEastAsia" w:hAnsiTheme="minorEastAsia" w:eastAsiaTheme="minorEastAsia"/>
          <w:sz w:val="24"/>
          <w:highlight w:val="none"/>
        </w:rPr>
        <w:t>结合部门编报和重点项目安排；</w:t>
      </w:r>
    </w:p>
    <w:p w14:paraId="04F6ACA4">
      <w:pPr>
        <w:spacing w:line="560" w:lineRule="exact"/>
        <w:ind w:firstLine="480" w:firstLineChars="200"/>
        <w:rPr>
          <w:rFonts w:hint="eastAsia" w:cs="仿宋" w:asciiTheme="minorEastAsia" w:hAnsiTheme="minorEastAsia" w:eastAsiaTheme="minorEastAsia"/>
          <w:sz w:val="24"/>
          <w:highlight w:val="none"/>
          <w:lang w:eastAsia="zh-CN"/>
        </w:rPr>
      </w:pPr>
      <w:r>
        <w:rPr>
          <w:rFonts w:hint="eastAsia" w:cs="仿宋" w:asciiTheme="minorEastAsia" w:hAnsiTheme="minorEastAsia" w:eastAsiaTheme="minorEastAsia"/>
          <w:sz w:val="24"/>
          <w:highlight w:val="none"/>
        </w:rPr>
        <w:t>1</w:t>
      </w:r>
      <w:r>
        <w:rPr>
          <w:rFonts w:hint="eastAsia" w:cs="仿宋" w:asciiTheme="minorEastAsia" w:hAnsiTheme="minorEastAsia" w:eastAsiaTheme="minorEastAsia"/>
          <w:sz w:val="24"/>
          <w:highlight w:val="none"/>
          <w:lang w:val="en-US" w:eastAsia="zh-CN"/>
        </w:rPr>
        <w:t>5</w:t>
      </w:r>
      <w:r>
        <w:rPr>
          <w:rFonts w:hint="eastAsia" w:cs="仿宋" w:asciiTheme="minorEastAsia" w:hAnsiTheme="minorEastAsia" w:eastAsiaTheme="minorEastAsia"/>
          <w:sz w:val="24"/>
          <w:highlight w:val="none"/>
        </w:rPr>
        <w:t>、债务付息支出</w:t>
      </w:r>
      <w:r>
        <w:rPr>
          <w:rFonts w:hint="eastAsia" w:cs="仿宋" w:asciiTheme="minorEastAsia" w:hAnsiTheme="minorEastAsia" w:eastAsiaTheme="minorEastAsia"/>
          <w:sz w:val="24"/>
          <w:highlight w:val="none"/>
          <w:lang w:val="en-US" w:eastAsia="zh-CN"/>
        </w:rPr>
        <w:t>5300</w:t>
      </w:r>
      <w:r>
        <w:rPr>
          <w:rFonts w:hint="eastAsia" w:cs="仿宋" w:asciiTheme="minorEastAsia" w:hAnsiTheme="minorEastAsia" w:eastAsiaTheme="minorEastAsia"/>
          <w:sz w:val="24"/>
          <w:highlight w:val="none"/>
        </w:rPr>
        <w:t>万元，同比增长</w:t>
      </w:r>
      <w:r>
        <w:rPr>
          <w:rFonts w:hint="eastAsia" w:cs="仿宋" w:asciiTheme="minorEastAsia" w:hAnsiTheme="minorEastAsia" w:eastAsiaTheme="minorEastAsia"/>
          <w:sz w:val="24"/>
          <w:highlight w:val="none"/>
          <w:lang w:val="en-US" w:eastAsia="zh-CN"/>
        </w:rPr>
        <w:t>53.71</w:t>
      </w:r>
      <w:r>
        <w:rPr>
          <w:rFonts w:hint="eastAsia" w:cs="仿宋" w:asciiTheme="minorEastAsia" w:hAnsiTheme="minorEastAsia" w:eastAsiaTheme="minorEastAsia"/>
          <w:sz w:val="24"/>
          <w:highlight w:val="none"/>
        </w:rPr>
        <w:t>%。付息支出相应增加</w:t>
      </w:r>
      <w:r>
        <w:rPr>
          <w:rFonts w:hint="eastAsia" w:cs="仿宋" w:asciiTheme="minorEastAsia" w:hAnsiTheme="minorEastAsia" w:eastAsiaTheme="minorEastAsia"/>
          <w:sz w:val="24"/>
          <w:highlight w:val="none"/>
          <w:lang w:eastAsia="zh-CN"/>
        </w:rPr>
        <w:t>；</w:t>
      </w:r>
    </w:p>
    <w:p w14:paraId="254CA3E9">
      <w:pPr>
        <w:spacing w:line="560" w:lineRule="exact"/>
        <w:ind w:firstLine="480" w:firstLineChars="200"/>
        <w:rPr>
          <w:rFonts w:hint="eastAsia" w:cs="仿宋" w:asciiTheme="minorEastAsia" w:hAnsiTheme="minorEastAsia" w:eastAsiaTheme="minorEastAsia"/>
          <w:sz w:val="24"/>
          <w:highlight w:val="none"/>
          <w:lang w:eastAsia="zh-CN"/>
        </w:rPr>
      </w:pPr>
      <w:r>
        <w:rPr>
          <w:rFonts w:hint="eastAsia" w:cs="仿宋" w:asciiTheme="minorEastAsia" w:hAnsiTheme="minorEastAsia" w:eastAsiaTheme="minorEastAsia"/>
          <w:sz w:val="24"/>
          <w:highlight w:val="none"/>
        </w:rPr>
        <w:t>1</w:t>
      </w:r>
      <w:r>
        <w:rPr>
          <w:rFonts w:hint="eastAsia" w:cs="仿宋" w:asciiTheme="minorEastAsia" w:hAnsiTheme="minorEastAsia" w:eastAsiaTheme="minorEastAsia"/>
          <w:sz w:val="24"/>
          <w:highlight w:val="none"/>
          <w:lang w:val="en-US" w:eastAsia="zh-CN"/>
        </w:rPr>
        <w:t>6</w:t>
      </w:r>
      <w:r>
        <w:rPr>
          <w:rFonts w:hint="eastAsia"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lang w:eastAsia="zh-CN"/>
        </w:rPr>
        <w:t>预备费</w:t>
      </w:r>
      <w:r>
        <w:rPr>
          <w:rFonts w:hint="eastAsia" w:cs="仿宋" w:asciiTheme="minorEastAsia" w:hAnsiTheme="minorEastAsia" w:eastAsiaTheme="minorEastAsia"/>
          <w:sz w:val="24"/>
          <w:highlight w:val="none"/>
          <w:lang w:val="en-US" w:eastAsia="zh-CN"/>
        </w:rPr>
        <w:t>4230</w:t>
      </w:r>
      <w:r>
        <w:rPr>
          <w:rFonts w:hint="eastAsia" w:cs="仿宋" w:asciiTheme="minorEastAsia" w:hAnsiTheme="minorEastAsia" w:eastAsiaTheme="minorEastAsia"/>
          <w:sz w:val="24"/>
          <w:highlight w:val="none"/>
        </w:rPr>
        <w:t>万元。结合部门编报和重点项目安排</w:t>
      </w:r>
      <w:r>
        <w:rPr>
          <w:rFonts w:hint="eastAsia" w:cs="仿宋" w:asciiTheme="minorEastAsia" w:hAnsiTheme="minorEastAsia" w:eastAsiaTheme="minorEastAsia"/>
          <w:sz w:val="24"/>
          <w:highlight w:val="none"/>
          <w:lang w:eastAsia="zh-CN"/>
        </w:rPr>
        <w:t>；</w:t>
      </w:r>
    </w:p>
    <w:p w14:paraId="35BF5962">
      <w:pPr>
        <w:pStyle w:val="2"/>
        <w:jc w:val="both"/>
        <w:rPr>
          <w:rFonts w:hint="default" w:cs="仿宋" w:asciiTheme="minorEastAsia" w:hAnsiTheme="minorEastAsia" w:eastAsiaTheme="minorEastAsia"/>
          <w:b w:val="0"/>
          <w:bCs w:val="0"/>
          <w:kern w:val="2"/>
          <w:sz w:val="24"/>
          <w:szCs w:val="24"/>
          <w:highlight w:val="none"/>
          <w:lang w:val="en-US" w:eastAsia="zh-CN" w:bidi="ar-SA"/>
        </w:rPr>
      </w:pPr>
      <w:r>
        <w:rPr>
          <w:rFonts w:hint="eastAsia" w:cs="仿宋" w:asciiTheme="minorEastAsia" w:hAnsiTheme="minorEastAsia" w:eastAsiaTheme="minorEastAsia"/>
          <w:sz w:val="24"/>
          <w:highlight w:val="none"/>
          <w:lang w:val="en-US" w:eastAsia="zh-CN"/>
        </w:rPr>
        <w:t xml:space="preserve">   </w:t>
      </w:r>
      <w:r>
        <w:rPr>
          <w:rFonts w:hint="eastAsia" w:cs="仿宋" w:asciiTheme="minorEastAsia" w:hAnsiTheme="minorEastAsia" w:eastAsiaTheme="minorEastAsia"/>
          <w:b w:val="0"/>
          <w:bCs w:val="0"/>
          <w:kern w:val="2"/>
          <w:sz w:val="24"/>
          <w:szCs w:val="24"/>
          <w:highlight w:val="none"/>
          <w:lang w:val="en-US" w:eastAsia="zh-CN" w:bidi="ar-SA"/>
        </w:rPr>
        <w:t xml:space="preserve"> 17、债务发行费用支出20万元。结合部门编报和重点项目安排；</w:t>
      </w:r>
    </w:p>
    <w:p w14:paraId="3A848D12">
      <w:pPr>
        <w:pStyle w:val="2"/>
        <w:jc w:val="both"/>
        <w:rPr>
          <w:rFonts w:hint="default"/>
          <w:highlight w:val="none"/>
          <w:lang w:val="en-US" w:eastAsia="zh-CN"/>
        </w:rPr>
      </w:pPr>
    </w:p>
    <w:p w14:paraId="05924DD0">
      <w:pPr>
        <w:spacing w:line="56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br w:type="page"/>
      </w:r>
    </w:p>
    <w:p w14:paraId="0504F9C6">
      <w:pPr>
        <w:jc w:val="center"/>
        <w:rPr>
          <w:rFonts w:ascii="仿宋" w:hAnsi="仿宋" w:eastAsia="仿宋"/>
          <w:color w:val="000000"/>
          <w:sz w:val="48"/>
          <w:szCs w:val="48"/>
          <w:highlight w:val="none"/>
        </w:rPr>
        <w:sectPr>
          <w:footerReference r:id="rId20" w:type="default"/>
          <w:pgSz w:w="11906" w:h="16838"/>
          <w:pgMar w:top="1814" w:right="1417" w:bottom="1814" w:left="1417" w:header="851" w:footer="1304" w:gutter="0"/>
          <w:pgBorders>
            <w:top w:val="none" w:sz="0" w:space="0"/>
            <w:left w:val="none" w:sz="0" w:space="0"/>
            <w:bottom w:val="none" w:sz="0" w:space="0"/>
            <w:right w:val="none" w:sz="0" w:space="0"/>
          </w:pgBorders>
          <w:pgNumType w:fmt="numberInDash"/>
          <w:cols w:space="0" w:num="1"/>
          <w:docGrid w:type="lines" w:linePitch="312" w:charSpace="0"/>
        </w:sectPr>
      </w:pPr>
    </w:p>
    <w:tbl>
      <w:tblPr>
        <w:tblStyle w:val="12"/>
        <w:tblW w:w="90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56"/>
        <w:gridCol w:w="1304"/>
        <w:gridCol w:w="1440"/>
        <w:gridCol w:w="1228"/>
      </w:tblGrid>
      <w:tr w14:paraId="56BBB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9028" w:type="dxa"/>
            <w:gridSpan w:val="4"/>
            <w:tcBorders>
              <w:top w:val="nil"/>
              <w:left w:val="nil"/>
              <w:bottom w:val="nil"/>
              <w:right w:val="nil"/>
            </w:tcBorders>
            <w:shd w:val="clear" w:color="auto" w:fill="auto"/>
            <w:vAlign w:val="bottom"/>
          </w:tcPr>
          <w:p w14:paraId="5F4BAF5A">
            <w:pPr>
              <w:keepNext w:val="0"/>
              <w:keepLines w:val="0"/>
              <w:widowControl/>
              <w:suppressLineNumbers w:val="0"/>
              <w:jc w:val="center"/>
              <w:textAlignment w:val="bottom"/>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2024年区本级一般公共预算财政支出执行情况明细表</w:t>
            </w:r>
          </w:p>
        </w:tc>
      </w:tr>
      <w:tr w14:paraId="4EC0A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6" w:type="dxa"/>
            <w:tcBorders>
              <w:top w:val="nil"/>
              <w:left w:val="nil"/>
              <w:bottom w:val="nil"/>
              <w:right w:val="nil"/>
            </w:tcBorders>
            <w:shd w:val="clear" w:color="auto" w:fill="auto"/>
            <w:vAlign w:val="center"/>
          </w:tcPr>
          <w:p w14:paraId="1E8FC530">
            <w:pPr>
              <w:rPr>
                <w:rFonts w:hint="eastAsia" w:ascii="宋体" w:hAnsi="宋体" w:eastAsia="宋体" w:cs="宋体"/>
                <w:b/>
                <w:bCs/>
                <w:i w:val="0"/>
                <w:iCs w:val="0"/>
                <w:color w:val="000000"/>
                <w:sz w:val="20"/>
                <w:szCs w:val="20"/>
                <w:highlight w:val="none"/>
                <w:u w:val="none"/>
              </w:rPr>
            </w:pPr>
          </w:p>
        </w:tc>
        <w:tc>
          <w:tcPr>
            <w:tcW w:w="1304" w:type="dxa"/>
            <w:tcBorders>
              <w:top w:val="nil"/>
              <w:left w:val="nil"/>
              <w:bottom w:val="nil"/>
              <w:right w:val="nil"/>
            </w:tcBorders>
            <w:shd w:val="clear" w:color="auto" w:fill="auto"/>
            <w:vAlign w:val="center"/>
          </w:tcPr>
          <w:p w14:paraId="21FE3962">
            <w:pPr>
              <w:jc w:val="right"/>
              <w:rPr>
                <w:rFonts w:hint="eastAsia" w:ascii="宋体" w:hAnsi="宋体" w:eastAsia="宋体" w:cs="宋体"/>
                <w:b/>
                <w:bCs/>
                <w:i w:val="0"/>
                <w:iCs w:val="0"/>
                <w:color w:val="000000"/>
                <w:sz w:val="24"/>
                <w:szCs w:val="24"/>
                <w:highlight w:val="none"/>
                <w:u w:val="none"/>
              </w:rPr>
            </w:pPr>
          </w:p>
        </w:tc>
        <w:tc>
          <w:tcPr>
            <w:tcW w:w="1440" w:type="dxa"/>
            <w:tcBorders>
              <w:top w:val="nil"/>
              <w:left w:val="nil"/>
              <w:bottom w:val="nil"/>
              <w:right w:val="nil"/>
            </w:tcBorders>
            <w:shd w:val="clear" w:color="auto" w:fill="auto"/>
            <w:vAlign w:val="center"/>
          </w:tcPr>
          <w:p w14:paraId="6B0571A0">
            <w:pPr>
              <w:jc w:val="right"/>
              <w:rPr>
                <w:rFonts w:hint="eastAsia" w:ascii="宋体" w:hAnsi="宋体" w:eastAsia="宋体" w:cs="宋体"/>
                <w:b/>
                <w:bCs/>
                <w:i w:val="0"/>
                <w:iCs w:val="0"/>
                <w:color w:val="000000"/>
                <w:sz w:val="24"/>
                <w:szCs w:val="24"/>
                <w:highlight w:val="none"/>
                <w:u w:val="none"/>
              </w:rPr>
            </w:pPr>
          </w:p>
        </w:tc>
        <w:tc>
          <w:tcPr>
            <w:tcW w:w="1228" w:type="dxa"/>
            <w:tcBorders>
              <w:top w:val="nil"/>
              <w:left w:val="nil"/>
              <w:bottom w:val="nil"/>
              <w:right w:val="nil"/>
            </w:tcBorders>
            <w:shd w:val="clear" w:color="auto" w:fill="FFFFFF"/>
            <w:vAlign w:val="bottom"/>
          </w:tcPr>
          <w:p w14:paraId="3D0F9672">
            <w:pPr>
              <w:keepNext w:val="0"/>
              <w:keepLines w:val="0"/>
              <w:widowControl/>
              <w:suppressLineNumbers w:val="0"/>
              <w:jc w:val="right"/>
              <w:textAlignment w:val="bottom"/>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单位：万元</w:t>
            </w:r>
          </w:p>
        </w:tc>
      </w:tr>
      <w:tr w14:paraId="6F8CB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505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5DDE14E6">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项目</w:t>
            </w:r>
          </w:p>
        </w:tc>
        <w:tc>
          <w:tcPr>
            <w:tcW w:w="1304"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C268A8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2023年       完成</w:t>
            </w:r>
          </w:p>
        </w:tc>
        <w:tc>
          <w:tcPr>
            <w:tcW w:w="144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710C3B90">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2024年       预算</w:t>
            </w:r>
          </w:p>
        </w:tc>
        <w:tc>
          <w:tcPr>
            <w:tcW w:w="1228" w:type="dxa"/>
            <w:tcBorders>
              <w:top w:val="single" w:color="000000" w:sz="8" w:space="0"/>
              <w:left w:val="single" w:color="000000" w:sz="4" w:space="0"/>
              <w:bottom w:val="single" w:color="000000" w:sz="4" w:space="0"/>
              <w:right w:val="single" w:color="000000" w:sz="8" w:space="0"/>
            </w:tcBorders>
            <w:shd w:val="clear" w:color="auto" w:fill="FFFFFF"/>
            <w:vAlign w:val="center"/>
          </w:tcPr>
          <w:p w14:paraId="183B411C">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备注</w:t>
            </w:r>
          </w:p>
        </w:tc>
      </w:tr>
      <w:tr w14:paraId="40387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463961D">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一般公共服务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67C7E">
            <w:pPr>
              <w:keepNext w:val="0"/>
              <w:keepLines w:val="0"/>
              <w:widowControl/>
              <w:suppressLineNumbers w:val="0"/>
              <w:jc w:val="righ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24,976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F41EF">
            <w:pPr>
              <w:keepNext w:val="0"/>
              <w:keepLines w:val="0"/>
              <w:widowControl/>
              <w:suppressLineNumbers w:val="0"/>
              <w:jc w:val="righ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26,097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5254A81">
            <w:pPr>
              <w:jc w:val="right"/>
              <w:rPr>
                <w:rFonts w:hint="eastAsia" w:ascii="宋体" w:hAnsi="宋体" w:eastAsia="宋体" w:cs="宋体"/>
                <w:b/>
                <w:bCs/>
                <w:i w:val="0"/>
                <w:iCs w:val="0"/>
                <w:color w:val="000000"/>
                <w:sz w:val="22"/>
                <w:szCs w:val="22"/>
                <w:highlight w:val="none"/>
                <w:u w:val="none"/>
              </w:rPr>
            </w:pPr>
          </w:p>
        </w:tc>
      </w:tr>
      <w:tr w14:paraId="1C15B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3E4A9B7">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政府办公厅(室)及相关机构事务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DF734">
            <w:pPr>
              <w:keepNext w:val="0"/>
              <w:keepLines w:val="0"/>
              <w:widowControl/>
              <w:suppressLineNumbers w:val="0"/>
              <w:jc w:val="righ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11,938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D788">
            <w:pPr>
              <w:keepNext w:val="0"/>
              <w:keepLines w:val="0"/>
              <w:widowControl/>
              <w:suppressLineNumbers w:val="0"/>
              <w:jc w:val="righ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7,081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6E729DC">
            <w:pPr>
              <w:jc w:val="right"/>
              <w:rPr>
                <w:rFonts w:hint="eastAsia" w:ascii="宋体" w:hAnsi="宋体" w:eastAsia="宋体" w:cs="宋体"/>
                <w:b/>
                <w:bCs/>
                <w:i w:val="0"/>
                <w:iCs w:val="0"/>
                <w:color w:val="000000"/>
                <w:sz w:val="22"/>
                <w:szCs w:val="22"/>
                <w:highlight w:val="none"/>
                <w:u w:val="none"/>
              </w:rPr>
            </w:pPr>
          </w:p>
        </w:tc>
      </w:tr>
      <w:tr w14:paraId="4D002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B8EEAA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D1C1">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7,473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B05B">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1,575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6338D1E">
            <w:pPr>
              <w:jc w:val="right"/>
              <w:rPr>
                <w:rFonts w:hint="eastAsia" w:ascii="宋体" w:hAnsi="宋体" w:eastAsia="宋体" w:cs="宋体"/>
                <w:i w:val="0"/>
                <w:iCs w:val="0"/>
                <w:color w:val="000000"/>
                <w:sz w:val="22"/>
                <w:szCs w:val="22"/>
                <w:highlight w:val="none"/>
                <w:u w:val="none"/>
              </w:rPr>
            </w:pPr>
          </w:p>
        </w:tc>
      </w:tr>
      <w:tr w14:paraId="5BEEA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FAB844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7BEAF">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1,247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E7027">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2,478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AA80D1F">
            <w:pPr>
              <w:jc w:val="right"/>
              <w:rPr>
                <w:rFonts w:hint="eastAsia" w:ascii="宋体" w:hAnsi="宋体" w:eastAsia="宋体" w:cs="宋体"/>
                <w:i w:val="0"/>
                <w:iCs w:val="0"/>
                <w:color w:val="000000"/>
                <w:sz w:val="22"/>
                <w:szCs w:val="22"/>
                <w:highlight w:val="none"/>
                <w:u w:val="none"/>
              </w:rPr>
            </w:pPr>
          </w:p>
        </w:tc>
      </w:tr>
      <w:tr w14:paraId="02AF9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E02065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F379E">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2,505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08ED4">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3,006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208C621">
            <w:pPr>
              <w:jc w:val="right"/>
              <w:rPr>
                <w:rFonts w:hint="eastAsia" w:ascii="宋体" w:hAnsi="宋体" w:eastAsia="宋体" w:cs="宋体"/>
                <w:i w:val="0"/>
                <w:iCs w:val="0"/>
                <w:color w:val="000000"/>
                <w:sz w:val="22"/>
                <w:szCs w:val="22"/>
                <w:highlight w:val="none"/>
                <w:u w:val="none"/>
              </w:rPr>
            </w:pPr>
          </w:p>
        </w:tc>
      </w:tr>
      <w:tr w14:paraId="3FA1F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92FA5D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专项服务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0C7A">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14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2F55E">
            <w:pPr>
              <w:rPr>
                <w:rFonts w:hint="eastAsia" w:ascii="宋体" w:hAnsi="宋体" w:eastAsia="宋体" w:cs="宋体"/>
                <w:i w:val="0"/>
                <w:iCs w:val="0"/>
                <w:color w:val="000000"/>
                <w:kern w:val="0"/>
                <w:sz w:val="24"/>
                <w:szCs w:val="24"/>
                <w:highlight w:val="none"/>
                <w:u w:val="none"/>
                <w:lang w:val="en-US" w:eastAsia="zh-CN" w:bidi="ar"/>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C86E2C6">
            <w:pPr>
              <w:jc w:val="right"/>
              <w:rPr>
                <w:rFonts w:hint="eastAsia" w:ascii="宋体" w:hAnsi="宋体" w:eastAsia="宋体" w:cs="宋体"/>
                <w:i w:val="0"/>
                <w:iCs w:val="0"/>
                <w:color w:val="000000"/>
                <w:sz w:val="22"/>
                <w:szCs w:val="22"/>
                <w:highlight w:val="none"/>
                <w:u w:val="none"/>
              </w:rPr>
            </w:pPr>
          </w:p>
        </w:tc>
      </w:tr>
      <w:tr w14:paraId="076FA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E39776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403BF">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395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93091">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22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6C54E0D">
            <w:pPr>
              <w:jc w:val="right"/>
              <w:rPr>
                <w:rFonts w:hint="eastAsia" w:ascii="宋体" w:hAnsi="宋体" w:eastAsia="宋体" w:cs="宋体"/>
                <w:i w:val="0"/>
                <w:iCs w:val="0"/>
                <w:color w:val="000000"/>
                <w:sz w:val="22"/>
                <w:szCs w:val="22"/>
                <w:highlight w:val="none"/>
                <w:u w:val="none"/>
              </w:rPr>
            </w:pPr>
          </w:p>
        </w:tc>
      </w:tr>
      <w:tr w14:paraId="442BE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C5A5DE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AD2A4">
            <w:pPr>
              <w:keepNext w:val="0"/>
              <w:keepLines w:val="0"/>
              <w:widowControl/>
              <w:suppressLineNumbers w:val="0"/>
              <w:jc w:val="righ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304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646A7">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C37E973">
            <w:pPr>
              <w:jc w:val="right"/>
              <w:rPr>
                <w:rFonts w:hint="eastAsia" w:ascii="宋体" w:hAnsi="宋体" w:eastAsia="宋体" w:cs="宋体"/>
                <w:i w:val="0"/>
                <w:iCs w:val="0"/>
                <w:color w:val="000000"/>
                <w:sz w:val="22"/>
                <w:szCs w:val="22"/>
                <w:highlight w:val="none"/>
                <w:u w:val="none"/>
              </w:rPr>
            </w:pPr>
          </w:p>
        </w:tc>
      </w:tr>
      <w:tr w14:paraId="094CD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4B36D26">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发展与改革事务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7FAC">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1,035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DD8E">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397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E436BEE">
            <w:pPr>
              <w:jc w:val="right"/>
              <w:rPr>
                <w:rFonts w:hint="eastAsia" w:ascii="宋体" w:hAnsi="宋体" w:eastAsia="宋体" w:cs="宋体"/>
                <w:b/>
                <w:bCs/>
                <w:i w:val="0"/>
                <w:iCs w:val="0"/>
                <w:color w:val="000000"/>
                <w:sz w:val="22"/>
                <w:szCs w:val="22"/>
                <w:highlight w:val="none"/>
                <w:u w:val="none"/>
              </w:rPr>
            </w:pPr>
          </w:p>
        </w:tc>
      </w:tr>
      <w:tr w14:paraId="342C5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FE20F4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9C21">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8355">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17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8C3A28C">
            <w:pPr>
              <w:jc w:val="right"/>
              <w:rPr>
                <w:rFonts w:hint="eastAsia" w:ascii="宋体" w:hAnsi="宋体" w:eastAsia="宋体" w:cs="宋体"/>
                <w:i w:val="0"/>
                <w:iCs w:val="0"/>
                <w:color w:val="000000"/>
                <w:sz w:val="22"/>
                <w:szCs w:val="22"/>
                <w:highlight w:val="none"/>
                <w:u w:val="none"/>
              </w:rPr>
            </w:pPr>
          </w:p>
        </w:tc>
      </w:tr>
      <w:tr w14:paraId="3D1EC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777317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3E9F">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987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78EA">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380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16502E4">
            <w:pPr>
              <w:jc w:val="right"/>
              <w:rPr>
                <w:rFonts w:hint="eastAsia" w:ascii="宋体" w:hAnsi="宋体" w:eastAsia="宋体" w:cs="宋体"/>
                <w:i w:val="0"/>
                <w:iCs w:val="0"/>
                <w:color w:val="000000"/>
                <w:sz w:val="22"/>
                <w:szCs w:val="22"/>
                <w:highlight w:val="none"/>
                <w:u w:val="none"/>
              </w:rPr>
            </w:pPr>
          </w:p>
        </w:tc>
      </w:tr>
      <w:tr w14:paraId="510D3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18C4A73">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统计信息事务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CDE4">
            <w:pPr>
              <w:keepNext w:val="0"/>
              <w:keepLines w:val="0"/>
              <w:widowControl/>
              <w:suppressLineNumbers w:val="0"/>
              <w:jc w:val="righ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52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BD0F">
            <w:pPr>
              <w:keepNext w:val="0"/>
              <w:keepLines w:val="0"/>
              <w:widowControl/>
              <w:suppressLineNumbers w:val="0"/>
              <w:jc w:val="righ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127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9B354B1">
            <w:pPr>
              <w:jc w:val="right"/>
              <w:rPr>
                <w:rFonts w:hint="eastAsia" w:ascii="宋体" w:hAnsi="宋体" w:eastAsia="宋体" w:cs="宋体"/>
                <w:b/>
                <w:bCs/>
                <w:i w:val="0"/>
                <w:iCs w:val="0"/>
                <w:color w:val="000000"/>
                <w:sz w:val="22"/>
                <w:szCs w:val="22"/>
                <w:highlight w:val="none"/>
                <w:u w:val="none"/>
              </w:rPr>
            </w:pPr>
          </w:p>
        </w:tc>
      </w:tr>
      <w:tr w14:paraId="7554D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E24D83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D1AC">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29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072C">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CCDDCFE">
            <w:pPr>
              <w:jc w:val="right"/>
              <w:rPr>
                <w:rFonts w:hint="eastAsia" w:ascii="宋体" w:hAnsi="宋体" w:eastAsia="宋体" w:cs="宋体"/>
                <w:i w:val="0"/>
                <w:iCs w:val="0"/>
                <w:color w:val="000000"/>
                <w:sz w:val="22"/>
                <w:szCs w:val="22"/>
                <w:highlight w:val="none"/>
                <w:u w:val="none"/>
              </w:rPr>
            </w:pPr>
          </w:p>
        </w:tc>
      </w:tr>
      <w:tr w14:paraId="0A689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43A58A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8458">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23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8BF0">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117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E371E98">
            <w:pPr>
              <w:jc w:val="right"/>
              <w:rPr>
                <w:rFonts w:hint="eastAsia" w:ascii="宋体" w:hAnsi="宋体" w:eastAsia="宋体" w:cs="宋体"/>
                <w:i w:val="0"/>
                <w:iCs w:val="0"/>
                <w:color w:val="000000"/>
                <w:sz w:val="22"/>
                <w:szCs w:val="22"/>
                <w:highlight w:val="none"/>
                <w:u w:val="none"/>
              </w:rPr>
            </w:pPr>
          </w:p>
        </w:tc>
      </w:tr>
      <w:tr w14:paraId="3F027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95FB73E">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财政事务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B9BC">
            <w:pPr>
              <w:keepNext w:val="0"/>
              <w:keepLines w:val="0"/>
              <w:widowControl/>
              <w:suppressLineNumbers w:val="0"/>
              <w:jc w:val="righ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1,225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7FAAA">
            <w:pPr>
              <w:keepNext w:val="0"/>
              <w:keepLines w:val="0"/>
              <w:widowControl/>
              <w:suppressLineNumbers w:val="0"/>
              <w:jc w:val="righ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4,132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0581574">
            <w:pPr>
              <w:jc w:val="right"/>
              <w:rPr>
                <w:rFonts w:hint="eastAsia" w:ascii="宋体" w:hAnsi="宋体" w:eastAsia="宋体" w:cs="宋体"/>
                <w:b/>
                <w:bCs/>
                <w:i w:val="0"/>
                <w:iCs w:val="0"/>
                <w:color w:val="000000"/>
                <w:sz w:val="22"/>
                <w:szCs w:val="22"/>
                <w:highlight w:val="none"/>
                <w:u w:val="none"/>
              </w:rPr>
            </w:pPr>
          </w:p>
        </w:tc>
      </w:tr>
      <w:tr w14:paraId="4C4BC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F68E48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7C30">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82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5FA7">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14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FA894F2">
            <w:pPr>
              <w:jc w:val="right"/>
              <w:rPr>
                <w:rFonts w:hint="eastAsia" w:ascii="宋体" w:hAnsi="宋体" w:eastAsia="宋体" w:cs="宋体"/>
                <w:i w:val="0"/>
                <w:iCs w:val="0"/>
                <w:color w:val="000000"/>
                <w:sz w:val="22"/>
                <w:szCs w:val="22"/>
                <w:highlight w:val="none"/>
                <w:u w:val="none"/>
              </w:rPr>
            </w:pPr>
          </w:p>
        </w:tc>
      </w:tr>
      <w:tr w14:paraId="7BE84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A7CF5C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5E70">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B109">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427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027F80F">
            <w:pPr>
              <w:jc w:val="right"/>
              <w:rPr>
                <w:rFonts w:hint="eastAsia" w:ascii="宋体" w:hAnsi="宋体" w:eastAsia="宋体" w:cs="宋体"/>
                <w:i w:val="0"/>
                <w:iCs w:val="0"/>
                <w:color w:val="000000"/>
                <w:sz w:val="22"/>
                <w:szCs w:val="22"/>
                <w:highlight w:val="none"/>
                <w:u w:val="none"/>
              </w:rPr>
            </w:pPr>
          </w:p>
        </w:tc>
      </w:tr>
      <w:tr w14:paraId="0EC20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470233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69B1">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282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FFEE">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293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15B938E">
            <w:pPr>
              <w:jc w:val="right"/>
              <w:rPr>
                <w:rFonts w:hint="eastAsia" w:ascii="宋体" w:hAnsi="宋体" w:eastAsia="宋体" w:cs="宋体"/>
                <w:i w:val="0"/>
                <w:iCs w:val="0"/>
                <w:color w:val="000000"/>
                <w:sz w:val="22"/>
                <w:szCs w:val="22"/>
                <w:highlight w:val="none"/>
                <w:u w:val="none"/>
              </w:rPr>
            </w:pPr>
          </w:p>
        </w:tc>
      </w:tr>
      <w:tr w14:paraId="4EA1C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461BE7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其他财政事务支出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DFF3">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561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47EC">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3,398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FF519A5">
            <w:pPr>
              <w:jc w:val="right"/>
              <w:rPr>
                <w:rFonts w:hint="eastAsia" w:ascii="宋体" w:hAnsi="宋体" w:eastAsia="宋体" w:cs="宋体"/>
                <w:i w:val="0"/>
                <w:iCs w:val="0"/>
                <w:color w:val="000000"/>
                <w:sz w:val="22"/>
                <w:szCs w:val="22"/>
                <w:highlight w:val="none"/>
                <w:u w:val="none"/>
              </w:rPr>
            </w:pPr>
          </w:p>
        </w:tc>
      </w:tr>
      <w:tr w14:paraId="6F2D5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5A8E4D0">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税收事务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1DFA">
            <w:pPr>
              <w:keepNext w:val="0"/>
              <w:keepLines w:val="0"/>
              <w:widowControl/>
              <w:suppressLineNumbers w:val="0"/>
              <w:jc w:val="righ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5,046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5D2BA">
            <w:pPr>
              <w:keepNext w:val="0"/>
              <w:keepLines w:val="0"/>
              <w:widowControl/>
              <w:suppressLineNumbers w:val="0"/>
              <w:jc w:val="righ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31A2AE7">
            <w:pPr>
              <w:jc w:val="right"/>
              <w:rPr>
                <w:rFonts w:hint="eastAsia" w:ascii="宋体" w:hAnsi="宋体" w:eastAsia="宋体" w:cs="宋体"/>
                <w:b/>
                <w:bCs/>
                <w:i w:val="0"/>
                <w:iCs w:val="0"/>
                <w:color w:val="000000"/>
                <w:sz w:val="22"/>
                <w:szCs w:val="22"/>
                <w:highlight w:val="none"/>
                <w:u w:val="none"/>
              </w:rPr>
            </w:pPr>
          </w:p>
        </w:tc>
      </w:tr>
      <w:tr w14:paraId="147A2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6CBF02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其他税收事务支出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4A3D">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5,046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6579">
            <w:pPr>
              <w:rPr>
                <w:rFonts w:hint="eastAsia" w:ascii="宋体" w:hAnsi="宋体" w:eastAsia="宋体" w:cs="宋体"/>
                <w:i w:val="0"/>
                <w:iCs w:val="0"/>
                <w:color w:val="000000"/>
                <w:kern w:val="0"/>
                <w:sz w:val="24"/>
                <w:szCs w:val="24"/>
                <w:highlight w:val="none"/>
                <w:u w:val="none"/>
                <w:lang w:val="en-US" w:eastAsia="zh-CN" w:bidi="ar"/>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AF225A3">
            <w:pPr>
              <w:jc w:val="right"/>
              <w:rPr>
                <w:rFonts w:hint="eastAsia" w:ascii="宋体" w:hAnsi="宋体" w:eastAsia="宋体" w:cs="宋体"/>
                <w:i w:val="0"/>
                <w:iCs w:val="0"/>
                <w:color w:val="000000"/>
                <w:sz w:val="22"/>
                <w:szCs w:val="22"/>
                <w:highlight w:val="none"/>
                <w:u w:val="none"/>
              </w:rPr>
            </w:pPr>
          </w:p>
        </w:tc>
      </w:tr>
      <w:tr w14:paraId="28E49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4633A12">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审计事务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087DE">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175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B050">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322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1A6787F">
            <w:pPr>
              <w:jc w:val="right"/>
              <w:rPr>
                <w:rFonts w:hint="eastAsia" w:ascii="宋体" w:hAnsi="宋体" w:eastAsia="宋体" w:cs="宋体"/>
                <w:b/>
                <w:bCs/>
                <w:i w:val="0"/>
                <w:iCs w:val="0"/>
                <w:color w:val="000000"/>
                <w:sz w:val="22"/>
                <w:szCs w:val="22"/>
                <w:highlight w:val="none"/>
                <w:u w:val="none"/>
              </w:rPr>
            </w:pPr>
          </w:p>
        </w:tc>
      </w:tr>
      <w:tr w14:paraId="0AD33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7B223A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F9F7">
            <w:pPr>
              <w:jc w:val="right"/>
              <w:rPr>
                <w:rFonts w:hint="eastAsia" w:ascii="宋体" w:hAnsi="宋体" w:eastAsia="宋体" w:cs="宋体"/>
                <w:i w:val="0"/>
                <w:iCs w:val="0"/>
                <w:color w:val="000000"/>
                <w:sz w:val="24"/>
                <w:szCs w:val="24"/>
                <w:highlight w:val="none"/>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2F74">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 xml:space="preserve">9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9248018">
            <w:pPr>
              <w:jc w:val="right"/>
              <w:rPr>
                <w:rFonts w:hint="eastAsia" w:ascii="宋体" w:hAnsi="宋体" w:eastAsia="宋体" w:cs="宋体"/>
                <w:i w:val="0"/>
                <w:iCs w:val="0"/>
                <w:color w:val="000000"/>
                <w:sz w:val="22"/>
                <w:szCs w:val="22"/>
                <w:highlight w:val="none"/>
                <w:u w:val="none"/>
              </w:rPr>
            </w:pPr>
          </w:p>
        </w:tc>
      </w:tr>
      <w:tr w14:paraId="3E490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92B859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审计业务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853D">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 xml:space="preserve">175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F16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 xml:space="preserve">313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7461337">
            <w:pPr>
              <w:jc w:val="right"/>
              <w:rPr>
                <w:rFonts w:hint="eastAsia" w:ascii="宋体" w:hAnsi="宋体" w:eastAsia="宋体" w:cs="宋体"/>
                <w:i w:val="0"/>
                <w:iCs w:val="0"/>
                <w:color w:val="000000"/>
                <w:sz w:val="22"/>
                <w:szCs w:val="22"/>
                <w:highlight w:val="none"/>
                <w:u w:val="none"/>
              </w:rPr>
            </w:pPr>
          </w:p>
        </w:tc>
      </w:tr>
      <w:tr w14:paraId="1AF60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FC1F118">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纪检监察事务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A023">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55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0A8DF">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86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AA93FE4">
            <w:pPr>
              <w:jc w:val="right"/>
              <w:rPr>
                <w:rFonts w:hint="eastAsia" w:ascii="宋体" w:hAnsi="宋体" w:eastAsia="宋体" w:cs="宋体"/>
                <w:b/>
                <w:bCs/>
                <w:i w:val="0"/>
                <w:iCs w:val="0"/>
                <w:color w:val="000000"/>
                <w:sz w:val="22"/>
                <w:szCs w:val="22"/>
                <w:highlight w:val="none"/>
                <w:u w:val="none"/>
              </w:rPr>
            </w:pPr>
          </w:p>
        </w:tc>
      </w:tr>
      <w:tr w14:paraId="4F47B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029127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05F6">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 xml:space="preserve">51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42AC">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 xml:space="preserve">86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5E2ACB0">
            <w:pPr>
              <w:jc w:val="right"/>
              <w:rPr>
                <w:rFonts w:hint="eastAsia" w:ascii="宋体" w:hAnsi="宋体" w:eastAsia="宋体" w:cs="宋体"/>
                <w:i w:val="0"/>
                <w:iCs w:val="0"/>
                <w:color w:val="000000"/>
                <w:sz w:val="22"/>
                <w:szCs w:val="22"/>
                <w:highlight w:val="none"/>
                <w:u w:val="none"/>
              </w:rPr>
            </w:pPr>
          </w:p>
        </w:tc>
      </w:tr>
      <w:tr w14:paraId="750E4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9E1D45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F3E7">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B77A">
            <w:pPr>
              <w:rPr>
                <w:rFonts w:hint="eastAsia" w:ascii="宋体" w:hAnsi="宋体" w:eastAsia="宋体" w:cs="宋体"/>
                <w:i w:val="0"/>
                <w:iCs w:val="0"/>
                <w:color w:val="000000"/>
                <w:sz w:val="24"/>
                <w:szCs w:val="24"/>
                <w:highlight w:val="none"/>
                <w:u w:val="none"/>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C0F593C">
            <w:pPr>
              <w:jc w:val="right"/>
              <w:rPr>
                <w:rFonts w:hint="eastAsia" w:ascii="宋体" w:hAnsi="宋体" w:eastAsia="宋体" w:cs="宋体"/>
                <w:i w:val="0"/>
                <w:iCs w:val="0"/>
                <w:color w:val="000000"/>
                <w:sz w:val="22"/>
                <w:szCs w:val="22"/>
                <w:highlight w:val="none"/>
                <w:u w:val="none"/>
              </w:rPr>
            </w:pPr>
          </w:p>
        </w:tc>
      </w:tr>
      <w:tr w14:paraId="1E2C6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0A532CC">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商贸事务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76771">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1,388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AEF11">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1,047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2FF9437">
            <w:pPr>
              <w:jc w:val="right"/>
              <w:rPr>
                <w:rFonts w:hint="eastAsia" w:ascii="宋体" w:hAnsi="宋体" w:eastAsia="宋体" w:cs="宋体"/>
                <w:b/>
                <w:bCs/>
                <w:i w:val="0"/>
                <w:iCs w:val="0"/>
                <w:color w:val="000000"/>
                <w:sz w:val="22"/>
                <w:szCs w:val="22"/>
                <w:highlight w:val="none"/>
                <w:u w:val="none"/>
              </w:rPr>
            </w:pPr>
          </w:p>
        </w:tc>
      </w:tr>
      <w:tr w14:paraId="34370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C8589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156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 xml:space="preserve">78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AE59">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 xml:space="preserve">42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B396E7F">
            <w:pPr>
              <w:jc w:val="right"/>
              <w:rPr>
                <w:rFonts w:hint="eastAsia" w:ascii="宋体" w:hAnsi="宋体" w:eastAsia="宋体" w:cs="宋体"/>
                <w:i w:val="0"/>
                <w:iCs w:val="0"/>
                <w:color w:val="000000"/>
                <w:sz w:val="22"/>
                <w:szCs w:val="22"/>
                <w:highlight w:val="none"/>
                <w:u w:val="none"/>
              </w:rPr>
            </w:pPr>
          </w:p>
        </w:tc>
      </w:tr>
      <w:tr w14:paraId="45612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5D120C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招商引资</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87C4">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 xml:space="preserve">582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CFBD">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 xml:space="preserve">273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CBF73A4">
            <w:pPr>
              <w:jc w:val="right"/>
              <w:rPr>
                <w:rFonts w:hint="eastAsia" w:ascii="宋体" w:hAnsi="宋体" w:eastAsia="宋体" w:cs="宋体"/>
                <w:i w:val="0"/>
                <w:iCs w:val="0"/>
                <w:color w:val="000000"/>
                <w:sz w:val="22"/>
                <w:szCs w:val="22"/>
                <w:highlight w:val="none"/>
                <w:u w:val="none"/>
              </w:rPr>
            </w:pPr>
          </w:p>
        </w:tc>
      </w:tr>
      <w:tr w14:paraId="2487E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17119B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其他商贸事务支出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1E0D">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728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123C">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732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4536046">
            <w:pPr>
              <w:jc w:val="right"/>
              <w:rPr>
                <w:rFonts w:hint="eastAsia" w:ascii="宋体" w:hAnsi="宋体" w:eastAsia="宋体" w:cs="宋体"/>
                <w:i w:val="0"/>
                <w:iCs w:val="0"/>
                <w:color w:val="000000"/>
                <w:sz w:val="22"/>
                <w:szCs w:val="22"/>
                <w:highlight w:val="none"/>
                <w:u w:val="none"/>
              </w:rPr>
            </w:pPr>
          </w:p>
        </w:tc>
      </w:tr>
      <w:tr w14:paraId="49DFD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38F69CD">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民族事务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C7F4">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28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722A3">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81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6D140C3">
            <w:pPr>
              <w:jc w:val="right"/>
              <w:rPr>
                <w:rFonts w:hint="eastAsia" w:ascii="宋体" w:hAnsi="宋体" w:eastAsia="宋体" w:cs="宋体"/>
                <w:b/>
                <w:bCs/>
                <w:i w:val="0"/>
                <w:iCs w:val="0"/>
                <w:color w:val="000000"/>
                <w:sz w:val="22"/>
                <w:szCs w:val="22"/>
                <w:highlight w:val="none"/>
                <w:u w:val="none"/>
              </w:rPr>
            </w:pPr>
          </w:p>
        </w:tc>
      </w:tr>
      <w:tr w14:paraId="51329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1E5AB9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EF9531">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32A2">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66</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93EC7DB">
            <w:pPr>
              <w:jc w:val="right"/>
              <w:rPr>
                <w:rFonts w:hint="eastAsia" w:ascii="宋体" w:hAnsi="宋体" w:eastAsia="宋体" w:cs="宋体"/>
                <w:i w:val="0"/>
                <w:iCs w:val="0"/>
                <w:color w:val="000000"/>
                <w:sz w:val="22"/>
                <w:szCs w:val="22"/>
                <w:highlight w:val="none"/>
                <w:u w:val="none"/>
              </w:rPr>
            </w:pPr>
          </w:p>
        </w:tc>
      </w:tr>
      <w:tr w14:paraId="54699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D45CA0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其他民族事务支出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31AC4D">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28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7050">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76483B2">
            <w:pPr>
              <w:jc w:val="right"/>
              <w:rPr>
                <w:rFonts w:hint="eastAsia" w:ascii="宋体" w:hAnsi="宋体" w:eastAsia="宋体" w:cs="宋体"/>
                <w:i w:val="0"/>
                <w:iCs w:val="0"/>
                <w:color w:val="000000"/>
                <w:sz w:val="22"/>
                <w:szCs w:val="22"/>
                <w:highlight w:val="none"/>
                <w:u w:val="none"/>
              </w:rPr>
            </w:pPr>
          </w:p>
        </w:tc>
      </w:tr>
      <w:tr w14:paraId="6E363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EEF32E3">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民主党派及工商联事务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4113">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465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D775">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236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14578CB">
            <w:pPr>
              <w:jc w:val="right"/>
              <w:rPr>
                <w:rFonts w:hint="eastAsia" w:ascii="宋体" w:hAnsi="宋体" w:eastAsia="宋体" w:cs="宋体"/>
                <w:b/>
                <w:bCs/>
                <w:i w:val="0"/>
                <w:iCs w:val="0"/>
                <w:color w:val="000000"/>
                <w:sz w:val="22"/>
                <w:szCs w:val="22"/>
                <w:highlight w:val="none"/>
                <w:u w:val="none"/>
              </w:rPr>
            </w:pPr>
          </w:p>
        </w:tc>
      </w:tr>
      <w:tr w14:paraId="50C49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CD014E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FDA72F">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33BD">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5F325B8">
            <w:pPr>
              <w:jc w:val="right"/>
              <w:rPr>
                <w:rFonts w:hint="eastAsia" w:ascii="宋体" w:hAnsi="宋体" w:eastAsia="宋体" w:cs="宋体"/>
                <w:i w:val="0"/>
                <w:iCs w:val="0"/>
                <w:color w:val="000000"/>
                <w:sz w:val="22"/>
                <w:szCs w:val="22"/>
                <w:highlight w:val="none"/>
                <w:u w:val="none"/>
              </w:rPr>
            </w:pPr>
          </w:p>
        </w:tc>
      </w:tr>
      <w:tr w14:paraId="0122B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0CC786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A2DB1E">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460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9C1D">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233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67BFA45">
            <w:pPr>
              <w:jc w:val="right"/>
              <w:rPr>
                <w:rFonts w:hint="eastAsia" w:ascii="宋体" w:hAnsi="宋体" w:eastAsia="宋体" w:cs="宋体"/>
                <w:i w:val="0"/>
                <w:iCs w:val="0"/>
                <w:color w:val="000000"/>
                <w:sz w:val="22"/>
                <w:szCs w:val="22"/>
                <w:highlight w:val="none"/>
                <w:u w:val="none"/>
              </w:rPr>
            </w:pPr>
          </w:p>
        </w:tc>
      </w:tr>
      <w:tr w14:paraId="3986F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A78C940">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群众团体事务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AB14">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88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12FD">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112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A1FF7F7">
            <w:pPr>
              <w:jc w:val="right"/>
              <w:rPr>
                <w:rFonts w:hint="eastAsia" w:ascii="宋体" w:hAnsi="宋体" w:eastAsia="宋体" w:cs="宋体"/>
                <w:b/>
                <w:bCs/>
                <w:i w:val="0"/>
                <w:iCs w:val="0"/>
                <w:color w:val="000000"/>
                <w:sz w:val="22"/>
                <w:szCs w:val="22"/>
                <w:highlight w:val="none"/>
                <w:u w:val="none"/>
              </w:rPr>
            </w:pPr>
          </w:p>
        </w:tc>
      </w:tr>
      <w:tr w14:paraId="48A22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7532FE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A4EA12">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938D">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112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C2F97A7">
            <w:pPr>
              <w:jc w:val="right"/>
              <w:rPr>
                <w:rFonts w:hint="eastAsia" w:ascii="宋体" w:hAnsi="宋体" w:eastAsia="宋体" w:cs="宋体"/>
                <w:i w:val="0"/>
                <w:iCs w:val="0"/>
                <w:color w:val="000000"/>
                <w:sz w:val="22"/>
                <w:szCs w:val="22"/>
                <w:highlight w:val="none"/>
                <w:u w:val="none"/>
              </w:rPr>
            </w:pPr>
          </w:p>
        </w:tc>
      </w:tr>
      <w:tr w14:paraId="14EFF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96CFC0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工会事务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569D7E">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88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8600">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D1720EC">
            <w:pPr>
              <w:jc w:val="right"/>
              <w:rPr>
                <w:rFonts w:hint="eastAsia" w:ascii="宋体" w:hAnsi="宋体" w:eastAsia="宋体" w:cs="宋体"/>
                <w:i w:val="0"/>
                <w:iCs w:val="0"/>
                <w:color w:val="000000"/>
                <w:sz w:val="22"/>
                <w:szCs w:val="22"/>
                <w:highlight w:val="none"/>
                <w:u w:val="none"/>
              </w:rPr>
            </w:pPr>
          </w:p>
        </w:tc>
      </w:tr>
      <w:tr w14:paraId="6695F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5783CCC">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党委办公厅（室）及相关机构事务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CB061">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285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BDE2F">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100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21DEF96">
            <w:pPr>
              <w:jc w:val="right"/>
              <w:rPr>
                <w:rFonts w:hint="eastAsia" w:ascii="宋体" w:hAnsi="宋体" w:eastAsia="宋体" w:cs="宋体"/>
                <w:b/>
                <w:bCs/>
                <w:i w:val="0"/>
                <w:iCs w:val="0"/>
                <w:color w:val="000000"/>
                <w:sz w:val="22"/>
                <w:szCs w:val="22"/>
                <w:highlight w:val="none"/>
                <w:u w:val="none"/>
              </w:rPr>
            </w:pPr>
          </w:p>
        </w:tc>
      </w:tr>
      <w:tr w14:paraId="1F678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3E3AD1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3D9907">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109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3868D4">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5E6C3CA">
            <w:pPr>
              <w:jc w:val="right"/>
              <w:rPr>
                <w:rFonts w:hint="eastAsia" w:ascii="宋体" w:hAnsi="宋体" w:eastAsia="宋体" w:cs="宋体"/>
                <w:i w:val="0"/>
                <w:iCs w:val="0"/>
                <w:color w:val="000000"/>
                <w:sz w:val="22"/>
                <w:szCs w:val="22"/>
                <w:highlight w:val="none"/>
                <w:u w:val="none"/>
              </w:rPr>
            </w:pPr>
          </w:p>
        </w:tc>
      </w:tr>
      <w:tr w14:paraId="0DF0D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D8562E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66C94E">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176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98063A">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9030BB5">
            <w:pPr>
              <w:jc w:val="right"/>
              <w:rPr>
                <w:rFonts w:hint="eastAsia" w:ascii="宋体" w:hAnsi="宋体" w:eastAsia="宋体" w:cs="宋体"/>
                <w:i w:val="0"/>
                <w:iCs w:val="0"/>
                <w:color w:val="000000"/>
                <w:sz w:val="22"/>
                <w:szCs w:val="22"/>
                <w:highlight w:val="none"/>
                <w:u w:val="none"/>
              </w:rPr>
            </w:pPr>
          </w:p>
        </w:tc>
      </w:tr>
      <w:tr w14:paraId="05DF0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603B999">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组织事务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C8FF">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2,811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A5F6">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12,218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A3AD8DA">
            <w:pPr>
              <w:jc w:val="right"/>
              <w:rPr>
                <w:rFonts w:hint="eastAsia" w:ascii="宋体" w:hAnsi="宋体" w:eastAsia="宋体" w:cs="宋体"/>
                <w:b/>
                <w:bCs/>
                <w:i w:val="0"/>
                <w:iCs w:val="0"/>
                <w:color w:val="000000"/>
                <w:sz w:val="22"/>
                <w:szCs w:val="22"/>
                <w:highlight w:val="none"/>
                <w:u w:val="none"/>
              </w:rPr>
            </w:pPr>
          </w:p>
        </w:tc>
      </w:tr>
      <w:tr w14:paraId="5AEE3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D9A1DF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54DE">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79C0">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7552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2953D60">
            <w:pPr>
              <w:jc w:val="right"/>
              <w:rPr>
                <w:rFonts w:hint="eastAsia" w:ascii="宋体" w:hAnsi="宋体" w:eastAsia="宋体" w:cs="宋体"/>
                <w:i w:val="0"/>
                <w:iCs w:val="0"/>
                <w:color w:val="000000"/>
                <w:sz w:val="22"/>
                <w:szCs w:val="22"/>
                <w:highlight w:val="none"/>
                <w:u w:val="none"/>
              </w:rPr>
            </w:pPr>
          </w:p>
        </w:tc>
      </w:tr>
      <w:tr w14:paraId="39E01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148A27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B824">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2,394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0909">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4622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4F7D377">
            <w:pPr>
              <w:jc w:val="right"/>
              <w:rPr>
                <w:rFonts w:hint="eastAsia" w:ascii="宋体" w:hAnsi="宋体" w:eastAsia="宋体" w:cs="宋体"/>
                <w:i w:val="0"/>
                <w:iCs w:val="0"/>
                <w:color w:val="000000"/>
                <w:sz w:val="22"/>
                <w:szCs w:val="22"/>
                <w:highlight w:val="none"/>
                <w:u w:val="none"/>
              </w:rPr>
            </w:pPr>
          </w:p>
        </w:tc>
      </w:tr>
      <w:tr w14:paraId="139E9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9C104E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其他组织事务支出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EC9B">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BBA5">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44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5B3BC07">
            <w:pPr>
              <w:jc w:val="right"/>
              <w:rPr>
                <w:rFonts w:hint="eastAsia" w:ascii="宋体" w:hAnsi="宋体" w:eastAsia="宋体" w:cs="宋体"/>
                <w:i w:val="0"/>
                <w:iCs w:val="0"/>
                <w:color w:val="000000"/>
                <w:sz w:val="22"/>
                <w:szCs w:val="22"/>
                <w:highlight w:val="none"/>
                <w:u w:val="none"/>
              </w:rPr>
            </w:pPr>
          </w:p>
        </w:tc>
      </w:tr>
      <w:tr w14:paraId="4E909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97613DE">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宣传事务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EAD5">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344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786E">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156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A1BED19">
            <w:pPr>
              <w:jc w:val="right"/>
              <w:rPr>
                <w:rFonts w:hint="eastAsia" w:ascii="宋体" w:hAnsi="宋体" w:eastAsia="宋体" w:cs="宋体"/>
                <w:b/>
                <w:bCs/>
                <w:i w:val="0"/>
                <w:iCs w:val="0"/>
                <w:color w:val="000000"/>
                <w:sz w:val="22"/>
                <w:szCs w:val="22"/>
                <w:highlight w:val="none"/>
                <w:u w:val="none"/>
              </w:rPr>
            </w:pPr>
          </w:p>
        </w:tc>
      </w:tr>
      <w:tr w14:paraId="79B71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0ABB10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FCD9">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7140">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24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D8DB7F1">
            <w:pPr>
              <w:jc w:val="right"/>
              <w:rPr>
                <w:rFonts w:hint="eastAsia" w:ascii="宋体" w:hAnsi="宋体" w:eastAsia="宋体" w:cs="宋体"/>
                <w:i w:val="0"/>
                <w:iCs w:val="0"/>
                <w:color w:val="000000"/>
                <w:sz w:val="22"/>
                <w:szCs w:val="22"/>
                <w:highlight w:val="none"/>
                <w:u w:val="none"/>
              </w:rPr>
            </w:pPr>
          </w:p>
        </w:tc>
      </w:tr>
      <w:tr w14:paraId="4B082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B11D63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F5C8">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1FD6">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132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5403EF8">
            <w:pPr>
              <w:jc w:val="right"/>
              <w:rPr>
                <w:rFonts w:hint="eastAsia" w:ascii="宋体" w:hAnsi="宋体" w:eastAsia="宋体" w:cs="宋体"/>
                <w:i w:val="0"/>
                <w:iCs w:val="0"/>
                <w:color w:val="000000"/>
                <w:sz w:val="22"/>
                <w:szCs w:val="22"/>
                <w:highlight w:val="none"/>
                <w:u w:val="none"/>
              </w:rPr>
            </w:pPr>
          </w:p>
        </w:tc>
      </w:tr>
      <w:tr w14:paraId="13B8C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450D06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其他宣传事务支出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2C6F">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57D1A0">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FF5E2BC">
            <w:pPr>
              <w:jc w:val="right"/>
              <w:rPr>
                <w:rFonts w:hint="eastAsia" w:ascii="宋体" w:hAnsi="宋体" w:eastAsia="宋体" w:cs="宋体"/>
                <w:i w:val="0"/>
                <w:iCs w:val="0"/>
                <w:color w:val="000000"/>
                <w:sz w:val="22"/>
                <w:szCs w:val="22"/>
                <w:highlight w:val="none"/>
                <w:u w:val="none"/>
              </w:rPr>
            </w:pPr>
          </w:p>
        </w:tc>
      </w:tr>
      <w:tr w14:paraId="2139F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E1DD3F3">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其他一般公共服务支出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B46C3">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41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052D">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2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2D9EE4B">
            <w:pPr>
              <w:jc w:val="right"/>
              <w:rPr>
                <w:rFonts w:hint="eastAsia" w:ascii="宋体" w:hAnsi="宋体" w:eastAsia="宋体" w:cs="宋体"/>
                <w:b/>
                <w:bCs/>
                <w:i w:val="0"/>
                <w:iCs w:val="0"/>
                <w:color w:val="000000"/>
                <w:sz w:val="22"/>
                <w:szCs w:val="22"/>
                <w:highlight w:val="none"/>
                <w:u w:val="none"/>
              </w:rPr>
            </w:pPr>
          </w:p>
        </w:tc>
      </w:tr>
      <w:tr w14:paraId="16A4D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2078C0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146A0C">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41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F12233">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F1374A0">
            <w:pPr>
              <w:jc w:val="right"/>
              <w:rPr>
                <w:rFonts w:hint="eastAsia" w:ascii="宋体" w:hAnsi="宋体" w:eastAsia="宋体" w:cs="宋体"/>
                <w:i w:val="0"/>
                <w:iCs w:val="0"/>
                <w:color w:val="000000"/>
                <w:sz w:val="22"/>
                <w:szCs w:val="22"/>
                <w:highlight w:val="none"/>
                <w:u w:val="none"/>
              </w:rPr>
            </w:pPr>
          </w:p>
        </w:tc>
      </w:tr>
      <w:tr w14:paraId="64F94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5ACBCB6">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国防支出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ECEC">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F1E44">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5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ED62CF5">
            <w:pPr>
              <w:jc w:val="right"/>
              <w:rPr>
                <w:rFonts w:hint="eastAsia" w:ascii="宋体" w:hAnsi="宋体" w:eastAsia="宋体" w:cs="宋体"/>
                <w:b/>
                <w:bCs/>
                <w:i w:val="0"/>
                <w:iCs w:val="0"/>
                <w:color w:val="000000"/>
                <w:sz w:val="22"/>
                <w:szCs w:val="22"/>
                <w:highlight w:val="none"/>
                <w:u w:val="none"/>
              </w:rPr>
            </w:pPr>
          </w:p>
        </w:tc>
      </w:tr>
      <w:tr w14:paraId="0BB42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BCC0DC">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国防动员</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6DA45">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B51FE">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5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EBE3C65">
            <w:pPr>
              <w:jc w:val="right"/>
              <w:rPr>
                <w:rFonts w:hint="eastAsia" w:ascii="宋体" w:hAnsi="宋体" w:eastAsia="宋体" w:cs="宋体"/>
                <w:b/>
                <w:bCs/>
                <w:i w:val="0"/>
                <w:iCs w:val="0"/>
                <w:color w:val="000000"/>
                <w:sz w:val="22"/>
                <w:szCs w:val="22"/>
                <w:highlight w:val="none"/>
                <w:u w:val="none"/>
              </w:rPr>
            </w:pPr>
          </w:p>
        </w:tc>
      </w:tr>
      <w:tr w14:paraId="04843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3D2FA1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人民防空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BBD2B3">
            <w:pPr>
              <w:jc w:val="right"/>
              <w:rPr>
                <w:rFonts w:hint="eastAsia" w:ascii="宋体" w:hAnsi="宋体" w:eastAsia="宋体" w:cs="宋体"/>
                <w:i w:val="0"/>
                <w:iCs w:val="0"/>
                <w:color w:val="000000"/>
                <w:sz w:val="24"/>
                <w:szCs w:val="24"/>
                <w:highlight w:val="none"/>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07B56D">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A83A5C0">
            <w:pPr>
              <w:jc w:val="right"/>
              <w:rPr>
                <w:rFonts w:hint="eastAsia" w:ascii="宋体" w:hAnsi="宋体" w:eastAsia="宋体" w:cs="宋体"/>
                <w:i w:val="0"/>
                <w:iCs w:val="0"/>
                <w:color w:val="000000"/>
                <w:sz w:val="22"/>
                <w:szCs w:val="22"/>
                <w:highlight w:val="none"/>
                <w:u w:val="none"/>
              </w:rPr>
            </w:pPr>
          </w:p>
        </w:tc>
      </w:tr>
      <w:tr w14:paraId="0D249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E5DC707">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公共安全支出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5A08">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2,058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30AB4">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CE95798">
            <w:pPr>
              <w:jc w:val="right"/>
              <w:rPr>
                <w:rFonts w:hint="eastAsia" w:ascii="宋体" w:hAnsi="宋体" w:eastAsia="宋体" w:cs="宋体"/>
                <w:b/>
                <w:bCs/>
                <w:i w:val="0"/>
                <w:iCs w:val="0"/>
                <w:color w:val="000000"/>
                <w:sz w:val="24"/>
                <w:szCs w:val="24"/>
                <w:highlight w:val="none"/>
                <w:u w:val="none"/>
              </w:rPr>
            </w:pPr>
          </w:p>
        </w:tc>
      </w:tr>
      <w:tr w14:paraId="695E1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79C232E">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公安</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F6B4E">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1,239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E4281">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36FD3E5">
            <w:pPr>
              <w:jc w:val="right"/>
              <w:rPr>
                <w:rFonts w:hint="eastAsia" w:ascii="宋体" w:hAnsi="宋体" w:eastAsia="宋体" w:cs="宋体"/>
                <w:b/>
                <w:bCs/>
                <w:i w:val="0"/>
                <w:iCs w:val="0"/>
                <w:color w:val="000000"/>
                <w:sz w:val="24"/>
                <w:szCs w:val="24"/>
                <w:highlight w:val="none"/>
                <w:u w:val="none"/>
              </w:rPr>
            </w:pPr>
          </w:p>
        </w:tc>
      </w:tr>
      <w:tr w14:paraId="27215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266837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E50CAD">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1,239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1780FA">
            <w:pPr>
              <w:jc w:val="right"/>
              <w:rPr>
                <w:rFonts w:hint="eastAsia" w:ascii="宋体" w:hAnsi="宋体" w:eastAsia="宋体" w:cs="宋体"/>
                <w:i w:val="0"/>
                <w:iCs w:val="0"/>
                <w:color w:val="000000"/>
                <w:sz w:val="24"/>
                <w:szCs w:val="24"/>
                <w:highlight w:val="none"/>
                <w:u w:val="none"/>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9861045">
            <w:pPr>
              <w:jc w:val="right"/>
              <w:rPr>
                <w:rFonts w:hint="eastAsia" w:ascii="宋体" w:hAnsi="宋体" w:eastAsia="宋体" w:cs="宋体"/>
                <w:i w:val="0"/>
                <w:iCs w:val="0"/>
                <w:color w:val="000000"/>
                <w:sz w:val="24"/>
                <w:szCs w:val="24"/>
                <w:highlight w:val="none"/>
                <w:u w:val="none"/>
              </w:rPr>
            </w:pPr>
          </w:p>
        </w:tc>
      </w:tr>
      <w:tr w14:paraId="0625D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C83EA41">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检察</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44EC5">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246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10465">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u w:val="none"/>
                <w:lang w:val="en-US" w:eastAsia="zh-CN" w:bidi="ar"/>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68C4A67">
            <w:pPr>
              <w:jc w:val="right"/>
              <w:rPr>
                <w:rFonts w:hint="eastAsia" w:ascii="宋体" w:hAnsi="宋体" w:eastAsia="宋体" w:cs="宋体"/>
                <w:b/>
                <w:bCs/>
                <w:i w:val="0"/>
                <w:iCs w:val="0"/>
                <w:color w:val="000000"/>
                <w:sz w:val="24"/>
                <w:szCs w:val="24"/>
                <w:highlight w:val="none"/>
                <w:u w:val="none"/>
              </w:rPr>
            </w:pPr>
          </w:p>
        </w:tc>
      </w:tr>
      <w:tr w14:paraId="2F4F6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6008BA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B37C66">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58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FB5438">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D456E26">
            <w:pPr>
              <w:jc w:val="right"/>
              <w:rPr>
                <w:rFonts w:hint="eastAsia" w:ascii="宋体" w:hAnsi="宋体" w:eastAsia="宋体" w:cs="宋体"/>
                <w:i w:val="0"/>
                <w:iCs w:val="0"/>
                <w:color w:val="000000"/>
                <w:sz w:val="24"/>
                <w:szCs w:val="24"/>
                <w:highlight w:val="none"/>
                <w:u w:val="none"/>
              </w:rPr>
            </w:pPr>
          </w:p>
        </w:tc>
      </w:tr>
      <w:tr w14:paraId="69859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A21FE7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其他检察支出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306C9F">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188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14F602">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E6605F7">
            <w:pPr>
              <w:jc w:val="right"/>
              <w:rPr>
                <w:rFonts w:hint="eastAsia" w:ascii="宋体" w:hAnsi="宋体" w:eastAsia="宋体" w:cs="宋体"/>
                <w:i w:val="0"/>
                <w:iCs w:val="0"/>
                <w:color w:val="000000"/>
                <w:sz w:val="24"/>
                <w:szCs w:val="24"/>
                <w:highlight w:val="none"/>
                <w:u w:val="none"/>
              </w:rPr>
            </w:pPr>
          </w:p>
        </w:tc>
      </w:tr>
      <w:tr w14:paraId="614FB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0647961">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法院</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AEFB2">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485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91BA6">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u w:val="none"/>
                <w:lang w:val="en-US" w:eastAsia="zh-CN" w:bidi="ar"/>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3B73B0E">
            <w:pPr>
              <w:jc w:val="right"/>
              <w:rPr>
                <w:rFonts w:hint="eastAsia" w:ascii="宋体" w:hAnsi="宋体" w:eastAsia="宋体" w:cs="宋体"/>
                <w:b/>
                <w:bCs/>
                <w:i w:val="0"/>
                <w:iCs w:val="0"/>
                <w:color w:val="000000"/>
                <w:sz w:val="22"/>
                <w:szCs w:val="22"/>
                <w:highlight w:val="none"/>
                <w:u w:val="none"/>
              </w:rPr>
            </w:pPr>
          </w:p>
        </w:tc>
      </w:tr>
      <w:tr w14:paraId="792F4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31EB6B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9D8762">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227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68B929">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4868FAF">
            <w:pPr>
              <w:jc w:val="right"/>
              <w:rPr>
                <w:rFonts w:hint="eastAsia" w:ascii="宋体" w:hAnsi="宋体" w:eastAsia="宋体" w:cs="宋体"/>
                <w:i w:val="0"/>
                <w:iCs w:val="0"/>
                <w:color w:val="000000"/>
                <w:sz w:val="24"/>
                <w:szCs w:val="24"/>
                <w:highlight w:val="none"/>
                <w:u w:val="none"/>
              </w:rPr>
            </w:pPr>
          </w:p>
        </w:tc>
      </w:tr>
      <w:tr w14:paraId="17B98DED">
        <w:tblPrEx>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A8C9A5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其他法院支出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792F59">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258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6A17F0">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DA02AC4">
            <w:pPr>
              <w:jc w:val="right"/>
              <w:rPr>
                <w:rFonts w:hint="eastAsia" w:ascii="宋体" w:hAnsi="宋体" w:eastAsia="宋体" w:cs="宋体"/>
                <w:i w:val="0"/>
                <w:iCs w:val="0"/>
                <w:color w:val="000000"/>
                <w:sz w:val="24"/>
                <w:szCs w:val="24"/>
                <w:highlight w:val="none"/>
                <w:u w:val="none"/>
              </w:rPr>
            </w:pPr>
          </w:p>
        </w:tc>
      </w:tr>
      <w:tr w14:paraId="55DEC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6293820">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司法</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9C123">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88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00CB">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u w:val="none"/>
                <w:lang w:val="en-US" w:eastAsia="zh-CN" w:bidi="ar"/>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ECC2A1A">
            <w:pPr>
              <w:jc w:val="right"/>
              <w:rPr>
                <w:rFonts w:hint="eastAsia" w:ascii="宋体" w:hAnsi="宋体" w:eastAsia="宋体" w:cs="宋体"/>
                <w:b/>
                <w:bCs/>
                <w:i w:val="0"/>
                <w:iCs w:val="0"/>
                <w:color w:val="000000"/>
                <w:sz w:val="22"/>
                <w:szCs w:val="22"/>
                <w:highlight w:val="none"/>
                <w:u w:val="none"/>
              </w:rPr>
            </w:pPr>
          </w:p>
        </w:tc>
      </w:tr>
      <w:tr w14:paraId="51090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18A0D5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其他司法支出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A4660F">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88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007867">
            <w:pPr>
              <w:keepNext w:val="0"/>
              <w:keepLines w:val="0"/>
              <w:widowControl/>
              <w:suppressLineNumbers w:val="0"/>
              <w:jc w:val="right"/>
              <w:textAlignment w:val="bottom"/>
              <w:rPr>
                <w:rFonts w:hint="eastAsia" w:ascii="宋体" w:hAnsi="宋体" w:eastAsia="宋体" w:cs="宋体"/>
                <w:i w:val="0"/>
                <w:iCs w:val="0"/>
                <w:color w:val="000000"/>
                <w:kern w:val="0"/>
                <w:sz w:val="24"/>
                <w:szCs w:val="24"/>
                <w:u w:val="none"/>
                <w:lang w:val="en-US" w:eastAsia="zh-CN" w:bidi="ar"/>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46D326D">
            <w:pPr>
              <w:jc w:val="right"/>
              <w:rPr>
                <w:rFonts w:hint="eastAsia" w:ascii="宋体" w:hAnsi="宋体" w:eastAsia="宋体" w:cs="宋体"/>
                <w:i w:val="0"/>
                <w:iCs w:val="0"/>
                <w:color w:val="000000"/>
                <w:sz w:val="22"/>
                <w:szCs w:val="22"/>
                <w:highlight w:val="none"/>
                <w:u w:val="none"/>
              </w:rPr>
            </w:pPr>
          </w:p>
        </w:tc>
      </w:tr>
      <w:tr w14:paraId="38DF0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E2FBF53">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教育支出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4737">
            <w:pPr>
              <w:jc w:val="right"/>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sz w:val="24"/>
                <w:szCs w:val="24"/>
                <w:highlight w:val="none"/>
                <w:u w:val="none"/>
                <w:lang w:val="en-US" w:eastAsia="zh-CN"/>
              </w:rPr>
              <w:t xml:space="preserve">55,029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BE1F">
            <w:pPr>
              <w:jc w:val="right"/>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sz w:val="24"/>
                <w:szCs w:val="24"/>
                <w:highlight w:val="none"/>
                <w:u w:val="none"/>
                <w:lang w:val="en-US" w:eastAsia="zh-CN"/>
              </w:rPr>
              <w:t xml:space="preserve">76,931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0B738CA">
            <w:pPr>
              <w:jc w:val="right"/>
              <w:rPr>
                <w:rFonts w:hint="eastAsia" w:ascii="宋体" w:hAnsi="宋体" w:eastAsia="宋体" w:cs="宋体"/>
                <w:b/>
                <w:bCs/>
                <w:i w:val="0"/>
                <w:iCs w:val="0"/>
                <w:color w:val="000000"/>
                <w:sz w:val="22"/>
                <w:szCs w:val="22"/>
                <w:highlight w:val="none"/>
                <w:u w:val="none"/>
              </w:rPr>
            </w:pPr>
          </w:p>
        </w:tc>
      </w:tr>
      <w:tr w14:paraId="2EA1A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4679AAE">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教育管理事务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97540">
            <w:pPr>
              <w:jc w:val="right"/>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sz w:val="24"/>
                <w:szCs w:val="24"/>
                <w:highlight w:val="none"/>
                <w:u w:val="none"/>
                <w:lang w:val="en-US" w:eastAsia="zh-CN"/>
              </w:rPr>
              <w:t xml:space="preserve">4,525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C7A67">
            <w:pPr>
              <w:jc w:val="right"/>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sz w:val="24"/>
                <w:szCs w:val="24"/>
                <w:highlight w:val="none"/>
                <w:u w:val="none"/>
                <w:lang w:val="en-US" w:eastAsia="zh-CN"/>
              </w:rPr>
              <w:t xml:space="preserve">5,265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F384283">
            <w:pPr>
              <w:jc w:val="right"/>
              <w:rPr>
                <w:rFonts w:hint="eastAsia" w:ascii="宋体" w:hAnsi="宋体" w:eastAsia="宋体" w:cs="宋体"/>
                <w:b/>
                <w:bCs/>
                <w:i w:val="0"/>
                <w:iCs w:val="0"/>
                <w:color w:val="000000"/>
                <w:sz w:val="22"/>
                <w:szCs w:val="22"/>
                <w:highlight w:val="none"/>
                <w:u w:val="none"/>
              </w:rPr>
            </w:pPr>
          </w:p>
        </w:tc>
      </w:tr>
      <w:tr w14:paraId="05627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425040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DC2A24">
            <w:pPr>
              <w:jc w:val="right"/>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 xml:space="preserve">4,525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444B">
            <w:pPr>
              <w:jc w:val="right"/>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 xml:space="preserve">2,652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098DFBA">
            <w:pPr>
              <w:jc w:val="right"/>
              <w:rPr>
                <w:rFonts w:hint="eastAsia" w:ascii="宋体" w:hAnsi="宋体" w:eastAsia="宋体" w:cs="宋体"/>
                <w:i w:val="0"/>
                <w:iCs w:val="0"/>
                <w:color w:val="000000"/>
                <w:sz w:val="22"/>
                <w:szCs w:val="22"/>
                <w:highlight w:val="none"/>
                <w:u w:val="none"/>
              </w:rPr>
            </w:pPr>
          </w:p>
        </w:tc>
      </w:tr>
      <w:tr w14:paraId="113DC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E21568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180222">
            <w:pPr>
              <w:jc w:val="right"/>
              <w:rPr>
                <w:rFonts w:hint="eastAsia" w:ascii="宋体" w:hAnsi="宋体" w:eastAsia="宋体" w:cs="宋体"/>
                <w:i w:val="0"/>
                <w:iCs w:val="0"/>
                <w:color w:val="000000"/>
                <w:sz w:val="24"/>
                <w:szCs w:val="24"/>
                <w:highlight w:val="none"/>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6F58">
            <w:pPr>
              <w:jc w:val="right"/>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 xml:space="preserve">2,613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15E5867">
            <w:pPr>
              <w:jc w:val="right"/>
              <w:rPr>
                <w:rFonts w:hint="eastAsia" w:ascii="宋体" w:hAnsi="宋体" w:eastAsia="宋体" w:cs="宋体"/>
                <w:i w:val="0"/>
                <w:iCs w:val="0"/>
                <w:color w:val="000000"/>
                <w:sz w:val="22"/>
                <w:szCs w:val="22"/>
                <w:highlight w:val="none"/>
                <w:u w:val="none"/>
              </w:rPr>
            </w:pPr>
          </w:p>
        </w:tc>
      </w:tr>
      <w:tr w14:paraId="52F10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214443A">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普通教育</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77D5">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49,155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4E1C2">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61,052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22215C0">
            <w:pPr>
              <w:jc w:val="right"/>
              <w:rPr>
                <w:rFonts w:hint="eastAsia" w:ascii="宋体" w:hAnsi="宋体" w:eastAsia="宋体" w:cs="宋体"/>
                <w:b/>
                <w:bCs/>
                <w:i w:val="0"/>
                <w:iCs w:val="0"/>
                <w:color w:val="000000"/>
                <w:sz w:val="22"/>
                <w:szCs w:val="22"/>
                <w:highlight w:val="none"/>
                <w:u w:val="none"/>
              </w:rPr>
            </w:pPr>
          </w:p>
        </w:tc>
      </w:tr>
      <w:tr w14:paraId="6BB5B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4B349B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学前教育</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2B0937">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8,849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6C10">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w:t>
            </w:r>
            <w:r>
              <w:rPr>
                <w:rFonts w:hint="eastAsia"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kern w:val="0"/>
                <w:sz w:val="24"/>
                <w:szCs w:val="24"/>
                <w:highlight w:val="none"/>
                <w:u w:val="none"/>
                <w:lang w:val="en-US" w:eastAsia="zh-CN" w:bidi="ar"/>
              </w:rPr>
              <w:t xml:space="preserve">158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DB4928F">
            <w:pPr>
              <w:jc w:val="right"/>
              <w:rPr>
                <w:rFonts w:hint="eastAsia" w:ascii="宋体" w:hAnsi="宋体" w:eastAsia="宋体" w:cs="宋体"/>
                <w:i w:val="0"/>
                <w:iCs w:val="0"/>
                <w:color w:val="000000"/>
                <w:sz w:val="22"/>
                <w:szCs w:val="22"/>
                <w:highlight w:val="none"/>
                <w:u w:val="none"/>
              </w:rPr>
            </w:pPr>
          </w:p>
        </w:tc>
      </w:tr>
      <w:tr w14:paraId="13F99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F8C3A9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小学教育</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F708F4">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8,767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7A6D">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w:t>
            </w:r>
            <w:r>
              <w:rPr>
                <w:rFonts w:hint="eastAsia"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kern w:val="0"/>
                <w:sz w:val="24"/>
                <w:szCs w:val="24"/>
                <w:highlight w:val="none"/>
                <w:u w:val="none"/>
                <w:lang w:val="en-US" w:eastAsia="zh-CN" w:bidi="ar"/>
              </w:rPr>
              <w:t xml:space="preserve">906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9BCA34A">
            <w:pPr>
              <w:jc w:val="right"/>
              <w:rPr>
                <w:rFonts w:hint="eastAsia" w:ascii="宋体" w:hAnsi="宋体" w:eastAsia="宋体" w:cs="宋体"/>
                <w:i w:val="0"/>
                <w:iCs w:val="0"/>
                <w:color w:val="000000"/>
                <w:sz w:val="22"/>
                <w:szCs w:val="22"/>
                <w:highlight w:val="none"/>
                <w:u w:val="none"/>
              </w:rPr>
            </w:pPr>
          </w:p>
        </w:tc>
      </w:tr>
      <w:tr w14:paraId="08C16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EED11F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初中教育</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14AECF">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5,252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54F2">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w:t>
            </w:r>
            <w:r>
              <w:rPr>
                <w:rFonts w:hint="eastAsia"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kern w:val="0"/>
                <w:sz w:val="24"/>
                <w:szCs w:val="24"/>
                <w:highlight w:val="none"/>
                <w:u w:val="none"/>
                <w:lang w:val="en-US" w:eastAsia="zh-CN" w:bidi="ar"/>
              </w:rPr>
              <w:t xml:space="preserve">707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6E5E9E3">
            <w:pPr>
              <w:jc w:val="right"/>
              <w:rPr>
                <w:rFonts w:hint="eastAsia" w:ascii="宋体" w:hAnsi="宋体" w:eastAsia="宋体" w:cs="宋体"/>
                <w:i w:val="0"/>
                <w:iCs w:val="0"/>
                <w:color w:val="000000"/>
                <w:sz w:val="22"/>
                <w:szCs w:val="22"/>
                <w:highlight w:val="none"/>
                <w:u w:val="none"/>
              </w:rPr>
            </w:pPr>
          </w:p>
        </w:tc>
      </w:tr>
      <w:tr w14:paraId="6BC21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908633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高中教育</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A7762A">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6,212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41D2">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r>
              <w:rPr>
                <w:rFonts w:hint="eastAsia"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kern w:val="0"/>
                <w:sz w:val="24"/>
                <w:szCs w:val="24"/>
                <w:highlight w:val="none"/>
                <w:u w:val="none"/>
                <w:lang w:val="en-US" w:eastAsia="zh-CN" w:bidi="ar"/>
              </w:rPr>
              <w:t xml:space="preserve">594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A59D238">
            <w:pPr>
              <w:jc w:val="right"/>
              <w:rPr>
                <w:rFonts w:hint="eastAsia" w:ascii="宋体" w:hAnsi="宋体" w:eastAsia="宋体" w:cs="宋体"/>
                <w:i w:val="0"/>
                <w:iCs w:val="0"/>
                <w:color w:val="000000"/>
                <w:sz w:val="22"/>
                <w:szCs w:val="22"/>
                <w:highlight w:val="none"/>
                <w:u w:val="none"/>
              </w:rPr>
            </w:pPr>
          </w:p>
        </w:tc>
      </w:tr>
      <w:tr w14:paraId="402F7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6E3D2E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其他普通教育支出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59D05E">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20,075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462D">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23</w:t>
            </w:r>
            <w:r>
              <w:rPr>
                <w:rFonts w:hint="eastAsia"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kern w:val="0"/>
                <w:sz w:val="24"/>
                <w:szCs w:val="24"/>
                <w:highlight w:val="none"/>
                <w:u w:val="none"/>
                <w:lang w:val="en-US" w:eastAsia="zh-CN" w:bidi="ar"/>
              </w:rPr>
              <w:t xml:space="preserve">687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3F991D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r>
      <w:tr w14:paraId="4092C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AB64C7F">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特殊教育</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963FE">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16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B410">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17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EC102F2">
            <w:pPr>
              <w:jc w:val="right"/>
              <w:rPr>
                <w:rFonts w:hint="eastAsia" w:ascii="宋体" w:hAnsi="宋体" w:eastAsia="宋体" w:cs="宋体"/>
                <w:b/>
                <w:bCs/>
                <w:i w:val="0"/>
                <w:iCs w:val="0"/>
                <w:color w:val="000000"/>
                <w:sz w:val="22"/>
                <w:szCs w:val="22"/>
                <w:highlight w:val="none"/>
                <w:u w:val="none"/>
              </w:rPr>
            </w:pPr>
          </w:p>
        </w:tc>
      </w:tr>
      <w:tr w14:paraId="74CE6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C8BB05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特殊学校教育</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D38F">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D1AED9">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17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78FF7A9">
            <w:pPr>
              <w:jc w:val="right"/>
              <w:rPr>
                <w:rFonts w:hint="eastAsia" w:ascii="宋体" w:hAnsi="宋体" w:eastAsia="宋体" w:cs="宋体"/>
                <w:i w:val="0"/>
                <w:iCs w:val="0"/>
                <w:color w:val="000000"/>
                <w:sz w:val="22"/>
                <w:szCs w:val="22"/>
                <w:highlight w:val="none"/>
                <w:u w:val="none"/>
              </w:rPr>
            </w:pPr>
          </w:p>
        </w:tc>
      </w:tr>
      <w:tr w14:paraId="03951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6AA893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其他特殊教育支出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B589DB">
            <w:pPr>
              <w:keepNext w:val="0"/>
              <w:keepLines w:val="0"/>
              <w:widowControl/>
              <w:suppressLineNumbers w:val="0"/>
              <w:jc w:val="right"/>
              <w:textAlignment w:val="bottom"/>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DD3F14">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E6D5A71">
            <w:pPr>
              <w:jc w:val="right"/>
              <w:rPr>
                <w:rFonts w:hint="eastAsia" w:ascii="宋体" w:hAnsi="宋体" w:eastAsia="宋体" w:cs="宋体"/>
                <w:i w:val="0"/>
                <w:iCs w:val="0"/>
                <w:color w:val="000000"/>
                <w:sz w:val="22"/>
                <w:szCs w:val="22"/>
                <w:highlight w:val="none"/>
                <w:u w:val="none"/>
              </w:rPr>
            </w:pPr>
          </w:p>
        </w:tc>
      </w:tr>
      <w:tr w14:paraId="37A53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232908C">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进修及培训</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F0D8F">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1,058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B0FE">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1,355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E4688B9">
            <w:pPr>
              <w:jc w:val="right"/>
              <w:rPr>
                <w:rFonts w:hint="eastAsia" w:ascii="宋体" w:hAnsi="宋体" w:eastAsia="宋体" w:cs="宋体"/>
                <w:b/>
                <w:bCs/>
                <w:i w:val="0"/>
                <w:iCs w:val="0"/>
                <w:color w:val="000000"/>
                <w:sz w:val="22"/>
                <w:szCs w:val="22"/>
                <w:highlight w:val="none"/>
                <w:u w:val="none"/>
              </w:rPr>
            </w:pPr>
          </w:p>
        </w:tc>
      </w:tr>
      <w:tr w14:paraId="34C31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4FF7F9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教师进修</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E55A2B">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1,058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4000E2">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1,355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0D29E3A">
            <w:pPr>
              <w:jc w:val="right"/>
              <w:rPr>
                <w:rFonts w:hint="eastAsia" w:ascii="宋体" w:hAnsi="宋体" w:eastAsia="宋体" w:cs="宋体"/>
                <w:i w:val="0"/>
                <w:iCs w:val="0"/>
                <w:color w:val="000000"/>
                <w:sz w:val="22"/>
                <w:szCs w:val="22"/>
                <w:highlight w:val="none"/>
                <w:u w:val="none"/>
              </w:rPr>
            </w:pPr>
          </w:p>
        </w:tc>
      </w:tr>
      <w:tr w14:paraId="7BE35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17B328A">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教育费附加安排的支出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1DB6">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64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675FB">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8,996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91D5E1B">
            <w:pPr>
              <w:jc w:val="right"/>
              <w:rPr>
                <w:rFonts w:hint="eastAsia" w:ascii="宋体" w:hAnsi="宋体" w:eastAsia="宋体" w:cs="宋体"/>
                <w:b/>
                <w:bCs/>
                <w:i w:val="0"/>
                <w:iCs w:val="0"/>
                <w:color w:val="000000"/>
                <w:sz w:val="22"/>
                <w:szCs w:val="22"/>
                <w:highlight w:val="none"/>
                <w:u w:val="none"/>
              </w:rPr>
            </w:pPr>
          </w:p>
        </w:tc>
      </w:tr>
      <w:tr w14:paraId="6A47E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09569A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农村中小学校舍建设</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44933F">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54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DEEBEF">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24CFBA3">
            <w:pPr>
              <w:jc w:val="right"/>
              <w:rPr>
                <w:rFonts w:hint="eastAsia" w:ascii="宋体" w:hAnsi="宋体" w:eastAsia="宋体" w:cs="宋体"/>
                <w:i w:val="0"/>
                <w:iCs w:val="0"/>
                <w:color w:val="000000"/>
                <w:sz w:val="22"/>
                <w:szCs w:val="22"/>
                <w:highlight w:val="none"/>
                <w:u w:val="none"/>
              </w:rPr>
            </w:pPr>
          </w:p>
        </w:tc>
      </w:tr>
      <w:tr w14:paraId="15B63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B6BC53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其他教育费附加安排的支出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30E0FC">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CB2627">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8,996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5C9E56A">
            <w:pPr>
              <w:jc w:val="right"/>
              <w:rPr>
                <w:rFonts w:hint="eastAsia" w:ascii="宋体" w:hAnsi="宋体" w:eastAsia="宋体" w:cs="宋体"/>
                <w:i w:val="0"/>
                <w:iCs w:val="0"/>
                <w:color w:val="000000"/>
                <w:sz w:val="22"/>
                <w:szCs w:val="22"/>
                <w:highlight w:val="none"/>
                <w:u w:val="none"/>
              </w:rPr>
            </w:pPr>
          </w:p>
        </w:tc>
      </w:tr>
      <w:tr w14:paraId="25ECD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DDEC4B7">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其他教育支出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343D">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211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3E0A5">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246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7B22799">
            <w:pPr>
              <w:jc w:val="right"/>
              <w:rPr>
                <w:rFonts w:hint="eastAsia" w:ascii="宋体" w:hAnsi="宋体" w:eastAsia="宋体" w:cs="宋体"/>
                <w:b/>
                <w:bCs/>
                <w:i w:val="0"/>
                <w:iCs w:val="0"/>
                <w:color w:val="000000"/>
                <w:sz w:val="22"/>
                <w:szCs w:val="22"/>
                <w:highlight w:val="none"/>
                <w:u w:val="none"/>
              </w:rPr>
            </w:pPr>
          </w:p>
        </w:tc>
      </w:tr>
      <w:tr w14:paraId="7EAC7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7F9759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其他教育支出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7F3824">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211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9E58B5">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246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07BFE56">
            <w:pPr>
              <w:jc w:val="right"/>
              <w:rPr>
                <w:rFonts w:hint="eastAsia" w:ascii="宋体" w:hAnsi="宋体" w:eastAsia="宋体" w:cs="宋体"/>
                <w:i w:val="0"/>
                <w:iCs w:val="0"/>
                <w:color w:val="000000"/>
                <w:sz w:val="22"/>
                <w:szCs w:val="22"/>
                <w:highlight w:val="none"/>
                <w:u w:val="none"/>
              </w:rPr>
            </w:pPr>
          </w:p>
        </w:tc>
      </w:tr>
      <w:tr w14:paraId="4A390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5C9F222">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科学技术支出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660B">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77,948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F2948">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185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3284D4D">
            <w:pPr>
              <w:jc w:val="right"/>
              <w:rPr>
                <w:rFonts w:hint="eastAsia" w:ascii="宋体" w:hAnsi="宋体" w:eastAsia="宋体" w:cs="宋体"/>
                <w:b/>
                <w:bCs/>
                <w:i w:val="0"/>
                <w:iCs w:val="0"/>
                <w:color w:val="000000"/>
                <w:sz w:val="22"/>
                <w:szCs w:val="22"/>
                <w:highlight w:val="none"/>
                <w:u w:val="none"/>
              </w:rPr>
            </w:pPr>
          </w:p>
        </w:tc>
      </w:tr>
      <w:tr w14:paraId="34014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A930BE">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技术研究与开发</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7CC9A">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50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74131">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0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8C53A00">
            <w:pPr>
              <w:jc w:val="right"/>
              <w:rPr>
                <w:rFonts w:hint="eastAsia" w:ascii="宋体" w:hAnsi="宋体" w:eastAsia="宋体" w:cs="宋体"/>
                <w:b/>
                <w:bCs/>
                <w:i w:val="0"/>
                <w:iCs w:val="0"/>
                <w:color w:val="000000"/>
                <w:sz w:val="22"/>
                <w:szCs w:val="22"/>
                <w:highlight w:val="none"/>
                <w:u w:val="none"/>
              </w:rPr>
            </w:pPr>
          </w:p>
        </w:tc>
      </w:tr>
      <w:tr w14:paraId="7E4D8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E0108E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其他技术研究与开发支出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D2C529">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50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AAEB5B">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BB7A192">
            <w:pPr>
              <w:jc w:val="right"/>
              <w:rPr>
                <w:rFonts w:hint="eastAsia" w:ascii="宋体" w:hAnsi="宋体" w:eastAsia="宋体" w:cs="宋体"/>
                <w:i w:val="0"/>
                <w:iCs w:val="0"/>
                <w:color w:val="000000"/>
                <w:sz w:val="22"/>
                <w:szCs w:val="22"/>
                <w:highlight w:val="none"/>
                <w:u w:val="none"/>
              </w:rPr>
            </w:pPr>
          </w:p>
        </w:tc>
      </w:tr>
      <w:tr w14:paraId="4F6DB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62904A">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科学技术普及</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7DCBE">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C4192">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4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17CDF8C">
            <w:pPr>
              <w:jc w:val="right"/>
              <w:rPr>
                <w:rFonts w:hint="eastAsia" w:ascii="宋体" w:hAnsi="宋体" w:eastAsia="宋体" w:cs="宋体"/>
                <w:b/>
                <w:bCs/>
                <w:i w:val="0"/>
                <w:iCs w:val="0"/>
                <w:color w:val="000000"/>
                <w:sz w:val="22"/>
                <w:szCs w:val="22"/>
                <w:highlight w:val="none"/>
                <w:u w:val="none"/>
              </w:rPr>
            </w:pPr>
          </w:p>
        </w:tc>
      </w:tr>
      <w:tr w14:paraId="570A2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9763AD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其他科学技术普及支出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23901E">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2CBBC4">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4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78B68FB">
            <w:pPr>
              <w:jc w:val="right"/>
              <w:rPr>
                <w:rFonts w:hint="eastAsia" w:ascii="宋体" w:hAnsi="宋体" w:eastAsia="宋体" w:cs="宋体"/>
                <w:i w:val="0"/>
                <w:iCs w:val="0"/>
                <w:color w:val="000000"/>
                <w:sz w:val="22"/>
                <w:szCs w:val="22"/>
                <w:highlight w:val="none"/>
                <w:u w:val="none"/>
              </w:rPr>
            </w:pPr>
          </w:p>
        </w:tc>
      </w:tr>
      <w:tr w14:paraId="3968A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08BB997">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科技重大项目</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3DF0F">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ABA78">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35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D087FD9">
            <w:pPr>
              <w:jc w:val="right"/>
              <w:rPr>
                <w:rFonts w:hint="eastAsia" w:ascii="宋体" w:hAnsi="宋体" w:eastAsia="宋体" w:cs="宋体"/>
                <w:b/>
                <w:bCs/>
                <w:i w:val="0"/>
                <w:iCs w:val="0"/>
                <w:color w:val="000000"/>
                <w:sz w:val="22"/>
                <w:szCs w:val="22"/>
                <w:highlight w:val="none"/>
                <w:u w:val="none"/>
              </w:rPr>
            </w:pPr>
          </w:p>
        </w:tc>
      </w:tr>
      <w:tr w14:paraId="6CFC9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A86912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重点研发计划</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5BE00A">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792487">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35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52B6104">
            <w:pPr>
              <w:jc w:val="right"/>
              <w:rPr>
                <w:rFonts w:hint="eastAsia" w:ascii="宋体" w:hAnsi="宋体" w:eastAsia="宋体" w:cs="宋体"/>
                <w:i w:val="0"/>
                <w:iCs w:val="0"/>
                <w:color w:val="000000"/>
                <w:sz w:val="22"/>
                <w:szCs w:val="22"/>
                <w:highlight w:val="none"/>
                <w:u w:val="none"/>
              </w:rPr>
            </w:pPr>
          </w:p>
        </w:tc>
      </w:tr>
      <w:tr w14:paraId="50CF4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DEA72B8">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其他科学技术支出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058DB">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77,898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5D60">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146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5888311">
            <w:pPr>
              <w:jc w:val="right"/>
              <w:rPr>
                <w:rFonts w:hint="eastAsia" w:ascii="宋体" w:hAnsi="宋体" w:eastAsia="宋体" w:cs="宋体"/>
                <w:b/>
                <w:bCs/>
                <w:i w:val="0"/>
                <w:iCs w:val="0"/>
                <w:color w:val="000000"/>
                <w:sz w:val="22"/>
                <w:szCs w:val="22"/>
                <w:highlight w:val="none"/>
                <w:u w:val="none"/>
              </w:rPr>
            </w:pPr>
          </w:p>
        </w:tc>
      </w:tr>
      <w:tr w14:paraId="79943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2C42BE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54CD30">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77,898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315338">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146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D544E40">
            <w:pPr>
              <w:jc w:val="right"/>
              <w:rPr>
                <w:rFonts w:hint="eastAsia" w:ascii="宋体" w:hAnsi="宋体" w:eastAsia="宋体" w:cs="宋体"/>
                <w:i w:val="0"/>
                <w:iCs w:val="0"/>
                <w:color w:val="000000"/>
                <w:sz w:val="22"/>
                <w:szCs w:val="22"/>
                <w:highlight w:val="none"/>
                <w:u w:val="none"/>
              </w:rPr>
            </w:pPr>
          </w:p>
        </w:tc>
      </w:tr>
      <w:tr w14:paraId="14B9A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310E04D">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文化旅游体育与传媒支出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8DEB">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60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34DDB">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261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F121481">
            <w:pPr>
              <w:jc w:val="right"/>
              <w:rPr>
                <w:rFonts w:hint="eastAsia" w:ascii="宋体" w:hAnsi="宋体" w:eastAsia="宋体" w:cs="宋体"/>
                <w:b/>
                <w:bCs/>
                <w:i w:val="0"/>
                <w:iCs w:val="0"/>
                <w:color w:val="000000"/>
                <w:sz w:val="22"/>
                <w:szCs w:val="22"/>
                <w:highlight w:val="none"/>
                <w:u w:val="none"/>
              </w:rPr>
            </w:pPr>
          </w:p>
        </w:tc>
      </w:tr>
      <w:tr w14:paraId="00EFD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66DDA37">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文化和旅游</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16EB">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12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5727">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679662C">
            <w:pPr>
              <w:jc w:val="right"/>
              <w:rPr>
                <w:rFonts w:hint="eastAsia" w:ascii="宋体" w:hAnsi="宋体" w:eastAsia="宋体" w:cs="宋体"/>
                <w:b/>
                <w:bCs/>
                <w:i w:val="0"/>
                <w:iCs w:val="0"/>
                <w:color w:val="000000"/>
                <w:sz w:val="22"/>
                <w:szCs w:val="22"/>
                <w:highlight w:val="none"/>
                <w:u w:val="none"/>
              </w:rPr>
            </w:pPr>
          </w:p>
        </w:tc>
      </w:tr>
      <w:tr w14:paraId="2C306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837D58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8EB8">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A7304D">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8FC588C">
            <w:pPr>
              <w:jc w:val="right"/>
              <w:rPr>
                <w:rFonts w:hint="eastAsia" w:ascii="宋体" w:hAnsi="宋体" w:eastAsia="宋体" w:cs="宋体"/>
                <w:i w:val="0"/>
                <w:iCs w:val="0"/>
                <w:color w:val="000000"/>
                <w:sz w:val="22"/>
                <w:szCs w:val="22"/>
                <w:highlight w:val="none"/>
                <w:u w:val="none"/>
              </w:rPr>
            </w:pPr>
          </w:p>
        </w:tc>
      </w:tr>
      <w:tr w14:paraId="17672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775BBC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群众文化</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650D">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B1D73">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B3B1661">
            <w:pPr>
              <w:jc w:val="right"/>
              <w:rPr>
                <w:rFonts w:hint="eastAsia" w:ascii="宋体" w:hAnsi="宋体" w:eastAsia="宋体" w:cs="宋体"/>
                <w:i w:val="0"/>
                <w:iCs w:val="0"/>
                <w:color w:val="000000"/>
                <w:sz w:val="22"/>
                <w:szCs w:val="22"/>
                <w:highlight w:val="none"/>
                <w:u w:val="none"/>
              </w:rPr>
            </w:pPr>
          </w:p>
        </w:tc>
      </w:tr>
      <w:tr w14:paraId="590CB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223817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BCA2">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E5268E">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2E598A5">
            <w:pPr>
              <w:jc w:val="right"/>
              <w:rPr>
                <w:rFonts w:hint="eastAsia" w:ascii="宋体" w:hAnsi="宋体" w:eastAsia="宋体" w:cs="宋体"/>
                <w:i w:val="0"/>
                <w:iCs w:val="0"/>
                <w:color w:val="000000"/>
                <w:sz w:val="22"/>
                <w:szCs w:val="22"/>
                <w:highlight w:val="none"/>
                <w:u w:val="none"/>
              </w:rPr>
            </w:pPr>
          </w:p>
        </w:tc>
      </w:tr>
      <w:tr w14:paraId="778C9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F250775">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其他文化旅游体育与传媒支出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EE2F">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48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C66F">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261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720415C">
            <w:pPr>
              <w:jc w:val="right"/>
              <w:rPr>
                <w:rFonts w:hint="eastAsia" w:ascii="宋体" w:hAnsi="宋体" w:eastAsia="宋体" w:cs="宋体"/>
                <w:b/>
                <w:bCs/>
                <w:i w:val="0"/>
                <w:iCs w:val="0"/>
                <w:color w:val="000000"/>
                <w:sz w:val="22"/>
                <w:szCs w:val="22"/>
                <w:highlight w:val="none"/>
                <w:u w:val="none"/>
              </w:rPr>
            </w:pPr>
          </w:p>
        </w:tc>
      </w:tr>
      <w:tr w14:paraId="41A8C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CB3B1A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BC8994">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48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70F1E2">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261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5ED744D">
            <w:pPr>
              <w:jc w:val="right"/>
              <w:rPr>
                <w:rFonts w:hint="eastAsia" w:ascii="宋体" w:hAnsi="宋体" w:eastAsia="宋体" w:cs="宋体"/>
                <w:i w:val="0"/>
                <w:iCs w:val="0"/>
                <w:color w:val="000000"/>
                <w:sz w:val="22"/>
                <w:szCs w:val="22"/>
                <w:highlight w:val="none"/>
                <w:u w:val="none"/>
              </w:rPr>
            </w:pPr>
          </w:p>
        </w:tc>
      </w:tr>
      <w:tr w14:paraId="37B4A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798299E">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社会保障和就业支出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053A">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19,383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C27ED">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37,942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6B1085A">
            <w:pPr>
              <w:jc w:val="right"/>
              <w:rPr>
                <w:rFonts w:hint="eastAsia" w:ascii="宋体" w:hAnsi="宋体" w:eastAsia="宋体" w:cs="宋体"/>
                <w:b/>
                <w:bCs/>
                <w:i w:val="0"/>
                <w:iCs w:val="0"/>
                <w:color w:val="000000"/>
                <w:sz w:val="22"/>
                <w:szCs w:val="22"/>
                <w:highlight w:val="none"/>
                <w:u w:val="none"/>
              </w:rPr>
            </w:pPr>
          </w:p>
        </w:tc>
      </w:tr>
      <w:tr w14:paraId="4768F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933E268">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人力资源和社会保障管理事务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B7AD">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4,871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D34D">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7,729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2829037">
            <w:pPr>
              <w:jc w:val="right"/>
              <w:rPr>
                <w:rFonts w:hint="eastAsia" w:ascii="宋体" w:hAnsi="宋体" w:eastAsia="宋体" w:cs="宋体"/>
                <w:b/>
                <w:bCs/>
                <w:i w:val="0"/>
                <w:iCs w:val="0"/>
                <w:color w:val="000000"/>
                <w:sz w:val="22"/>
                <w:szCs w:val="22"/>
                <w:highlight w:val="none"/>
                <w:u w:val="none"/>
              </w:rPr>
            </w:pPr>
          </w:p>
        </w:tc>
      </w:tr>
      <w:tr w14:paraId="61EC0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D3FBD2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4DB6">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D9D83B">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19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B86A0CD">
            <w:pPr>
              <w:jc w:val="right"/>
              <w:rPr>
                <w:rFonts w:hint="eastAsia" w:ascii="宋体" w:hAnsi="宋体" w:eastAsia="宋体" w:cs="宋体"/>
                <w:i w:val="0"/>
                <w:iCs w:val="0"/>
                <w:color w:val="000000"/>
                <w:sz w:val="22"/>
                <w:szCs w:val="22"/>
                <w:highlight w:val="none"/>
                <w:u w:val="none"/>
              </w:rPr>
            </w:pPr>
          </w:p>
        </w:tc>
      </w:tr>
      <w:tr w14:paraId="2185A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0C25C9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就业管理事务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E03D">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2CFADE">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50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B9BF84B">
            <w:pPr>
              <w:jc w:val="right"/>
              <w:rPr>
                <w:rFonts w:hint="eastAsia" w:ascii="宋体" w:hAnsi="宋体" w:eastAsia="宋体" w:cs="宋体"/>
                <w:i w:val="0"/>
                <w:iCs w:val="0"/>
                <w:color w:val="000000"/>
                <w:sz w:val="22"/>
                <w:szCs w:val="22"/>
                <w:highlight w:val="none"/>
                <w:u w:val="none"/>
              </w:rPr>
            </w:pPr>
          </w:p>
        </w:tc>
      </w:tr>
      <w:tr w14:paraId="24485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8FFC21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1A4B">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4,746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098C88">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6,798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49A3CDE">
            <w:pPr>
              <w:jc w:val="right"/>
              <w:rPr>
                <w:rFonts w:hint="eastAsia" w:ascii="宋体" w:hAnsi="宋体" w:eastAsia="宋体" w:cs="宋体"/>
                <w:i w:val="0"/>
                <w:iCs w:val="0"/>
                <w:color w:val="000000"/>
                <w:sz w:val="22"/>
                <w:szCs w:val="22"/>
                <w:highlight w:val="none"/>
                <w:u w:val="none"/>
              </w:rPr>
            </w:pPr>
          </w:p>
        </w:tc>
      </w:tr>
      <w:tr w14:paraId="09E53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40C234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其他人力资源和社会保障管理事务支出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404E">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3D9DA0">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862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F2C088B">
            <w:pPr>
              <w:jc w:val="right"/>
              <w:rPr>
                <w:rFonts w:hint="eastAsia" w:ascii="宋体" w:hAnsi="宋体" w:eastAsia="宋体" w:cs="宋体"/>
                <w:i w:val="0"/>
                <w:iCs w:val="0"/>
                <w:color w:val="000000"/>
                <w:sz w:val="22"/>
                <w:szCs w:val="22"/>
                <w:highlight w:val="none"/>
                <w:u w:val="none"/>
              </w:rPr>
            </w:pPr>
          </w:p>
        </w:tc>
      </w:tr>
      <w:tr w14:paraId="5B443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154765C">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民政管理事务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6E7BE">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180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749A3">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5,688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0D788E4">
            <w:pPr>
              <w:jc w:val="right"/>
              <w:rPr>
                <w:rFonts w:hint="eastAsia" w:ascii="宋体" w:hAnsi="宋体" w:eastAsia="宋体" w:cs="宋体"/>
                <w:b/>
                <w:bCs/>
                <w:i w:val="0"/>
                <w:iCs w:val="0"/>
                <w:color w:val="000000"/>
                <w:sz w:val="22"/>
                <w:szCs w:val="22"/>
                <w:highlight w:val="none"/>
                <w:u w:val="none"/>
              </w:rPr>
            </w:pPr>
          </w:p>
        </w:tc>
      </w:tr>
      <w:tr w14:paraId="618FA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5311F9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59B2">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FB35">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95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31C64DD">
            <w:pPr>
              <w:jc w:val="right"/>
              <w:rPr>
                <w:rFonts w:hint="eastAsia" w:ascii="宋体" w:hAnsi="宋体" w:eastAsia="宋体" w:cs="宋体"/>
                <w:i w:val="0"/>
                <w:iCs w:val="0"/>
                <w:color w:val="000000"/>
                <w:sz w:val="22"/>
                <w:szCs w:val="22"/>
                <w:highlight w:val="none"/>
                <w:u w:val="none"/>
              </w:rPr>
            </w:pPr>
          </w:p>
        </w:tc>
      </w:tr>
      <w:tr w14:paraId="54231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CB4C39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社会组织管理</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5696">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7108">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4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513A260">
            <w:pPr>
              <w:jc w:val="right"/>
              <w:rPr>
                <w:rFonts w:hint="eastAsia" w:ascii="宋体" w:hAnsi="宋体" w:eastAsia="宋体" w:cs="宋体"/>
                <w:i w:val="0"/>
                <w:iCs w:val="0"/>
                <w:color w:val="000000"/>
                <w:sz w:val="22"/>
                <w:szCs w:val="22"/>
                <w:highlight w:val="none"/>
                <w:u w:val="none"/>
              </w:rPr>
            </w:pPr>
          </w:p>
        </w:tc>
      </w:tr>
      <w:tr w14:paraId="37085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B10840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行政区划和地名管理</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E0D9">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AD81">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7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3BC2EA1">
            <w:pPr>
              <w:jc w:val="right"/>
              <w:rPr>
                <w:rFonts w:hint="eastAsia" w:ascii="宋体" w:hAnsi="宋体" w:eastAsia="宋体" w:cs="宋体"/>
                <w:i w:val="0"/>
                <w:iCs w:val="0"/>
                <w:color w:val="000000"/>
                <w:sz w:val="22"/>
                <w:szCs w:val="22"/>
                <w:highlight w:val="none"/>
                <w:u w:val="none"/>
              </w:rPr>
            </w:pPr>
          </w:p>
        </w:tc>
      </w:tr>
      <w:tr w14:paraId="0BE57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6E2B64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基层政权建设和社区治理</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61CF">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A090">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5396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23D9E2C">
            <w:pPr>
              <w:jc w:val="right"/>
              <w:rPr>
                <w:rFonts w:hint="eastAsia" w:ascii="宋体" w:hAnsi="宋体" w:eastAsia="宋体" w:cs="宋体"/>
                <w:i w:val="0"/>
                <w:iCs w:val="0"/>
                <w:color w:val="000000"/>
                <w:sz w:val="22"/>
                <w:szCs w:val="22"/>
                <w:highlight w:val="none"/>
                <w:u w:val="none"/>
              </w:rPr>
            </w:pPr>
          </w:p>
        </w:tc>
      </w:tr>
      <w:tr w14:paraId="3B216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FEFD1E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其他民政管理事务支出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9470">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0B97">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186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715CC40">
            <w:pPr>
              <w:jc w:val="right"/>
              <w:rPr>
                <w:rFonts w:hint="eastAsia" w:ascii="宋体" w:hAnsi="宋体" w:eastAsia="宋体" w:cs="宋体"/>
                <w:i w:val="0"/>
                <w:iCs w:val="0"/>
                <w:color w:val="000000"/>
                <w:sz w:val="22"/>
                <w:szCs w:val="22"/>
                <w:highlight w:val="none"/>
                <w:u w:val="none"/>
              </w:rPr>
            </w:pPr>
          </w:p>
        </w:tc>
      </w:tr>
      <w:tr w14:paraId="3410F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D3F35EC">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行政事业单位养老支出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9ACF5">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6,949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95E7">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16,959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12E94DF">
            <w:pPr>
              <w:jc w:val="right"/>
              <w:rPr>
                <w:rFonts w:hint="eastAsia" w:ascii="宋体" w:hAnsi="宋体" w:eastAsia="宋体" w:cs="宋体"/>
                <w:b/>
                <w:bCs/>
                <w:i w:val="0"/>
                <w:iCs w:val="0"/>
                <w:color w:val="000000"/>
                <w:sz w:val="22"/>
                <w:szCs w:val="22"/>
                <w:highlight w:val="none"/>
                <w:u w:val="none"/>
              </w:rPr>
            </w:pPr>
          </w:p>
        </w:tc>
      </w:tr>
      <w:tr w14:paraId="7765C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3E98D3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F525">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3F6A">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98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14A268A">
            <w:pPr>
              <w:jc w:val="right"/>
              <w:rPr>
                <w:rFonts w:hint="eastAsia" w:ascii="宋体" w:hAnsi="宋体" w:eastAsia="宋体" w:cs="宋体"/>
                <w:i w:val="0"/>
                <w:iCs w:val="0"/>
                <w:color w:val="000000"/>
                <w:sz w:val="22"/>
                <w:szCs w:val="22"/>
                <w:highlight w:val="none"/>
                <w:u w:val="none"/>
              </w:rPr>
            </w:pPr>
          </w:p>
        </w:tc>
      </w:tr>
      <w:tr w14:paraId="070E9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54A671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0277">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F767">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369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522700A">
            <w:pPr>
              <w:jc w:val="right"/>
              <w:rPr>
                <w:rFonts w:hint="eastAsia" w:ascii="宋体" w:hAnsi="宋体" w:eastAsia="宋体" w:cs="宋体"/>
                <w:i w:val="0"/>
                <w:iCs w:val="0"/>
                <w:color w:val="000000"/>
                <w:sz w:val="22"/>
                <w:szCs w:val="22"/>
                <w:highlight w:val="none"/>
                <w:u w:val="none"/>
              </w:rPr>
            </w:pPr>
          </w:p>
        </w:tc>
      </w:tr>
      <w:tr w14:paraId="2A551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C480B6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1CFE">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4,656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AD81">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w:t>
            </w:r>
            <w:r>
              <w:rPr>
                <w:rFonts w:hint="eastAsia"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kern w:val="0"/>
                <w:sz w:val="24"/>
                <w:szCs w:val="24"/>
                <w:highlight w:val="none"/>
                <w:u w:val="none"/>
                <w:lang w:val="en-US" w:eastAsia="zh-CN" w:bidi="ar"/>
              </w:rPr>
              <w:t xml:space="preserve">382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F9076B7">
            <w:pPr>
              <w:jc w:val="right"/>
              <w:rPr>
                <w:rFonts w:hint="eastAsia" w:ascii="宋体" w:hAnsi="宋体" w:eastAsia="宋体" w:cs="宋体"/>
                <w:i w:val="0"/>
                <w:iCs w:val="0"/>
                <w:color w:val="000000"/>
                <w:sz w:val="22"/>
                <w:szCs w:val="22"/>
                <w:highlight w:val="none"/>
                <w:u w:val="none"/>
              </w:rPr>
            </w:pPr>
          </w:p>
        </w:tc>
      </w:tr>
      <w:tr w14:paraId="74619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30C17A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3F11">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2,293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55D6">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r>
              <w:rPr>
                <w:rFonts w:hint="eastAsia"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kern w:val="0"/>
                <w:sz w:val="24"/>
                <w:szCs w:val="24"/>
                <w:highlight w:val="none"/>
                <w:u w:val="none"/>
                <w:lang w:val="en-US" w:eastAsia="zh-CN" w:bidi="ar"/>
              </w:rPr>
              <w:t xml:space="preserve">332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EC0EB9B">
            <w:pPr>
              <w:jc w:val="right"/>
              <w:rPr>
                <w:rFonts w:hint="eastAsia" w:ascii="宋体" w:hAnsi="宋体" w:eastAsia="宋体" w:cs="宋体"/>
                <w:i w:val="0"/>
                <w:iCs w:val="0"/>
                <w:color w:val="000000"/>
                <w:sz w:val="22"/>
                <w:szCs w:val="22"/>
                <w:highlight w:val="none"/>
                <w:u w:val="none"/>
              </w:rPr>
            </w:pPr>
          </w:p>
        </w:tc>
      </w:tr>
      <w:tr w14:paraId="6ADAF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315794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对机关事业单位基本养老保险基金的补助</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4679">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C645">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r>
              <w:rPr>
                <w:rFonts w:hint="eastAsia"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kern w:val="0"/>
                <w:sz w:val="24"/>
                <w:szCs w:val="24"/>
                <w:highlight w:val="none"/>
                <w:u w:val="none"/>
                <w:lang w:val="en-US" w:eastAsia="zh-CN" w:bidi="ar"/>
              </w:rPr>
              <w:t xml:space="preserve">778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A1A7438">
            <w:pPr>
              <w:jc w:val="right"/>
              <w:rPr>
                <w:rFonts w:hint="eastAsia" w:ascii="宋体" w:hAnsi="宋体" w:eastAsia="宋体" w:cs="宋体"/>
                <w:i w:val="0"/>
                <w:iCs w:val="0"/>
                <w:color w:val="000000"/>
                <w:sz w:val="22"/>
                <w:szCs w:val="22"/>
                <w:highlight w:val="none"/>
                <w:u w:val="none"/>
              </w:rPr>
            </w:pPr>
          </w:p>
        </w:tc>
      </w:tr>
      <w:tr w14:paraId="27E2B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5638F10">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企业改革补助</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E060E">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44356">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1,091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CAA5375">
            <w:pPr>
              <w:jc w:val="right"/>
              <w:rPr>
                <w:rFonts w:hint="eastAsia" w:ascii="宋体" w:hAnsi="宋体" w:eastAsia="宋体" w:cs="宋体"/>
                <w:b/>
                <w:bCs/>
                <w:i w:val="0"/>
                <w:iCs w:val="0"/>
                <w:color w:val="000000"/>
                <w:sz w:val="22"/>
                <w:szCs w:val="22"/>
                <w:highlight w:val="none"/>
                <w:u w:val="none"/>
              </w:rPr>
            </w:pPr>
          </w:p>
        </w:tc>
      </w:tr>
      <w:tr w14:paraId="6B24A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A9831C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其他企业改革发展补助</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FD301C">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3EB5BC">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1,091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8F79189">
            <w:pPr>
              <w:jc w:val="right"/>
              <w:rPr>
                <w:rFonts w:hint="eastAsia" w:ascii="宋体" w:hAnsi="宋体" w:eastAsia="宋体" w:cs="宋体"/>
                <w:i w:val="0"/>
                <w:iCs w:val="0"/>
                <w:color w:val="000000"/>
                <w:sz w:val="22"/>
                <w:szCs w:val="22"/>
                <w:highlight w:val="none"/>
                <w:u w:val="none"/>
              </w:rPr>
            </w:pPr>
          </w:p>
        </w:tc>
      </w:tr>
      <w:tr w14:paraId="16F04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9DA59B">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就业补助</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88C25">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795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C6F79">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1,596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588BE34">
            <w:pPr>
              <w:jc w:val="right"/>
              <w:rPr>
                <w:rFonts w:hint="eastAsia" w:ascii="宋体" w:hAnsi="宋体" w:eastAsia="宋体" w:cs="宋体"/>
                <w:b/>
                <w:bCs/>
                <w:i w:val="0"/>
                <w:iCs w:val="0"/>
                <w:color w:val="000000"/>
                <w:sz w:val="22"/>
                <w:szCs w:val="22"/>
                <w:highlight w:val="none"/>
                <w:u w:val="none"/>
              </w:rPr>
            </w:pPr>
          </w:p>
        </w:tc>
      </w:tr>
      <w:tr w14:paraId="159A7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C16BDA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公益性岗位补贴</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17ECDA">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795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D0D49C">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1,596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BFCB360">
            <w:pPr>
              <w:jc w:val="right"/>
              <w:rPr>
                <w:rFonts w:hint="eastAsia" w:ascii="宋体" w:hAnsi="宋体" w:eastAsia="宋体" w:cs="宋体"/>
                <w:i w:val="0"/>
                <w:iCs w:val="0"/>
                <w:color w:val="000000"/>
                <w:sz w:val="22"/>
                <w:szCs w:val="22"/>
                <w:highlight w:val="none"/>
                <w:u w:val="none"/>
              </w:rPr>
            </w:pPr>
          </w:p>
        </w:tc>
      </w:tr>
      <w:tr w14:paraId="040D1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2A8F1AC">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抚恤</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046A">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2,183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5566">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996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93E4DB8">
            <w:pPr>
              <w:jc w:val="right"/>
              <w:rPr>
                <w:rFonts w:hint="eastAsia" w:ascii="宋体" w:hAnsi="宋体" w:eastAsia="宋体" w:cs="宋体"/>
                <w:b/>
                <w:bCs/>
                <w:i w:val="0"/>
                <w:iCs w:val="0"/>
                <w:color w:val="000000"/>
                <w:sz w:val="22"/>
                <w:szCs w:val="22"/>
                <w:highlight w:val="none"/>
                <w:u w:val="none"/>
              </w:rPr>
            </w:pPr>
          </w:p>
        </w:tc>
      </w:tr>
      <w:tr w14:paraId="7669F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28E668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8355">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6E01">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60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B22C00E">
            <w:pPr>
              <w:jc w:val="right"/>
              <w:rPr>
                <w:rFonts w:hint="eastAsia" w:ascii="宋体" w:hAnsi="宋体" w:eastAsia="宋体" w:cs="宋体"/>
                <w:i w:val="0"/>
                <w:iCs w:val="0"/>
                <w:color w:val="000000"/>
                <w:sz w:val="22"/>
                <w:szCs w:val="22"/>
                <w:highlight w:val="none"/>
                <w:u w:val="none"/>
              </w:rPr>
            </w:pPr>
          </w:p>
        </w:tc>
      </w:tr>
      <w:tr w14:paraId="1960A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0C6C83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伤残抚恤</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FBD0">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284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53D1">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FE89023">
            <w:pPr>
              <w:jc w:val="right"/>
              <w:rPr>
                <w:rFonts w:hint="eastAsia" w:ascii="宋体" w:hAnsi="宋体" w:eastAsia="宋体" w:cs="宋体"/>
                <w:i w:val="0"/>
                <w:iCs w:val="0"/>
                <w:color w:val="000000"/>
                <w:sz w:val="22"/>
                <w:szCs w:val="22"/>
                <w:highlight w:val="none"/>
                <w:u w:val="none"/>
              </w:rPr>
            </w:pPr>
          </w:p>
        </w:tc>
      </w:tr>
      <w:tr w14:paraId="6E3EB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73E9F0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在乡复员、退伍军人生活补助</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C3B2">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7A12">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CED7288">
            <w:pPr>
              <w:jc w:val="right"/>
              <w:rPr>
                <w:rFonts w:hint="eastAsia" w:ascii="宋体" w:hAnsi="宋体" w:eastAsia="宋体" w:cs="宋体"/>
                <w:i w:val="0"/>
                <w:iCs w:val="0"/>
                <w:color w:val="000000"/>
                <w:sz w:val="22"/>
                <w:szCs w:val="22"/>
                <w:highlight w:val="none"/>
                <w:u w:val="none"/>
              </w:rPr>
            </w:pPr>
          </w:p>
        </w:tc>
      </w:tr>
      <w:tr w14:paraId="4CE53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B56F98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义务兵优待</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ECA4">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1,641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D654">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8B62853">
            <w:pPr>
              <w:jc w:val="right"/>
              <w:rPr>
                <w:rFonts w:hint="eastAsia" w:ascii="宋体" w:hAnsi="宋体" w:eastAsia="宋体" w:cs="宋体"/>
                <w:i w:val="0"/>
                <w:iCs w:val="0"/>
                <w:color w:val="000000"/>
                <w:sz w:val="22"/>
                <w:szCs w:val="22"/>
                <w:highlight w:val="none"/>
                <w:u w:val="none"/>
              </w:rPr>
            </w:pPr>
          </w:p>
        </w:tc>
      </w:tr>
      <w:tr w14:paraId="4E605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A498C1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农村籍退役士兵老年生活补助</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60DC">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ED47">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EB7AFBA">
            <w:pPr>
              <w:jc w:val="right"/>
              <w:rPr>
                <w:rFonts w:hint="eastAsia" w:ascii="宋体" w:hAnsi="宋体" w:eastAsia="宋体" w:cs="宋体"/>
                <w:i w:val="0"/>
                <w:iCs w:val="0"/>
                <w:color w:val="000000"/>
                <w:sz w:val="22"/>
                <w:szCs w:val="22"/>
                <w:highlight w:val="none"/>
                <w:u w:val="none"/>
              </w:rPr>
            </w:pPr>
          </w:p>
        </w:tc>
      </w:tr>
      <w:tr w14:paraId="47614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6B6390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D296">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A295">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936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C7D5A13">
            <w:pPr>
              <w:jc w:val="right"/>
              <w:rPr>
                <w:rFonts w:hint="eastAsia" w:ascii="宋体" w:hAnsi="宋体" w:eastAsia="宋体" w:cs="宋体"/>
                <w:i w:val="0"/>
                <w:iCs w:val="0"/>
                <w:color w:val="000000"/>
                <w:sz w:val="22"/>
                <w:szCs w:val="22"/>
                <w:highlight w:val="none"/>
                <w:u w:val="none"/>
              </w:rPr>
            </w:pPr>
          </w:p>
        </w:tc>
      </w:tr>
      <w:tr w14:paraId="4F316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B12839A">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退役安置</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3E77">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119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7ED2E">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91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8FF2915">
            <w:pPr>
              <w:jc w:val="right"/>
              <w:rPr>
                <w:rFonts w:hint="eastAsia" w:ascii="宋体" w:hAnsi="宋体" w:eastAsia="宋体" w:cs="宋体"/>
                <w:b/>
                <w:bCs/>
                <w:i w:val="0"/>
                <w:iCs w:val="0"/>
                <w:color w:val="000000"/>
                <w:sz w:val="22"/>
                <w:szCs w:val="22"/>
                <w:highlight w:val="none"/>
                <w:u w:val="none"/>
              </w:rPr>
            </w:pPr>
          </w:p>
        </w:tc>
      </w:tr>
      <w:tr w14:paraId="69D0C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20E020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军队移交政府的离退休人员安置</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B871">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A4A9">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19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80C517E">
            <w:pPr>
              <w:jc w:val="right"/>
              <w:rPr>
                <w:rFonts w:hint="eastAsia" w:ascii="宋体" w:hAnsi="宋体" w:eastAsia="宋体" w:cs="宋体"/>
                <w:i w:val="0"/>
                <w:iCs w:val="0"/>
                <w:color w:val="000000"/>
                <w:sz w:val="22"/>
                <w:szCs w:val="22"/>
                <w:highlight w:val="none"/>
                <w:u w:val="none"/>
              </w:rPr>
            </w:pPr>
          </w:p>
        </w:tc>
      </w:tr>
      <w:tr w14:paraId="3332A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FE2F6A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其他退役安置支出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1C1E">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B6F8">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72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EB470F7">
            <w:pPr>
              <w:jc w:val="right"/>
              <w:rPr>
                <w:rFonts w:hint="eastAsia" w:ascii="宋体" w:hAnsi="宋体" w:eastAsia="宋体" w:cs="宋体"/>
                <w:i w:val="0"/>
                <w:iCs w:val="0"/>
                <w:color w:val="000000"/>
                <w:sz w:val="22"/>
                <w:szCs w:val="22"/>
                <w:highlight w:val="none"/>
                <w:u w:val="none"/>
              </w:rPr>
            </w:pPr>
          </w:p>
        </w:tc>
      </w:tr>
      <w:tr w14:paraId="727E8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338B401">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社会福利</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ADA0">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1,085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BF70">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1,032 </w:t>
            </w:r>
          </w:p>
        </w:tc>
        <w:tc>
          <w:tcPr>
            <w:tcW w:w="122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D986F49">
            <w:pPr>
              <w:rPr>
                <w:rFonts w:hint="eastAsia" w:ascii="宋体" w:hAnsi="宋体" w:eastAsia="宋体" w:cs="宋体"/>
                <w:b/>
                <w:bCs/>
                <w:i w:val="0"/>
                <w:iCs w:val="0"/>
                <w:color w:val="000000"/>
                <w:sz w:val="22"/>
                <w:szCs w:val="22"/>
                <w:highlight w:val="none"/>
                <w:u w:val="none"/>
              </w:rPr>
            </w:pPr>
          </w:p>
        </w:tc>
      </w:tr>
      <w:tr w14:paraId="6BB56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41C872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儿童福利</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2BB0">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7EDD">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16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530ED8B">
            <w:pPr>
              <w:jc w:val="right"/>
              <w:rPr>
                <w:rFonts w:hint="eastAsia" w:ascii="宋体" w:hAnsi="宋体" w:eastAsia="宋体" w:cs="宋体"/>
                <w:i w:val="0"/>
                <w:iCs w:val="0"/>
                <w:color w:val="000000"/>
                <w:sz w:val="22"/>
                <w:szCs w:val="22"/>
                <w:highlight w:val="none"/>
                <w:u w:val="none"/>
              </w:rPr>
            </w:pPr>
          </w:p>
        </w:tc>
      </w:tr>
      <w:tr w14:paraId="2EAC0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85C4F2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老年福利</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D13E">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691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345E">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640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674BBB0">
            <w:pPr>
              <w:jc w:val="right"/>
              <w:rPr>
                <w:rFonts w:hint="eastAsia" w:ascii="宋体" w:hAnsi="宋体" w:eastAsia="宋体" w:cs="宋体"/>
                <w:i w:val="0"/>
                <w:iCs w:val="0"/>
                <w:color w:val="000000"/>
                <w:sz w:val="22"/>
                <w:szCs w:val="22"/>
                <w:highlight w:val="none"/>
                <w:u w:val="none"/>
              </w:rPr>
            </w:pPr>
          </w:p>
        </w:tc>
      </w:tr>
      <w:tr w14:paraId="49A76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D75E3A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殡葬</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0752">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8776">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D6AB9EC">
            <w:pPr>
              <w:jc w:val="right"/>
              <w:rPr>
                <w:rFonts w:hint="eastAsia" w:ascii="宋体" w:hAnsi="宋体" w:eastAsia="宋体" w:cs="宋体"/>
                <w:i w:val="0"/>
                <w:iCs w:val="0"/>
                <w:color w:val="000000"/>
                <w:sz w:val="22"/>
                <w:szCs w:val="22"/>
                <w:highlight w:val="none"/>
                <w:u w:val="none"/>
              </w:rPr>
            </w:pPr>
          </w:p>
        </w:tc>
      </w:tr>
      <w:tr w14:paraId="1F1F6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8DAF41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养老服务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8069">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486C">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347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2B7A0FF">
            <w:pPr>
              <w:jc w:val="right"/>
              <w:rPr>
                <w:rFonts w:hint="eastAsia" w:ascii="宋体" w:hAnsi="宋体" w:eastAsia="宋体" w:cs="宋体"/>
                <w:i w:val="0"/>
                <w:iCs w:val="0"/>
                <w:color w:val="000000"/>
                <w:sz w:val="22"/>
                <w:szCs w:val="22"/>
                <w:highlight w:val="none"/>
                <w:u w:val="none"/>
              </w:rPr>
            </w:pPr>
          </w:p>
        </w:tc>
      </w:tr>
      <w:tr w14:paraId="508CA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258A1C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其他社会福利支出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36E70E">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79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6691">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27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BBBC465">
            <w:pPr>
              <w:jc w:val="right"/>
              <w:rPr>
                <w:rFonts w:hint="eastAsia" w:ascii="宋体" w:hAnsi="宋体" w:eastAsia="宋体" w:cs="宋体"/>
                <w:i w:val="0"/>
                <w:iCs w:val="0"/>
                <w:color w:val="000000"/>
                <w:sz w:val="22"/>
                <w:szCs w:val="22"/>
                <w:highlight w:val="none"/>
                <w:u w:val="none"/>
              </w:rPr>
            </w:pPr>
          </w:p>
        </w:tc>
      </w:tr>
      <w:tr w14:paraId="01AB1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500DE7">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残疾人事业</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F941">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588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1BE2F">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441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5D3E42B">
            <w:pPr>
              <w:jc w:val="right"/>
              <w:rPr>
                <w:rFonts w:hint="eastAsia" w:ascii="宋体" w:hAnsi="宋体" w:eastAsia="宋体" w:cs="宋体"/>
                <w:b/>
                <w:bCs/>
                <w:i w:val="0"/>
                <w:iCs w:val="0"/>
                <w:color w:val="000000"/>
                <w:sz w:val="22"/>
                <w:szCs w:val="22"/>
                <w:highlight w:val="none"/>
                <w:u w:val="none"/>
              </w:rPr>
            </w:pPr>
          </w:p>
        </w:tc>
      </w:tr>
      <w:tr w14:paraId="43F85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3EE483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残疾人康复</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26A5">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F26A">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70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73ED5CB">
            <w:pPr>
              <w:jc w:val="right"/>
              <w:rPr>
                <w:rFonts w:hint="eastAsia" w:ascii="宋体" w:hAnsi="宋体" w:eastAsia="宋体" w:cs="宋体"/>
                <w:i w:val="0"/>
                <w:iCs w:val="0"/>
                <w:color w:val="000000"/>
                <w:sz w:val="22"/>
                <w:szCs w:val="22"/>
                <w:highlight w:val="none"/>
                <w:u w:val="none"/>
              </w:rPr>
            </w:pPr>
          </w:p>
        </w:tc>
      </w:tr>
      <w:tr w14:paraId="6AA72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37F8EA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残疾人就业</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77C3">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369D">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48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9CFCA89">
            <w:pPr>
              <w:jc w:val="right"/>
              <w:rPr>
                <w:rFonts w:hint="eastAsia" w:ascii="宋体" w:hAnsi="宋体" w:eastAsia="宋体" w:cs="宋体"/>
                <w:i w:val="0"/>
                <w:iCs w:val="0"/>
                <w:color w:val="000000"/>
                <w:sz w:val="22"/>
                <w:szCs w:val="22"/>
                <w:highlight w:val="none"/>
                <w:u w:val="none"/>
              </w:rPr>
            </w:pPr>
          </w:p>
        </w:tc>
      </w:tr>
      <w:tr w14:paraId="7E35D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7B5F7E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残疾人体育</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C787">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8D03">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4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41A6EB9">
            <w:pPr>
              <w:jc w:val="right"/>
              <w:rPr>
                <w:rFonts w:hint="eastAsia" w:ascii="宋体" w:hAnsi="宋体" w:eastAsia="宋体" w:cs="宋体"/>
                <w:i w:val="0"/>
                <w:iCs w:val="0"/>
                <w:color w:val="000000"/>
                <w:sz w:val="22"/>
                <w:szCs w:val="22"/>
                <w:highlight w:val="none"/>
                <w:u w:val="none"/>
              </w:rPr>
            </w:pPr>
          </w:p>
        </w:tc>
      </w:tr>
      <w:tr w14:paraId="3E890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0DC478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残疾人生活和护理补贴</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36A9">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236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9505">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101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0516FA9">
            <w:pPr>
              <w:jc w:val="right"/>
              <w:rPr>
                <w:rFonts w:hint="eastAsia" w:ascii="宋体" w:hAnsi="宋体" w:eastAsia="宋体" w:cs="宋体"/>
                <w:i w:val="0"/>
                <w:iCs w:val="0"/>
                <w:color w:val="000000"/>
                <w:sz w:val="22"/>
                <w:szCs w:val="22"/>
                <w:highlight w:val="none"/>
                <w:u w:val="none"/>
              </w:rPr>
            </w:pPr>
          </w:p>
        </w:tc>
      </w:tr>
      <w:tr w14:paraId="392C4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4DB0C6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其他残疾人事业支出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15F631">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194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152B">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218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159354A">
            <w:pPr>
              <w:jc w:val="right"/>
              <w:rPr>
                <w:rFonts w:hint="eastAsia" w:ascii="宋体" w:hAnsi="宋体" w:eastAsia="宋体" w:cs="宋体"/>
                <w:i w:val="0"/>
                <w:iCs w:val="0"/>
                <w:color w:val="000000"/>
                <w:sz w:val="22"/>
                <w:szCs w:val="22"/>
                <w:highlight w:val="none"/>
                <w:u w:val="none"/>
              </w:rPr>
            </w:pPr>
          </w:p>
        </w:tc>
      </w:tr>
      <w:tr w14:paraId="49613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CEDEFAA">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最低生活保障</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6D68D">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1,933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92A60">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1,889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C7B4F2F">
            <w:pPr>
              <w:jc w:val="right"/>
              <w:rPr>
                <w:rFonts w:hint="eastAsia" w:ascii="宋体" w:hAnsi="宋体" w:eastAsia="宋体" w:cs="宋体"/>
                <w:b/>
                <w:bCs/>
                <w:i w:val="0"/>
                <w:iCs w:val="0"/>
                <w:color w:val="000000"/>
                <w:sz w:val="22"/>
                <w:szCs w:val="22"/>
                <w:highlight w:val="none"/>
                <w:u w:val="none"/>
              </w:rPr>
            </w:pPr>
          </w:p>
        </w:tc>
      </w:tr>
      <w:tr w14:paraId="5AE06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4245CD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城市最低生活保障金支出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2BEC">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1,840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1BBDCA">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1,889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DADBDCA">
            <w:pPr>
              <w:jc w:val="right"/>
              <w:rPr>
                <w:rFonts w:hint="eastAsia" w:ascii="宋体" w:hAnsi="宋体" w:eastAsia="宋体" w:cs="宋体"/>
                <w:i w:val="0"/>
                <w:iCs w:val="0"/>
                <w:color w:val="000000"/>
                <w:sz w:val="22"/>
                <w:szCs w:val="22"/>
                <w:highlight w:val="none"/>
                <w:u w:val="none"/>
              </w:rPr>
            </w:pPr>
          </w:p>
        </w:tc>
      </w:tr>
      <w:tr w14:paraId="3BFA1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47C13E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农村最低生活保障金支出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5C07">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7EE7FC">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B599CD8">
            <w:pPr>
              <w:jc w:val="right"/>
              <w:rPr>
                <w:rFonts w:hint="eastAsia" w:ascii="宋体" w:hAnsi="宋体" w:eastAsia="宋体" w:cs="宋体"/>
                <w:i w:val="0"/>
                <w:iCs w:val="0"/>
                <w:color w:val="000000"/>
                <w:sz w:val="22"/>
                <w:szCs w:val="22"/>
                <w:highlight w:val="none"/>
                <w:u w:val="none"/>
              </w:rPr>
            </w:pPr>
          </w:p>
        </w:tc>
      </w:tr>
      <w:tr w14:paraId="34935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F3E0578">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临时救助</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9AD7">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213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3D5FC">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31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D84AF8E">
            <w:pPr>
              <w:jc w:val="right"/>
              <w:rPr>
                <w:rFonts w:hint="eastAsia" w:ascii="宋体" w:hAnsi="宋体" w:eastAsia="宋体" w:cs="宋体"/>
                <w:b/>
                <w:bCs/>
                <w:i w:val="0"/>
                <w:iCs w:val="0"/>
                <w:color w:val="000000"/>
                <w:sz w:val="22"/>
                <w:szCs w:val="22"/>
                <w:highlight w:val="none"/>
                <w:u w:val="none"/>
              </w:rPr>
            </w:pPr>
          </w:p>
        </w:tc>
      </w:tr>
      <w:tr w14:paraId="3DB5B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769BA7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临时救助支出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D8C5D4">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213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265BF8">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31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E66784A">
            <w:pPr>
              <w:jc w:val="right"/>
              <w:rPr>
                <w:rFonts w:hint="eastAsia" w:ascii="宋体" w:hAnsi="宋体" w:eastAsia="宋体" w:cs="宋体"/>
                <w:i w:val="0"/>
                <w:iCs w:val="0"/>
                <w:color w:val="000000"/>
                <w:sz w:val="22"/>
                <w:szCs w:val="22"/>
                <w:highlight w:val="none"/>
                <w:u w:val="none"/>
              </w:rPr>
            </w:pPr>
          </w:p>
        </w:tc>
      </w:tr>
      <w:tr w14:paraId="04791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F215825">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特困人员救助供养</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F9657">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266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BA500">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138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0453147">
            <w:pPr>
              <w:jc w:val="right"/>
              <w:rPr>
                <w:rFonts w:hint="eastAsia" w:ascii="宋体" w:hAnsi="宋体" w:eastAsia="宋体" w:cs="宋体"/>
                <w:b/>
                <w:bCs/>
                <w:i w:val="0"/>
                <w:iCs w:val="0"/>
                <w:color w:val="000000"/>
                <w:sz w:val="22"/>
                <w:szCs w:val="22"/>
                <w:highlight w:val="none"/>
                <w:u w:val="none"/>
              </w:rPr>
            </w:pPr>
          </w:p>
        </w:tc>
      </w:tr>
      <w:tr w14:paraId="4F0B0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ACFEEB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城市特困人员救助供养支出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598D41">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207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A44F34">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138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0897AE4">
            <w:pPr>
              <w:jc w:val="right"/>
              <w:rPr>
                <w:rFonts w:hint="eastAsia" w:ascii="宋体" w:hAnsi="宋体" w:eastAsia="宋体" w:cs="宋体"/>
                <w:i w:val="0"/>
                <w:iCs w:val="0"/>
                <w:color w:val="000000"/>
                <w:sz w:val="22"/>
                <w:szCs w:val="22"/>
                <w:highlight w:val="none"/>
                <w:u w:val="none"/>
              </w:rPr>
            </w:pPr>
          </w:p>
        </w:tc>
      </w:tr>
      <w:tr w14:paraId="7BD5A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DA3BA6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农村特困人员救助供养支出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EE5AC3">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59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C01816">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3D99BFC">
            <w:pPr>
              <w:jc w:val="right"/>
              <w:rPr>
                <w:rFonts w:hint="eastAsia" w:ascii="宋体" w:hAnsi="宋体" w:eastAsia="宋体" w:cs="宋体"/>
                <w:i w:val="0"/>
                <w:iCs w:val="0"/>
                <w:color w:val="000000"/>
                <w:sz w:val="22"/>
                <w:szCs w:val="22"/>
                <w:highlight w:val="none"/>
                <w:u w:val="none"/>
              </w:rPr>
            </w:pPr>
          </w:p>
        </w:tc>
      </w:tr>
      <w:tr w14:paraId="16D3F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BCDEF3B">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其他生活救助</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9FF96">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137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A3658">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86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AE81465">
            <w:pPr>
              <w:jc w:val="right"/>
              <w:rPr>
                <w:rFonts w:hint="eastAsia" w:ascii="宋体" w:hAnsi="宋体" w:eastAsia="宋体" w:cs="宋体"/>
                <w:b/>
                <w:bCs/>
                <w:i w:val="0"/>
                <w:iCs w:val="0"/>
                <w:color w:val="FF0000"/>
                <w:sz w:val="22"/>
                <w:szCs w:val="22"/>
                <w:highlight w:val="none"/>
                <w:u w:val="none"/>
              </w:rPr>
            </w:pPr>
          </w:p>
        </w:tc>
      </w:tr>
      <w:tr w14:paraId="08B30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1D870B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其他城市生活救助</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08E301">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137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9E821C">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86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B98B3E9">
            <w:pPr>
              <w:jc w:val="right"/>
              <w:rPr>
                <w:rFonts w:hint="eastAsia" w:ascii="宋体" w:hAnsi="宋体" w:eastAsia="宋体" w:cs="宋体"/>
                <w:i w:val="0"/>
                <w:iCs w:val="0"/>
                <w:color w:val="000000"/>
                <w:sz w:val="22"/>
                <w:szCs w:val="22"/>
                <w:highlight w:val="none"/>
                <w:u w:val="none"/>
              </w:rPr>
            </w:pPr>
          </w:p>
        </w:tc>
      </w:tr>
      <w:tr w14:paraId="48CB5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FEBF54B">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退役军人管理事务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D2794">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8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57361">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30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95082B3">
            <w:pPr>
              <w:jc w:val="right"/>
              <w:rPr>
                <w:rFonts w:hint="eastAsia" w:ascii="宋体" w:hAnsi="宋体" w:eastAsia="宋体" w:cs="宋体"/>
                <w:b/>
                <w:bCs/>
                <w:i w:val="0"/>
                <w:iCs w:val="0"/>
                <w:color w:val="000000"/>
                <w:sz w:val="22"/>
                <w:szCs w:val="22"/>
                <w:highlight w:val="none"/>
                <w:u w:val="none"/>
              </w:rPr>
            </w:pPr>
          </w:p>
        </w:tc>
      </w:tr>
      <w:tr w14:paraId="4498B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4498B9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CA0D">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25109A">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7EB02C3">
            <w:pPr>
              <w:jc w:val="right"/>
              <w:rPr>
                <w:rFonts w:hint="eastAsia" w:ascii="宋体" w:hAnsi="宋体" w:eastAsia="宋体" w:cs="宋体"/>
                <w:i w:val="0"/>
                <w:iCs w:val="0"/>
                <w:color w:val="000000"/>
                <w:sz w:val="22"/>
                <w:szCs w:val="22"/>
                <w:highlight w:val="none"/>
                <w:u w:val="none"/>
              </w:rPr>
            </w:pPr>
          </w:p>
        </w:tc>
      </w:tr>
      <w:tr w14:paraId="2C807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6F7529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拥军优属</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E68C">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EE69EC">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22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DF1B7FA">
            <w:pPr>
              <w:jc w:val="right"/>
              <w:rPr>
                <w:rFonts w:hint="eastAsia" w:ascii="宋体" w:hAnsi="宋体" w:eastAsia="宋体" w:cs="宋体"/>
                <w:i w:val="0"/>
                <w:iCs w:val="0"/>
                <w:color w:val="000000"/>
                <w:sz w:val="22"/>
                <w:szCs w:val="22"/>
                <w:highlight w:val="none"/>
                <w:u w:val="none"/>
              </w:rPr>
            </w:pPr>
          </w:p>
        </w:tc>
      </w:tr>
      <w:tr w14:paraId="2D3F5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43798D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68AB">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69247D">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8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750CE22">
            <w:pPr>
              <w:jc w:val="right"/>
              <w:rPr>
                <w:rFonts w:hint="eastAsia" w:ascii="宋体" w:hAnsi="宋体" w:eastAsia="宋体" w:cs="宋体"/>
                <w:i w:val="0"/>
                <w:iCs w:val="0"/>
                <w:color w:val="000000"/>
                <w:sz w:val="22"/>
                <w:szCs w:val="22"/>
                <w:highlight w:val="none"/>
                <w:u w:val="none"/>
              </w:rPr>
            </w:pPr>
          </w:p>
        </w:tc>
      </w:tr>
      <w:tr w14:paraId="7BFF8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8972EFA">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其他社会保障和就业支出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3406C">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56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6AB1">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145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88B57F6">
            <w:pPr>
              <w:jc w:val="right"/>
              <w:rPr>
                <w:rFonts w:hint="eastAsia" w:ascii="宋体" w:hAnsi="宋体" w:eastAsia="宋体" w:cs="宋体"/>
                <w:b/>
                <w:bCs/>
                <w:i w:val="0"/>
                <w:iCs w:val="0"/>
                <w:color w:val="000000"/>
                <w:sz w:val="22"/>
                <w:szCs w:val="22"/>
                <w:highlight w:val="none"/>
                <w:u w:val="none"/>
              </w:rPr>
            </w:pPr>
          </w:p>
        </w:tc>
      </w:tr>
      <w:tr w14:paraId="78F43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59612E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00AA1F">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56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07EC1C">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145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FE1B16A">
            <w:pPr>
              <w:jc w:val="right"/>
              <w:rPr>
                <w:rFonts w:hint="eastAsia" w:ascii="宋体" w:hAnsi="宋体" w:eastAsia="宋体" w:cs="宋体"/>
                <w:i w:val="0"/>
                <w:iCs w:val="0"/>
                <w:color w:val="000000"/>
                <w:sz w:val="22"/>
                <w:szCs w:val="22"/>
                <w:highlight w:val="none"/>
                <w:u w:val="none"/>
              </w:rPr>
            </w:pPr>
          </w:p>
        </w:tc>
      </w:tr>
      <w:tr w14:paraId="17201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FE218A7">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卫生健康支出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B0C8">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16,984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E36E">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10,120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9E7AA01">
            <w:pPr>
              <w:jc w:val="right"/>
              <w:rPr>
                <w:rFonts w:hint="eastAsia" w:ascii="宋体" w:hAnsi="宋体" w:eastAsia="宋体" w:cs="宋体"/>
                <w:b/>
                <w:bCs/>
                <w:i w:val="0"/>
                <w:iCs w:val="0"/>
                <w:color w:val="000000"/>
                <w:sz w:val="22"/>
                <w:szCs w:val="22"/>
                <w:highlight w:val="none"/>
                <w:u w:val="none"/>
              </w:rPr>
            </w:pPr>
          </w:p>
        </w:tc>
      </w:tr>
      <w:tr w14:paraId="5AEEE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E6AB3EA">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卫生健康管理事务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0D623">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174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C4C7">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167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9005134">
            <w:pPr>
              <w:jc w:val="right"/>
              <w:rPr>
                <w:rFonts w:hint="eastAsia" w:ascii="宋体" w:hAnsi="宋体" w:eastAsia="宋体" w:cs="宋体"/>
                <w:b/>
                <w:bCs/>
                <w:i w:val="0"/>
                <w:iCs w:val="0"/>
                <w:color w:val="000000"/>
                <w:sz w:val="22"/>
                <w:szCs w:val="22"/>
                <w:highlight w:val="none"/>
                <w:u w:val="none"/>
              </w:rPr>
            </w:pPr>
          </w:p>
        </w:tc>
      </w:tr>
      <w:tr w14:paraId="3A038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E48B36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B619">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2917">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16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C3E724B">
            <w:pPr>
              <w:jc w:val="right"/>
              <w:rPr>
                <w:rFonts w:hint="eastAsia" w:ascii="宋体" w:hAnsi="宋体" w:eastAsia="宋体" w:cs="宋体"/>
                <w:i w:val="0"/>
                <w:iCs w:val="0"/>
                <w:color w:val="000000"/>
                <w:sz w:val="22"/>
                <w:szCs w:val="22"/>
                <w:highlight w:val="none"/>
                <w:u w:val="none"/>
              </w:rPr>
            </w:pPr>
          </w:p>
        </w:tc>
      </w:tr>
      <w:tr w14:paraId="6C642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C5F718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C1D1">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D9A8">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27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E38AEBD">
            <w:pPr>
              <w:jc w:val="right"/>
              <w:rPr>
                <w:rFonts w:hint="eastAsia" w:ascii="宋体" w:hAnsi="宋体" w:eastAsia="宋体" w:cs="宋体"/>
                <w:i w:val="0"/>
                <w:iCs w:val="0"/>
                <w:color w:val="000000"/>
                <w:sz w:val="22"/>
                <w:szCs w:val="22"/>
                <w:highlight w:val="none"/>
                <w:u w:val="none"/>
              </w:rPr>
            </w:pPr>
          </w:p>
        </w:tc>
      </w:tr>
      <w:tr w14:paraId="551A3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A8D820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其他卫生健康管理事务支出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CAD8">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DBE7">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124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F64B38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p>
        </w:tc>
      </w:tr>
      <w:tr w14:paraId="53890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5F588D9">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公立医院</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469A">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A22D9">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45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1C7922B">
            <w:pPr>
              <w:jc w:val="right"/>
              <w:rPr>
                <w:rFonts w:hint="eastAsia" w:ascii="宋体" w:hAnsi="宋体" w:eastAsia="宋体" w:cs="宋体"/>
                <w:b/>
                <w:bCs/>
                <w:i w:val="0"/>
                <w:iCs w:val="0"/>
                <w:color w:val="000000"/>
                <w:sz w:val="22"/>
                <w:szCs w:val="22"/>
                <w:highlight w:val="none"/>
                <w:u w:val="none"/>
              </w:rPr>
            </w:pPr>
          </w:p>
        </w:tc>
      </w:tr>
      <w:tr w14:paraId="63C6D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30A817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其他公立医院支出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041809">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56431A">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45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2DAA8D4">
            <w:pPr>
              <w:jc w:val="right"/>
              <w:rPr>
                <w:rFonts w:hint="eastAsia" w:ascii="宋体" w:hAnsi="宋体" w:eastAsia="宋体" w:cs="宋体"/>
                <w:i w:val="0"/>
                <w:iCs w:val="0"/>
                <w:color w:val="000000"/>
                <w:sz w:val="22"/>
                <w:szCs w:val="22"/>
                <w:highlight w:val="none"/>
                <w:u w:val="none"/>
              </w:rPr>
            </w:pPr>
          </w:p>
        </w:tc>
      </w:tr>
      <w:tr w14:paraId="5F12A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A6BD74D">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基层医疗卫生机构</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74334">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1,382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AE59">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2,294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5BBFA52">
            <w:pPr>
              <w:jc w:val="right"/>
              <w:rPr>
                <w:rFonts w:hint="eastAsia" w:ascii="宋体" w:hAnsi="宋体" w:eastAsia="宋体" w:cs="宋体"/>
                <w:b/>
                <w:bCs/>
                <w:i w:val="0"/>
                <w:iCs w:val="0"/>
                <w:color w:val="000000"/>
                <w:sz w:val="22"/>
                <w:szCs w:val="22"/>
                <w:highlight w:val="none"/>
                <w:u w:val="none"/>
              </w:rPr>
            </w:pPr>
          </w:p>
        </w:tc>
      </w:tr>
      <w:tr w14:paraId="1A7D8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5ADCE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城市社区卫生机构</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71B7">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633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8A8B">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1401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5890898">
            <w:pPr>
              <w:jc w:val="right"/>
              <w:rPr>
                <w:rFonts w:hint="eastAsia" w:ascii="宋体" w:hAnsi="宋体" w:eastAsia="宋体" w:cs="宋体"/>
                <w:i w:val="0"/>
                <w:iCs w:val="0"/>
                <w:color w:val="000000"/>
                <w:sz w:val="22"/>
                <w:szCs w:val="22"/>
                <w:highlight w:val="none"/>
                <w:u w:val="none"/>
              </w:rPr>
            </w:pPr>
          </w:p>
        </w:tc>
      </w:tr>
      <w:tr w14:paraId="4CCB5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3F3F41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乡镇卫生院</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DDA7">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477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DCB6">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700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CBEE1C2">
            <w:pPr>
              <w:jc w:val="right"/>
              <w:rPr>
                <w:rFonts w:hint="eastAsia" w:ascii="宋体" w:hAnsi="宋体" w:eastAsia="宋体" w:cs="宋体"/>
                <w:i w:val="0"/>
                <w:iCs w:val="0"/>
                <w:color w:val="000000"/>
                <w:sz w:val="22"/>
                <w:szCs w:val="22"/>
                <w:highlight w:val="none"/>
                <w:u w:val="none"/>
              </w:rPr>
            </w:pPr>
          </w:p>
        </w:tc>
      </w:tr>
      <w:tr w14:paraId="0981C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38CE6E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其他基层医疗卫生机构支出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2AE4">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272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1B90">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193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B8D48B5">
            <w:pPr>
              <w:jc w:val="right"/>
              <w:rPr>
                <w:rFonts w:hint="eastAsia" w:ascii="宋体" w:hAnsi="宋体" w:eastAsia="宋体" w:cs="宋体"/>
                <w:i w:val="0"/>
                <w:iCs w:val="0"/>
                <w:color w:val="000000"/>
                <w:sz w:val="22"/>
                <w:szCs w:val="22"/>
                <w:highlight w:val="none"/>
                <w:u w:val="none"/>
              </w:rPr>
            </w:pPr>
          </w:p>
        </w:tc>
      </w:tr>
      <w:tr w14:paraId="4B643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5D382A0">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公共卫生</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1F7A9">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12,193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56D0">
            <w:pPr>
              <w:keepNext w:val="0"/>
              <w:keepLines w:val="0"/>
              <w:widowControl/>
              <w:suppressLineNumbers w:val="0"/>
              <w:jc w:val="right"/>
              <w:textAlignment w:val="bottom"/>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 xml:space="preserve">4,391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34F4CBD">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 </w:t>
            </w:r>
          </w:p>
        </w:tc>
      </w:tr>
      <w:tr w14:paraId="1984C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A09492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疾病预防控制机构</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D29E">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867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FA93">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1053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FF14EB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p>
        </w:tc>
      </w:tr>
      <w:tr w14:paraId="40607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A094E7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卫生监督机构</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FC20">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CF8F">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7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D530688">
            <w:pPr>
              <w:jc w:val="right"/>
              <w:rPr>
                <w:rFonts w:hint="eastAsia" w:ascii="宋体" w:hAnsi="宋体" w:eastAsia="宋体" w:cs="宋体"/>
                <w:i w:val="0"/>
                <w:iCs w:val="0"/>
                <w:color w:val="000000"/>
                <w:sz w:val="22"/>
                <w:szCs w:val="22"/>
                <w:highlight w:val="none"/>
                <w:u w:val="none"/>
              </w:rPr>
            </w:pPr>
          </w:p>
        </w:tc>
      </w:tr>
      <w:tr w14:paraId="62EEB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422D2A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妇幼保健机构</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56FB">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AE9B">
            <w:pPr>
              <w:keepNext w:val="0"/>
              <w:keepLines w:val="0"/>
              <w:widowControl/>
              <w:suppressLineNumbers w:val="0"/>
              <w:jc w:val="right"/>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3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EE9E1A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p>
        </w:tc>
      </w:tr>
      <w:tr w14:paraId="77BFC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99AEDC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D7DB">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2,276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5ABE">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3223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FFB50F5">
            <w:pPr>
              <w:jc w:val="right"/>
              <w:rPr>
                <w:rFonts w:hint="eastAsia" w:ascii="宋体" w:hAnsi="宋体" w:eastAsia="宋体" w:cs="宋体"/>
                <w:i w:val="0"/>
                <w:iCs w:val="0"/>
                <w:color w:val="000000"/>
                <w:sz w:val="22"/>
                <w:szCs w:val="22"/>
                <w:highlight w:val="none"/>
                <w:u w:val="none"/>
              </w:rPr>
            </w:pPr>
          </w:p>
        </w:tc>
      </w:tr>
      <w:tr w14:paraId="7BF66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49BD3A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重大公共卫生服务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153A">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8,973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02F6">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99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DCEE835">
            <w:pPr>
              <w:jc w:val="right"/>
              <w:rPr>
                <w:rFonts w:hint="eastAsia" w:ascii="宋体" w:hAnsi="宋体" w:eastAsia="宋体" w:cs="宋体"/>
                <w:i w:val="0"/>
                <w:iCs w:val="0"/>
                <w:color w:val="000000"/>
                <w:sz w:val="22"/>
                <w:szCs w:val="22"/>
                <w:highlight w:val="none"/>
                <w:u w:val="none"/>
              </w:rPr>
            </w:pPr>
          </w:p>
        </w:tc>
      </w:tr>
      <w:tr w14:paraId="0352D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E63943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B252">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C0C9">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6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00A4AD4">
            <w:pPr>
              <w:jc w:val="right"/>
              <w:rPr>
                <w:rFonts w:hint="eastAsia" w:ascii="宋体" w:hAnsi="宋体" w:eastAsia="宋体" w:cs="宋体"/>
                <w:i w:val="0"/>
                <w:iCs w:val="0"/>
                <w:color w:val="000000"/>
                <w:sz w:val="22"/>
                <w:szCs w:val="22"/>
                <w:highlight w:val="none"/>
                <w:u w:val="none"/>
              </w:rPr>
            </w:pPr>
          </w:p>
        </w:tc>
      </w:tr>
      <w:tr w14:paraId="5B6D1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F47F9AF">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中医药</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C1BA0">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C30A">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5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49212FB">
            <w:pPr>
              <w:jc w:val="right"/>
              <w:rPr>
                <w:rFonts w:hint="eastAsia" w:ascii="宋体" w:hAnsi="宋体" w:eastAsia="宋体" w:cs="宋体"/>
                <w:b/>
                <w:bCs/>
                <w:i w:val="0"/>
                <w:iCs w:val="0"/>
                <w:color w:val="000000"/>
                <w:sz w:val="22"/>
                <w:szCs w:val="22"/>
                <w:highlight w:val="none"/>
                <w:u w:val="none"/>
              </w:rPr>
            </w:pPr>
          </w:p>
        </w:tc>
      </w:tr>
      <w:tr w14:paraId="45242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11EDC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中医（民族医）药专项</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A3CADF">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B9FCD7">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4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A47F3F3">
            <w:pPr>
              <w:jc w:val="right"/>
              <w:rPr>
                <w:rFonts w:hint="eastAsia" w:ascii="宋体" w:hAnsi="宋体" w:eastAsia="宋体" w:cs="宋体"/>
                <w:i w:val="0"/>
                <w:iCs w:val="0"/>
                <w:color w:val="000000"/>
                <w:sz w:val="22"/>
                <w:szCs w:val="22"/>
                <w:highlight w:val="none"/>
                <w:u w:val="none"/>
              </w:rPr>
            </w:pPr>
          </w:p>
        </w:tc>
      </w:tr>
      <w:tr w14:paraId="2B13E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71AA52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其他中医药支出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122CCE">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2D4311">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9228FD5">
            <w:pPr>
              <w:jc w:val="right"/>
              <w:rPr>
                <w:rFonts w:hint="eastAsia" w:ascii="宋体" w:hAnsi="宋体" w:eastAsia="宋体" w:cs="宋体"/>
                <w:i w:val="0"/>
                <w:iCs w:val="0"/>
                <w:color w:val="000000"/>
                <w:sz w:val="22"/>
                <w:szCs w:val="22"/>
                <w:highlight w:val="none"/>
                <w:u w:val="none"/>
              </w:rPr>
            </w:pPr>
          </w:p>
        </w:tc>
      </w:tr>
      <w:tr w14:paraId="15D32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8DF7173">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计划生育事务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D87B0">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909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76EE6">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848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44407A3">
            <w:pPr>
              <w:jc w:val="right"/>
              <w:rPr>
                <w:rFonts w:hint="eastAsia" w:ascii="宋体" w:hAnsi="宋体" w:eastAsia="宋体" w:cs="宋体"/>
                <w:b/>
                <w:bCs/>
                <w:i w:val="0"/>
                <w:iCs w:val="0"/>
                <w:color w:val="000000"/>
                <w:sz w:val="22"/>
                <w:szCs w:val="22"/>
                <w:highlight w:val="none"/>
                <w:u w:val="none"/>
              </w:rPr>
            </w:pPr>
          </w:p>
        </w:tc>
      </w:tr>
      <w:tr w14:paraId="340FD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C25B83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计划生育服务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97115E">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909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DB77E5">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848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C20302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p>
        </w:tc>
      </w:tr>
      <w:tr w14:paraId="26121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7410924">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行政事业单位医疗</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E770">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2,173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78C72">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2,328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7A7E2A6">
            <w:pPr>
              <w:jc w:val="right"/>
              <w:rPr>
                <w:rFonts w:hint="eastAsia" w:ascii="宋体" w:hAnsi="宋体" w:eastAsia="宋体" w:cs="宋体"/>
                <w:b/>
                <w:bCs/>
                <w:i w:val="0"/>
                <w:iCs w:val="0"/>
                <w:color w:val="000000"/>
                <w:sz w:val="22"/>
                <w:szCs w:val="22"/>
                <w:highlight w:val="none"/>
                <w:u w:val="none"/>
              </w:rPr>
            </w:pPr>
          </w:p>
        </w:tc>
      </w:tr>
      <w:tr w14:paraId="5D8AD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09ACEC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5CD6">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319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FD2C65">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459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33D78C8">
            <w:pPr>
              <w:jc w:val="right"/>
              <w:rPr>
                <w:rFonts w:hint="eastAsia" w:ascii="宋体" w:hAnsi="宋体" w:eastAsia="宋体" w:cs="宋体"/>
                <w:i w:val="0"/>
                <w:iCs w:val="0"/>
                <w:color w:val="000000"/>
                <w:sz w:val="22"/>
                <w:szCs w:val="22"/>
                <w:highlight w:val="none"/>
                <w:u w:val="none"/>
              </w:rPr>
            </w:pPr>
          </w:p>
        </w:tc>
      </w:tr>
      <w:tr w14:paraId="45115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CE0C9D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C2B4">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1,854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066159">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1,869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0D65309">
            <w:pPr>
              <w:jc w:val="right"/>
              <w:rPr>
                <w:rFonts w:hint="eastAsia" w:ascii="宋体" w:hAnsi="宋体" w:eastAsia="宋体" w:cs="宋体"/>
                <w:i w:val="0"/>
                <w:iCs w:val="0"/>
                <w:color w:val="FF0000"/>
                <w:sz w:val="22"/>
                <w:szCs w:val="22"/>
                <w:highlight w:val="none"/>
                <w:u w:val="none"/>
              </w:rPr>
            </w:pPr>
          </w:p>
        </w:tc>
      </w:tr>
      <w:tr w14:paraId="25599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D804074">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优抚对象医疗</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33E69">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13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B4096">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28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BEAD9DB">
            <w:pPr>
              <w:jc w:val="right"/>
              <w:rPr>
                <w:rFonts w:hint="eastAsia" w:ascii="宋体" w:hAnsi="宋体" w:eastAsia="宋体" w:cs="宋体"/>
                <w:b/>
                <w:bCs/>
                <w:i w:val="0"/>
                <w:iCs w:val="0"/>
                <w:color w:val="FF0000"/>
                <w:sz w:val="22"/>
                <w:szCs w:val="22"/>
                <w:highlight w:val="none"/>
                <w:u w:val="none"/>
              </w:rPr>
            </w:pPr>
          </w:p>
        </w:tc>
      </w:tr>
      <w:tr w14:paraId="52F09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9A5DA5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优抚对象医疗补助</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7A2F18">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13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A6E1BE">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28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44B32C0">
            <w:pPr>
              <w:jc w:val="right"/>
              <w:rPr>
                <w:rFonts w:hint="eastAsia" w:ascii="宋体" w:hAnsi="宋体" w:eastAsia="宋体" w:cs="宋体"/>
                <w:i w:val="0"/>
                <w:iCs w:val="0"/>
                <w:color w:val="FF0000"/>
                <w:sz w:val="22"/>
                <w:szCs w:val="22"/>
                <w:highlight w:val="none"/>
                <w:u w:val="none"/>
              </w:rPr>
            </w:pPr>
          </w:p>
        </w:tc>
      </w:tr>
      <w:tr w14:paraId="72E0C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2B6022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老龄卫生健康事务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3AFDE">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A90B0">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4FD209A">
            <w:pPr>
              <w:jc w:val="right"/>
              <w:rPr>
                <w:rFonts w:hint="eastAsia" w:ascii="宋体" w:hAnsi="宋体" w:eastAsia="宋体" w:cs="宋体"/>
                <w:i w:val="0"/>
                <w:iCs w:val="0"/>
                <w:color w:val="FF0000"/>
                <w:sz w:val="22"/>
                <w:szCs w:val="22"/>
                <w:highlight w:val="none"/>
                <w:u w:val="none"/>
              </w:rPr>
            </w:pPr>
          </w:p>
        </w:tc>
      </w:tr>
      <w:tr w14:paraId="7795B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06E0FE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老龄卫生健康事务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A088ED">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CA36B9">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008B4DF">
            <w:pPr>
              <w:jc w:val="right"/>
              <w:rPr>
                <w:rFonts w:hint="eastAsia" w:ascii="宋体" w:hAnsi="宋体" w:eastAsia="宋体" w:cs="宋体"/>
                <w:i w:val="0"/>
                <w:iCs w:val="0"/>
                <w:color w:val="FF0000"/>
                <w:sz w:val="22"/>
                <w:szCs w:val="22"/>
                <w:highlight w:val="none"/>
                <w:u w:val="none"/>
              </w:rPr>
            </w:pPr>
          </w:p>
        </w:tc>
      </w:tr>
      <w:tr w14:paraId="40816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B43D188">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其他卫生健康支出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D87B">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140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499C">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13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F8E7515">
            <w:pPr>
              <w:jc w:val="right"/>
              <w:rPr>
                <w:rFonts w:hint="eastAsia" w:ascii="宋体" w:hAnsi="宋体" w:eastAsia="宋体" w:cs="宋体"/>
                <w:b/>
                <w:bCs/>
                <w:i w:val="0"/>
                <w:iCs w:val="0"/>
                <w:color w:val="FF0000"/>
                <w:sz w:val="22"/>
                <w:szCs w:val="22"/>
                <w:highlight w:val="none"/>
                <w:u w:val="none"/>
              </w:rPr>
            </w:pPr>
          </w:p>
        </w:tc>
      </w:tr>
      <w:tr w14:paraId="4BC0F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ADA88F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其他卫生健康支出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46F09D">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140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5610EB">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13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0E994E8">
            <w:pPr>
              <w:jc w:val="right"/>
              <w:rPr>
                <w:rFonts w:hint="eastAsia" w:ascii="宋体" w:hAnsi="宋体" w:eastAsia="宋体" w:cs="宋体"/>
                <w:i w:val="0"/>
                <w:iCs w:val="0"/>
                <w:color w:val="000000"/>
                <w:sz w:val="22"/>
                <w:szCs w:val="22"/>
                <w:highlight w:val="none"/>
                <w:u w:val="none"/>
              </w:rPr>
            </w:pPr>
          </w:p>
        </w:tc>
      </w:tr>
      <w:tr w14:paraId="12370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5251F0C">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节能环保支出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6827E">
            <w:pPr>
              <w:jc w:val="right"/>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sz w:val="24"/>
                <w:szCs w:val="24"/>
                <w:highlight w:val="none"/>
                <w:u w:val="none"/>
                <w:lang w:val="en-US" w:eastAsia="zh-CN"/>
              </w:rPr>
              <w:t xml:space="preserve">213,508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A3B2A">
            <w:pPr>
              <w:jc w:val="right"/>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sz w:val="24"/>
                <w:szCs w:val="24"/>
                <w:highlight w:val="none"/>
                <w:u w:val="none"/>
                <w:lang w:val="en-US" w:eastAsia="zh-CN"/>
              </w:rPr>
              <w:t xml:space="preserve">119,948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C191E02">
            <w:pPr>
              <w:jc w:val="right"/>
              <w:rPr>
                <w:rFonts w:hint="eastAsia" w:ascii="宋体" w:hAnsi="宋体" w:eastAsia="宋体" w:cs="宋体"/>
                <w:b/>
                <w:bCs/>
                <w:i w:val="0"/>
                <w:iCs w:val="0"/>
                <w:color w:val="000000"/>
                <w:sz w:val="22"/>
                <w:szCs w:val="22"/>
                <w:highlight w:val="none"/>
                <w:u w:val="none"/>
              </w:rPr>
            </w:pPr>
          </w:p>
        </w:tc>
      </w:tr>
      <w:tr w14:paraId="6DF49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83775C4">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环境保护管理事务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3C777">
            <w:pPr>
              <w:jc w:val="right"/>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sz w:val="24"/>
                <w:szCs w:val="24"/>
                <w:highlight w:val="none"/>
                <w:u w:val="none"/>
                <w:lang w:val="en-US" w:eastAsia="zh-CN"/>
              </w:rPr>
              <w:t xml:space="preserve">72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CC94">
            <w:pPr>
              <w:jc w:val="right"/>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sz w:val="24"/>
                <w:szCs w:val="24"/>
                <w:highlight w:val="none"/>
                <w:u w:val="none"/>
                <w:lang w:val="en-US" w:eastAsia="zh-CN"/>
              </w:rPr>
              <w:t xml:space="preserve">72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0F5CBC1">
            <w:pPr>
              <w:jc w:val="right"/>
              <w:rPr>
                <w:rFonts w:hint="eastAsia" w:ascii="宋体" w:hAnsi="宋体" w:eastAsia="宋体" w:cs="宋体"/>
                <w:b/>
                <w:bCs/>
                <w:i w:val="0"/>
                <w:iCs w:val="0"/>
                <w:color w:val="000000"/>
                <w:sz w:val="22"/>
                <w:szCs w:val="22"/>
                <w:highlight w:val="none"/>
                <w:u w:val="none"/>
              </w:rPr>
            </w:pPr>
          </w:p>
        </w:tc>
      </w:tr>
      <w:tr w14:paraId="073CE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070C8E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其他环境保护管理事务支出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A3FF7C">
            <w:pPr>
              <w:jc w:val="right"/>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 xml:space="preserve">72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4ACA67">
            <w:pPr>
              <w:jc w:val="right"/>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 xml:space="preserve">72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CED3675">
            <w:pPr>
              <w:jc w:val="right"/>
              <w:rPr>
                <w:rFonts w:hint="eastAsia" w:ascii="宋体" w:hAnsi="宋体" w:eastAsia="宋体" w:cs="宋体"/>
                <w:i w:val="0"/>
                <w:iCs w:val="0"/>
                <w:color w:val="000000"/>
                <w:sz w:val="22"/>
                <w:szCs w:val="22"/>
                <w:highlight w:val="none"/>
                <w:u w:val="none"/>
              </w:rPr>
            </w:pPr>
          </w:p>
        </w:tc>
      </w:tr>
      <w:tr w14:paraId="1043E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8013B70">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环境监测与监察</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26F83">
            <w:pPr>
              <w:jc w:val="right"/>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sz w:val="24"/>
                <w:szCs w:val="24"/>
                <w:highlight w:val="none"/>
                <w:u w:val="none"/>
                <w:lang w:val="en-US" w:eastAsia="zh-CN"/>
              </w:rPr>
              <w:t xml:space="preserve">50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9612C">
            <w:pPr>
              <w:jc w:val="right"/>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sz w:val="24"/>
                <w:szCs w:val="24"/>
                <w:highlight w:val="none"/>
                <w:u w:val="none"/>
                <w:lang w:val="en-US" w:eastAsia="zh-CN"/>
              </w:rPr>
              <w:t xml:space="preserve">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0FB8FC6">
            <w:pPr>
              <w:jc w:val="right"/>
              <w:rPr>
                <w:rFonts w:hint="eastAsia" w:ascii="宋体" w:hAnsi="宋体" w:eastAsia="宋体" w:cs="宋体"/>
                <w:b/>
                <w:bCs/>
                <w:i w:val="0"/>
                <w:iCs w:val="0"/>
                <w:color w:val="000000"/>
                <w:sz w:val="22"/>
                <w:szCs w:val="22"/>
                <w:highlight w:val="none"/>
                <w:u w:val="none"/>
              </w:rPr>
            </w:pPr>
          </w:p>
        </w:tc>
      </w:tr>
      <w:tr w14:paraId="54AFD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A14F0F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其他环境监测与监察支出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3E1538">
            <w:pPr>
              <w:jc w:val="right"/>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 xml:space="preserve">50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369E9C">
            <w:pPr>
              <w:jc w:val="right"/>
              <w:rPr>
                <w:rFonts w:hint="eastAsia" w:ascii="宋体" w:hAnsi="宋体" w:eastAsia="宋体" w:cs="宋体"/>
                <w:i w:val="0"/>
                <w:iCs w:val="0"/>
                <w:color w:val="000000"/>
                <w:sz w:val="24"/>
                <w:szCs w:val="24"/>
                <w:highlight w:val="none"/>
                <w:u w:val="none"/>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D21BF71">
            <w:pPr>
              <w:jc w:val="right"/>
              <w:rPr>
                <w:rFonts w:hint="eastAsia" w:ascii="宋体" w:hAnsi="宋体" w:eastAsia="宋体" w:cs="宋体"/>
                <w:i w:val="0"/>
                <w:iCs w:val="0"/>
                <w:color w:val="000000"/>
                <w:sz w:val="22"/>
                <w:szCs w:val="22"/>
                <w:highlight w:val="none"/>
                <w:u w:val="none"/>
              </w:rPr>
            </w:pPr>
          </w:p>
        </w:tc>
      </w:tr>
      <w:tr w14:paraId="1E6B0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43F6251">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污染防治</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04F1">
            <w:pPr>
              <w:jc w:val="right"/>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sz w:val="24"/>
                <w:szCs w:val="24"/>
                <w:highlight w:val="none"/>
                <w:u w:val="none"/>
                <w:lang w:val="en-US" w:eastAsia="zh-CN"/>
              </w:rPr>
              <w:t xml:space="preserve">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617B">
            <w:pPr>
              <w:jc w:val="right"/>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sz w:val="24"/>
                <w:szCs w:val="24"/>
                <w:highlight w:val="none"/>
                <w:u w:val="none"/>
                <w:lang w:val="en-US" w:eastAsia="zh-CN"/>
              </w:rPr>
              <w:t xml:space="preserve">2,290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6D6EB6E">
            <w:pPr>
              <w:jc w:val="right"/>
              <w:rPr>
                <w:rFonts w:hint="eastAsia" w:ascii="宋体" w:hAnsi="宋体" w:eastAsia="宋体" w:cs="宋体"/>
                <w:b/>
                <w:bCs/>
                <w:i w:val="0"/>
                <w:iCs w:val="0"/>
                <w:color w:val="000000"/>
                <w:sz w:val="22"/>
                <w:szCs w:val="22"/>
                <w:highlight w:val="none"/>
                <w:u w:val="none"/>
              </w:rPr>
            </w:pPr>
          </w:p>
        </w:tc>
      </w:tr>
      <w:tr w14:paraId="67FF5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00C8FA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大气</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0C0F8C">
            <w:pPr>
              <w:jc w:val="right"/>
              <w:rPr>
                <w:rFonts w:hint="eastAsia" w:ascii="宋体" w:hAnsi="宋体" w:eastAsia="宋体" w:cs="宋体"/>
                <w:i w:val="0"/>
                <w:iCs w:val="0"/>
                <w:color w:val="000000"/>
                <w:sz w:val="24"/>
                <w:szCs w:val="24"/>
                <w:highlight w:val="none"/>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A47CD7">
            <w:pPr>
              <w:jc w:val="right"/>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 xml:space="preserve">2,290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6CCE06D">
            <w:pPr>
              <w:jc w:val="right"/>
              <w:rPr>
                <w:rFonts w:hint="eastAsia" w:ascii="宋体" w:hAnsi="宋体" w:eastAsia="宋体" w:cs="宋体"/>
                <w:i w:val="0"/>
                <w:iCs w:val="0"/>
                <w:color w:val="000000"/>
                <w:sz w:val="22"/>
                <w:szCs w:val="22"/>
                <w:highlight w:val="none"/>
                <w:u w:val="none"/>
              </w:rPr>
            </w:pPr>
          </w:p>
        </w:tc>
      </w:tr>
      <w:tr w14:paraId="7C911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843B7A5">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能源节约利用</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6F5540">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213,325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CE0690">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117,586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F1595BE">
            <w:pPr>
              <w:jc w:val="right"/>
              <w:rPr>
                <w:rFonts w:hint="eastAsia" w:ascii="宋体" w:hAnsi="宋体" w:eastAsia="宋体" w:cs="宋体"/>
                <w:b/>
                <w:bCs/>
                <w:i w:val="0"/>
                <w:iCs w:val="0"/>
                <w:color w:val="000000"/>
                <w:sz w:val="22"/>
                <w:szCs w:val="22"/>
                <w:highlight w:val="none"/>
                <w:u w:val="none"/>
              </w:rPr>
            </w:pPr>
          </w:p>
        </w:tc>
      </w:tr>
      <w:tr w14:paraId="727CF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589772D">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污染减排</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1571">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61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D8CF">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0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0E78780">
            <w:pPr>
              <w:jc w:val="right"/>
              <w:rPr>
                <w:rFonts w:hint="eastAsia" w:ascii="宋体" w:hAnsi="宋体" w:eastAsia="宋体" w:cs="宋体"/>
                <w:b/>
                <w:bCs/>
                <w:i w:val="0"/>
                <w:iCs w:val="0"/>
                <w:color w:val="FF0000"/>
                <w:sz w:val="22"/>
                <w:szCs w:val="22"/>
                <w:highlight w:val="none"/>
                <w:u w:val="none"/>
              </w:rPr>
            </w:pPr>
          </w:p>
        </w:tc>
      </w:tr>
      <w:tr w14:paraId="334E1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F5E956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其他污染减排支出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537EFE">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61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13C881">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0A86B53">
            <w:pPr>
              <w:jc w:val="right"/>
              <w:rPr>
                <w:rFonts w:hint="eastAsia" w:ascii="宋体" w:hAnsi="宋体" w:eastAsia="宋体" w:cs="宋体"/>
                <w:i w:val="0"/>
                <w:iCs w:val="0"/>
                <w:color w:val="FF0000"/>
                <w:sz w:val="22"/>
                <w:szCs w:val="22"/>
                <w:highlight w:val="none"/>
                <w:u w:val="none"/>
              </w:rPr>
            </w:pPr>
          </w:p>
        </w:tc>
      </w:tr>
      <w:tr w14:paraId="3FCCE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274E592">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城乡社区支出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5405">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66,858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016B">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22,871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43A1CB4">
            <w:pPr>
              <w:jc w:val="right"/>
              <w:rPr>
                <w:rFonts w:hint="eastAsia" w:ascii="宋体" w:hAnsi="宋体" w:eastAsia="宋体" w:cs="宋体"/>
                <w:b/>
                <w:bCs/>
                <w:i w:val="0"/>
                <w:iCs w:val="0"/>
                <w:color w:val="000000"/>
                <w:sz w:val="22"/>
                <w:szCs w:val="22"/>
                <w:highlight w:val="none"/>
                <w:u w:val="none"/>
              </w:rPr>
            </w:pPr>
          </w:p>
        </w:tc>
      </w:tr>
      <w:tr w14:paraId="3B6F5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66A44D1">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城乡社区管理事务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FBC3">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19,356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DE2C">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22,634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3D9134F">
            <w:pPr>
              <w:jc w:val="right"/>
              <w:rPr>
                <w:rFonts w:hint="eastAsia" w:ascii="宋体" w:hAnsi="宋体" w:eastAsia="宋体" w:cs="宋体"/>
                <w:b/>
                <w:bCs/>
                <w:i w:val="0"/>
                <w:iCs w:val="0"/>
                <w:color w:val="000000"/>
                <w:sz w:val="22"/>
                <w:szCs w:val="22"/>
                <w:highlight w:val="none"/>
                <w:u w:val="none"/>
              </w:rPr>
            </w:pPr>
          </w:p>
        </w:tc>
      </w:tr>
      <w:tr w14:paraId="13DF4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D3CE5A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E4C8">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12,068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65D3">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w:t>
            </w:r>
            <w:r>
              <w:rPr>
                <w:rFonts w:hint="eastAsia"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kern w:val="0"/>
                <w:sz w:val="22"/>
                <w:szCs w:val="22"/>
                <w:highlight w:val="none"/>
                <w:u w:val="none"/>
                <w:lang w:val="en-US" w:eastAsia="zh-CN" w:bidi="ar"/>
              </w:rPr>
              <w:t xml:space="preserve">000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60BA451">
            <w:pPr>
              <w:jc w:val="right"/>
              <w:rPr>
                <w:rFonts w:hint="eastAsia" w:ascii="宋体" w:hAnsi="宋体" w:eastAsia="宋体" w:cs="宋体"/>
                <w:i w:val="0"/>
                <w:iCs w:val="0"/>
                <w:color w:val="000000"/>
                <w:sz w:val="22"/>
                <w:szCs w:val="22"/>
                <w:highlight w:val="none"/>
                <w:u w:val="none"/>
              </w:rPr>
            </w:pPr>
          </w:p>
        </w:tc>
      </w:tr>
      <w:tr w14:paraId="116DC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C0EADF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237D">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2,495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4AF4">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w:t>
            </w:r>
            <w:r>
              <w:rPr>
                <w:rFonts w:hint="eastAsia"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kern w:val="0"/>
                <w:sz w:val="22"/>
                <w:szCs w:val="22"/>
                <w:highlight w:val="none"/>
                <w:u w:val="none"/>
                <w:lang w:val="en-US" w:eastAsia="zh-CN" w:bidi="ar"/>
              </w:rPr>
              <w:t xml:space="preserve">308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8D7B71F">
            <w:pPr>
              <w:jc w:val="right"/>
              <w:rPr>
                <w:rFonts w:hint="eastAsia" w:ascii="宋体" w:hAnsi="宋体" w:eastAsia="宋体" w:cs="宋体"/>
                <w:i w:val="0"/>
                <w:iCs w:val="0"/>
                <w:color w:val="000000"/>
                <w:sz w:val="22"/>
                <w:szCs w:val="22"/>
                <w:highlight w:val="none"/>
                <w:u w:val="none"/>
              </w:rPr>
            </w:pPr>
          </w:p>
        </w:tc>
      </w:tr>
      <w:tr w14:paraId="7E5D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55BC66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867A">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2,201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E789">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kern w:val="0"/>
                <w:sz w:val="22"/>
                <w:szCs w:val="22"/>
                <w:highlight w:val="none"/>
                <w:u w:val="none"/>
                <w:lang w:val="en-US" w:eastAsia="zh-CN" w:bidi="ar"/>
              </w:rPr>
              <w:t xml:space="preserve">179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C85FEB4">
            <w:pPr>
              <w:jc w:val="right"/>
              <w:rPr>
                <w:rFonts w:hint="eastAsia" w:ascii="宋体" w:hAnsi="宋体" w:eastAsia="宋体" w:cs="宋体"/>
                <w:i w:val="0"/>
                <w:iCs w:val="0"/>
                <w:color w:val="000000"/>
                <w:sz w:val="22"/>
                <w:szCs w:val="22"/>
                <w:highlight w:val="none"/>
                <w:u w:val="none"/>
              </w:rPr>
            </w:pPr>
          </w:p>
        </w:tc>
      </w:tr>
      <w:tr w14:paraId="56769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957230A">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城乡社区规划与管理</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209E4">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15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8B113">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B718339">
            <w:pPr>
              <w:jc w:val="right"/>
              <w:rPr>
                <w:rFonts w:hint="eastAsia" w:ascii="宋体" w:hAnsi="宋体" w:eastAsia="宋体" w:cs="宋体"/>
                <w:b/>
                <w:bCs/>
                <w:i w:val="0"/>
                <w:iCs w:val="0"/>
                <w:color w:val="000000"/>
                <w:sz w:val="22"/>
                <w:szCs w:val="22"/>
                <w:highlight w:val="none"/>
                <w:u w:val="none"/>
              </w:rPr>
            </w:pPr>
          </w:p>
        </w:tc>
      </w:tr>
      <w:tr w14:paraId="08EA2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744AF7F">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城乡社区公共设施</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E8C90">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47,000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BC45">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69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14E7386">
            <w:pPr>
              <w:jc w:val="right"/>
              <w:rPr>
                <w:rFonts w:hint="eastAsia" w:ascii="宋体" w:hAnsi="宋体" w:eastAsia="宋体" w:cs="宋体"/>
                <w:b/>
                <w:bCs/>
                <w:i w:val="0"/>
                <w:iCs w:val="0"/>
                <w:color w:val="000000"/>
                <w:sz w:val="22"/>
                <w:szCs w:val="22"/>
                <w:highlight w:val="none"/>
                <w:u w:val="none"/>
              </w:rPr>
            </w:pPr>
          </w:p>
        </w:tc>
      </w:tr>
      <w:tr w14:paraId="2C939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7B3EFC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其他城乡社区公共设施支出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AA1D5A">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47,000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79924C">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69 </w:t>
            </w:r>
          </w:p>
        </w:tc>
        <w:tc>
          <w:tcPr>
            <w:tcW w:w="122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C9399CA">
            <w:pPr>
              <w:jc w:val="right"/>
              <w:rPr>
                <w:rFonts w:hint="eastAsia" w:ascii="宋体" w:hAnsi="宋体" w:eastAsia="宋体" w:cs="宋体"/>
                <w:i w:val="0"/>
                <w:iCs w:val="0"/>
                <w:color w:val="000000"/>
                <w:sz w:val="22"/>
                <w:szCs w:val="22"/>
                <w:highlight w:val="none"/>
                <w:u w:val="none"/>
              </w:rPr>
            </w:pPr>
          </w:p>
        </w:tc>
      </w:tr>
      <w:tr w14:paraId="50062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23AC6FC">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城乡社区环境卫生</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C6DBC">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321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0D983">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380EE04">
            <w:pPr>
              <w:jc w:val="right"/>
              <w:rPr>
                <w:rFonts w:hint="eastAsia" w:ascii="宋体" w:hAnsi="宋体" w:eastAsia="宋体" w:cs="宋体"/>
                <w:b/>
                <w:bCs/>
                <w:i w:val="0"/>
                <w:iCs w:val="0"/>
                <w:color w:val="000000"/>
                <w:sz w:val="22"/>
                <w:szCs w:val="22"/>
                <w:highlight w:val="none"/>
                <w:u w:val="none"/>
              </w:rPr>
            </w:pPr>
          </w:p>
        </w:tc>
      </w:tr>
      <w:tr w14:paraId="2A6C3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99F325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A503E9">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321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030812">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3127EDB">
            <w:pPr>
              <w:jc w:val="right"/>
              <w:rPr>
                <w:rFonts w:hint="eastAsia" w:ascii="宋体" w:hAnsi="宋体" w:eastAsia="宋体" w:cs="宋体"/>
                <w:i w:val="0"/>
                <w:iCs w:val="0"/>
                <w:color w:val="000000"/>
                <w:sz w:val="22"/>
                <w:szCs w:val="22"/>
                <w:highlight w:val="none"/>
                <w:u w:val="none"/>
              </w:rPr>
            </w:pPr>
          </w:p>
        </w:tc>
      </w:tr>
      <w:tr w14:paraId="1229E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3E02140">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建设市场管理与监督</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6A7F3">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150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B5E4">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163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F3D8BE1">
            <w:pPr>
              <w:jc w:val="right"/>
              <w:rPr>
                <w:rFonts w:hint="eastAsia" w:ascii="宋体" w:hAnsi="宋体" w:eastAsia="宋体" w:cs="宋体"/>
                <w:b/>
                <w:bCs/>
                <w:i w:val="0"/>
                <w:iCs w:val="0"/>
                <w:color w:val="000000"/>
                <w:sz w:val="22"/>
                <w:szCs w:val="22"/>
                <w:highlight w:val="none"/>
                <w:u w:val="none"/>
              </w:rPr>
            </w:pPr>
          </w:p>
        </w:tc>
      </w:tr>
      <w:tr w14:paraId="2A47C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49A04B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建设市场管理与监督</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051279">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150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2104D1">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163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1207D7F">
            <w:pPr>
              <w:jc w:val="right"/>
              <w:rPr>
                <w:rFonts w:hint="eastAsia" w:ascii="宋体" w:hAnsi="宋体" w:eastAsia="宋体" w:cs="宋体"/>
                <w:i w:val="0"/>
                <w:iCs w:val="0"/>
                <w:color w:val="000000"/>
                <w:sz w:val="22"/>
                <w:szCs w:val="22"/>
                <w:highlight w:val="none"/>
                <w:u w:val="none"/>
              </w:rPr>
            </w:pPr>
          </w:p>
        </w:tc>
      </w:tr>
      <w:tr w14:paraId="33C17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7D7733D">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其他城乡社区支出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EB1F2">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16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55874">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5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5DF81BD">
            <w:pPr>
              <w:jc w:val="right"/>
              <w:rPr>
                <w:rFonts w:hint="eastAsia" w:ascii="宋体" w:hAnsi="宋体" w:eastAsia="宋体" w:cs="宋体"/>
                <w:b/>
                <w:bCs/>
                <w:i w:val="0"/>
                <w:iCs w:val="0"/>
                <w:color w:val="000000"/>
                <w:sz w:val="22"/>
                <w:szCs w:val="22"/>
                <w:highlight w:val="none"/>
                <w:u w:val="none"/>
              </w:rPr>
            </w:pPr>
          </w:p>
        </w:tc>
      </w:tr>
      <w:tr w14:paraId="3E5B5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8A1666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其他城乡社区支出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757641">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16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264C69">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5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CDA02BA">
            <w:pPr>
              <w:jc w:val="right"/>
              <w:rPr>
                <w:rFonts w:hint="eastAsia" w:ascii="宋体" w:hAnsi="宋体" w:eastAsia="宋体" w:cs="宋体"/>
                <w:i w:val="0"/>
                <w:iCs w:val="0"/>
                <w:color w:val="000000"/>
                <w:sz w:val="22"/>
                <w:szCs w:val="22"/>
                <w:highlight w:val="none"/>
                <w:u w:val="none"/>
              </w:rPr>
            </w:pPr>
          </w:p>
        </w:tc>
      </w:tr>
      <w:tr w14:paraId="7B37D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4560727">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农林水支出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F374B">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402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19DD">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376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21E6244">
            <w:pPr>
              <w:jc w:val="right"/>
              <w:rPr>
                <w:rFonts w:hint="eastAsia" w:ascii="宋体" w:hAnsi="宋体" w:eastAsia="宋体" w:cs="宋体"/>
                <w:b/>
                <w:bCs/>
                <w:i w:val="0"/>
                <w:iCs w:val="0"/>
                <w:color w:val="000000"/>
                <w:sz w:val="22"/>
                <w:szCs w:val="22"/>
                <w:highlight w:val="none"/>
                <w:u w:val="none"/>
              </w:rPr>
            </w:pPr>
          </w:p>
        </w:tc>
      </w:tr>
      <w:tr w14:paraId="2EF1C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9C827E5">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农业农村</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4010A">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267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6567B">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144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EE228F2">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 </w:t>
            </w:r>
          </w:p>
        </w:tc>
      </w:tr>
      <w:tr w14:paraId="4F649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78C5DB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C3595F">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199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817175">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16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22C1BA6">
            <w:pPr>
              <w:jc w:val="right"/>
              <w:rPr>
                <w:rFonts w:hint="eastAsia" w:ascii="宋体" w:hAnsi="宋体" w:eastAsia="宋体" w:cs="宋体"/>
                <w:i w:val="0"/>
                <w:iCs w:val="0"/>
                <w:color w:val="000000"/>
                <w:sz w:val="22"/>
                <w:szCs w:val="22"/>
                <w:highlight w:val="none"/>
                <w:u w:val="none"/>
              </w:rPr>
            </w:pPr>
          </w:p>
        </w:tc>
      </w:tr>
      <w:tr w14:paraId="378E1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99BBCB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病虫害控制</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5DCAD8">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C73EEA">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0B49DA4">
            <w:pPr>
              <w:jc w:val="right"/>
              <w:rPr>
                <w:rFonts w:hint="eastAsia" w:ascii="宋体" w:hAnsi="宋体" w:eastAsia="宋体" w:cs="宋体"/>
                <w:i w:val="0"/>
                <w:iCs w:val="0"/>
                <w:color w:val="000000"/>
                <w:sz w:val="22"/>
                <w:szCs w:val="22"/>
                <w:highlight w:val="none"/>
                <w:u w:val="none"/>
              </w:rPr>
            </w:pPr>
          </w:p>
        </w:tc>
      </w:tr>
      <w:tr w14:paraId="480D9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77972B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农业生产发展</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135F99">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51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70D39B">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29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F1343C3">
            <w:pPr>
              <w:jc w:val="right"/>
              <w:rPr>
                <w:rFonts w:hint="eastAsia" w:ascii="宋体" w:hAnsi="宋体" w:eastAsia="宋体" w:cs="宋体"/>
                <w:i w:val="0"/>
                <w:iCs w:val="0"/>
                <w:color w:val="000000"/>
                <w:sz w:val="22"/>
                <w:szCs w:val="22"/>
                <w:highlight w:val="none"/>
                <w:u w:val="none"/>
              </w:rPr>
            </w:pPr>
          </w:p>
        </w:tc>
      </w:tr>
      <w:tr w14:paraId="4305E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E8B2E0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206AD8">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16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9854F0">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98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08AAF6C">
            <w:pPr>
              <w:jc w:val="right"/>
              <w:rPr>
                <w:rFonts w:hint="eastAsia" w:ascii="宋体" w:hAnsi="宋体" w:eastAsia="宋体" w:cs="宋体"/>
                <w:i w:val="0"/>
                <w:iCs w:val="0"/>
                <w:color w:val="000000"/>
                <w:sz w:val="22"/>
                <w:szCs w:val="22"/>
                <w:highlight w:val="none"/>
                <w:u w:val="none"/>
              </w:rPr>
            </w:pPr>
          </w:p>
        </w:tc>
      </w:tr>
      <w:tr w14:paraId="28DEF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86D0AE9">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水利</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C56F8">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10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7037">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7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D2AED8E">
            <w:pPr>
              <w:jc w:val="right"/>
              <w:rPr>
                <w:rFonts w:hint="eastAsia" w:ascii="宋体" w:hAnsi="宋体" w:eastAsia="宋体" w:cs="宋体"/>
                <w:b/>
                <w:bCs/>
                <w:i w:val="0"/>
                <w:iCs w:val="0"/>
                <w:color w:val="000000"/>
                <w:sz w:val="22"/>
                <w:szCs w:val="22"/>
                <w:highlight w:val="none"/>
                <w:u w:val="none"/>
              </w:rPr>
            </w:pPr>
          </w:p>
        </w:tc>
      </w:tr>
      <w:tr w14:paraId="48A8E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23B08D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其他水利支出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A2C0A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3830B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87376F9">
            <w:pPr>
              <w:jc w:val="right"/>
              <w:rPr>
                <w:rFonts w:hint="eastAsia" w:ascii="宋体" w:hAnsi="宋体" w:eastAsia="宋体" w:cs="宋体"/>
                <w:i w:val="0"/>
                <w:iCs w:val="0"/>
                <w:color w:val="000000"/>
                <w:sz w:val="22"/>
                <w:szCs w:val="22"/>
                <w:highlight w:val="none"/>
                <w:u w:val="none"/>
              </w:rPr>
            </w:pPr>
          </w:p>
        </w:tc>
      </w:tr>
      <w:tr w14:paraId="13EA0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86F8D28">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目标价格补贴</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BC273">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100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C6C3">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09B899C">
            <w:pPr>
              <w:jc w:val="right"/>
              <w:rPr>
                <w:rFonts w:hint="eastAsia" w:ascii="宋体" w:hAnsi="宋体" w:eastAsia="宋体" w:cs="宋体"/>
                <w:b/>
                <w:bCs/>
                <w:i w:val="0"/>
                <w:iCs w:val="0"/>
                <w:color w:val="000000"/>
                <w:sz w:val="22"/>
                <w:szCs w:val="22"/>
                <w:highlight w:val="none"/>
                <w:u w:val="none"/>
              </w:rPr>
            </w:pPr>
          </w:p>
        </w:tc>
      </w:tr>
      <w:tr w14:paraId="3ED79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3F647A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其他目标价格补贴</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CF745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A5652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0E8D242">
            <w:pPr>
              <w:jc w:val="right"/>
              <w:rPr>
                <w:rFonts w:hint="eastAsia" w:ascii="宋体" w:hAnsi="宋体" w:eastAsia="宋体" w:cs="宋体"/>
                <w:i w:val="0"/>
                <w:iCs w:val="0"/>
                <w:color w:val="000000"/>
                <w:sz w:val="22"/>
                <w:szCs w:val="22"/>
                <w:highlight w:val="none"/>
                <w:u w:val="none"/>
              </w:rPr>
            </w:pPr>
          </w:p>
        </w:tc>
      </w:tr>
      <w:tr w14:paraId="57209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28C527D">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其他农林水支出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B2AF2">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25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8B07F">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225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EF0CA2F">
            <w:pPr>
              <w:jc w:val="right"/>
              <w:rPr>
                <w:rFonts w:hint="eastAsia" w:ascii="宋体" w:hAnsi="宋体" w:eastAsia="宋体" w:cs="宋体"/>
                <w:b/>
                <w:bCs/>
                <w:i w:val="0"/>
                <w:iCs w:val="0"/>
                <w:color w:val="000000"/>
                <w:sz w:val="22"/>
                <w:szCs w:val="22"/>
                <w:highlight w:val="none"/>
                <w:u w:val="none"/>
              </w:rPr>
            </w:pPr>
          </w:p>
        </w:tc>
      </w:tr>
      <w:tr w14:paraId="3767C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9171A76">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资源勘探工业信息等支出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8EB3">
            <w:pPr>
              <w:keepNext w:val="0"/>
              <w:keepLines w:val="0"/>
              <w:widowControl/>
              <w:suppressLineNumbers w:val="0"/>
              <w:jc w:val="righ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122,530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8B24">
            <w:pPr>
              <w:keepNext w:val="0"/>
              <w:keepLines w:val="0"/>
              <w:widowControl/>
              <w:suppressLineNumbers w:val="0"/>
              <w:jc w:val="righ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88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4DC3150">
            <w:pPr>
              <w:jc w:val="right"/>
              <w:rPr>
                <w:rFonts w:hint="eastAsia" w:ascii="宋体" w:hAnsi="宋体" w:eastAsia="宋体" w:cs="宋体"/>
                <w:b/>
                <w:bCs/>
                <w:i w:val="0"/>
                <w:iCs w:val="0"/>
                <w:color w:val="000000"/>
                <w:sz w:val="22"/>
                <w:szCs w:val="22"/>
                <w:highlight w:val="none"/>
                <w:u w:val="none"/>
              </w:rPr>
            </w:pPr>
          </w:p>
        </w:tc>
      </w:tr>
      <w:tr w14:paraId="75423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AB5E8C3">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国有资产监管</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856B">
            <w:pPr>
              <w:keepNext w:val="0"/>
              <w:keepLines w:val="0"/>
              <w:widowControl/>
              <w:suppressLineNumbers w:val="0"/>
              <w:jc w:val="righ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110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1F37">
            <w:pPr>
              <w:keepNext w:val="0"/>
              <w:keepLines w:val="0"/>
              <w:widowControl/>
              <w:suppressLineNumbers w:val="0"/>
              <w:jc w:val="righ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56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4F60DF3">
            <w:pPr>
              <w:jc w:val="right"/>
              <w:rPr>
                <w:rFonts w:hint="eastAsia" w:ascii="宋体" w:hAnsi="宋体" w:eastAsia="宋体" w:cs="宋体"/>
                <w:b/>
                <w:bCs/>
                <w:i w:val="0"/>
                <w:iCs w:val="0"/>
                <w:color w:val="000000"/>
                <w:sz w:val="22"/>
                <w:szCs w:val="22"/>
                <w:highlight w:val="none"/>
                <w:u w:val="none"/>
              </w:rPr>
            </w:pPr>
          </w:p>
        </w:tc>
      </w:tr>
      <w:tr w14:paraId="31CC5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ABD62C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53D8F4">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0AFF01">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BCC879B">
            <w:pPr>
              <w:jc w:val="right"/>
              <w:rPr>
                <w:rFonts w:hint="eastAsia" w:ascii="宋体" w:hAnsi="宋体" w:eastAsia="宋体" w:cs="宋体"/>
                <w:i w:val="0"/>
                <w:iCs w:val="0"/>
                <w:color w:val="000000"/>
                <w:sz w:val="22"/>
                <w:szCs w:val="22"/>
                <w:highlight w:val="none"/>
                <w:u w:val="none"/>
              </w:rPr>
            </w:pPr>
          </w:p>
        </w:tc>
      </w:tr>
      <w:tr w14:paraId="0D673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9C994E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8944E6">
            <w:pPr>
              <w:keepNext w:val="0"/>
              <w:keepLines w:val="0"/>
              <w:widowControl/>
              <w:suppressLineNumbers w:val="0"/>
              <w:jc w:val="right"/>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u w:val="none"/>
                <w:lang w:val="en-US" w:eastAsia="zh-CN" w:bidi="ar"/>
              </w:rPr>
              <w:t xml:space="preserve">109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D362F8">
            <w:pPr>
              <w:keepNext w:val="0"/>
              <w:keepLines w:val="0"/>
              <w:widowControl/>
              <w:suppressLineNumbers w:val="0"/>
              <w:jc w:val="right"/>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u w:val="none"/>
                <w:lang w:val="en-US" w:eastAsia="zh-CN" w:bidi="ar"/>
              </w:rPr>
              <w:t xml:space="preserve">53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34C3DF1">
            <w:pPr>
              <w:jc w:val="right"/>
              <w:rPr>
                <w:rFonts w:hint="eastAsia" w:ascii="宋体" w:hAnsi="宋体" w:eastAsia="宋体" w:cs="宋体"/>
                <w:i w:val="0"/>
                <w:iCs w:val="0"/>
                <w:color w:val="000000"/>
                <w:sz w:val="22"/>
                <w:szCs w:val="22"/>
                <w:highlight w:val="none"/>
                <w:u w:val="none"/>
              </w:rPr>
            </w:pPr>
          </w:p>
        </w:tc>
      </w:tr>
      <w:tr w14:paraId="1D709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8DB5EA9">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支持中小企业发展和管理支出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4D08">
            <w:pPr>
              <w:keepNext w:val="0"/>
              <w:keepLines w:val="0"/>
              <w:widowControl/>
              <w:suppressLineNumbers w:val="0"/>
              <w:jc w:val="righ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2,320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FFA7">
            <w:pPr>
              <w:keepNext w:val="0"/>
              <w:keepLines w:val="0"/>
              <w:widowControl/>
              <w:suppressLineNumbers w:val="0"/>
              <w:jc w:val="right"/>
              <w:textAlignment w:val="center"/>
              <w:rPr>
                <w:rFonts w:hint="eastAsia" w:ascii="宋体" w:hAnsi="宋体" w:eastAsia="宋体" w:cs="宋体"/>
                <w:b/>
                <w:bCs/>
                <w:i w:val="0"/>
                <w:iCs w:val="0"/>
                <w:color w:val="000000"/>
                <w:sz w:val="24"/>
                <w:szCs w:val="24"/>
                <w:highlight w:val="none"/>
                <w:u w:val="none"/>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982B772">
            <w:pPr>
              <w:jc w:val="right"/>
              <w:rPr>
                <w:rFonts w:hint="eastAsia" w:ascii="宋体" w:hAnsi="宋体" w:eastAsia="宋体" w:cs="宋体"/>
                <w:b/>
                <w:bCs/>
                <w:i w:val="0"/>
                <w:iCs w:val="0"/>
                <w:color w:val="000000"/>
                <w:sz w:val="22"/>
                <w:szCs w:val="22"/>
                <w:highlight w:val="none"/>
                <w:u w:val="none"/>
              </w:rPr>
            </w:pPr>
          </w:p>
        </w:tc>
      </w:tr>
      <w:tr w14:paraId="6383F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A3DDDA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中小企业发展专项</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FD7071">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320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2FDB86">
            <w:pPr>
              <w:jc w:val="right"/>
              <w:rPr>
                <w:rFonts w:hint="eastAsia" w:ascii="宋体" w:hAnsi="宋体" w:eastAsia="宋体" w:cs="宋体"/>
                <w:i w:val="0"/>
                <w:iCs w:val="0"/>
                <w:color w:val="000000"/>
                <w:sz w:val="24"/>
                <w:szCs w:val="24"/>
                <w:highlight w:val="none"/>
                <w:u w:val="none"/>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19102D7">
            <w:pPr>
              <w:jc w:val="right"/>
              <w:rPr>
                <w:rFonts w:hint="eastAsia" w:ascii="宋体" w:hAnsi="宋体" w:eastAsia="宋体" w:cs="宋体"/>
                <w:i w:val="0"/>
                <w:iCs w:val="0"/>
                <w:color w:val="000000"/>
                <w:sz w:val="22"/>
                <w:szCs w:val="22"/>
                <w:highlight w:val="none"/>
                <w:u w:val="none"/>
              </w:rPr>
            </w:pPr>
          </w:p>
        </w:tc>
      </w:tr>
      <w:tr w14:paraId="18905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EDE730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其他支持中小企业发展和管理支出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368586">
            <w:pPr>
              <w:keepNext w:val="0"/>
              <w:keepLines w:val="0"/>
              <w:widowControl/>
              <w:suppressLineNumbers w:val="0"/>
              <w:jc w:val="righ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2,000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329BF4">
            <w:pPr>
              <w:jc w:val="right"/>
              <w:rPr>
                <w:rFonts w:hint="eastAsia" w:ascii="宋体" w:hAnsi="宋体" w:eastAsia="宋体" w:cs="宋体"/>
                <w:i w:val="0"/>
                <w:iCs w:val="0"/>
                <w:color w:val="000000"/>
                <w:sz w:val="24"/>
                <w:szCs w:val="24"/>
                <w:highlight w:val="none"/>
                <w:u w:val="none"/>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CC6C68B">
            <w:pPr>
              <w:jc w:val="right"/>
              <w:rPr>
                <w:rFonts w:hint="eastAsia" w:ascii="宋体" w:hAnsi="宋体" w:eastAsia="宋体" w:cs="宋体"/>
                <w:i w:val="0"/>
                <w:iCs w:val="0"/>
                <w:color w:val="000000"/>
                <w:sz w:val="22"/>
                <w:szCs w:val="22"/>
                <w:highlight w:val="none"/>
                <w:u w:val="none"/>
              </w:rPr>
            </w:pPr>
          </w:p>
        </w:tc>
      </w:tr>
      <w:tr w14:paraId="3C027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539C38B">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其他资源勘探工业信息等支出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809A">
            <w:pPr>
              <w:keepNext w:val="0"/>
              <w:keepLines w:val="0"/>
              <w:widowControl/>
              <w:suppressLineNumbers w:val="0"/>
              <w:jc w:val="righ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120,100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37A7">
            <w:pPr>
              <w:keepNext w:val="0"/>
              <w:keepLines w:val="0"/>
              <w:widowControl/>
              <w:suppressLineNumbers w:val="0"/>
              <w:jc w:val="righ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32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0DD8AE3">
            <w:pPr>
              <w:jc w:val="right"/>
              <w:rPr>
                <w:rFonts w:hint="eastAsia" w:ascii="宋体" w:hAnsi="宋体" w:eastAsia="宋体" w:cs="宋体"/>
                <w:b/>
                <w:bCs/>
                <w:i w:val="0"/>
                <w:iCs w:val="0"/>
                <w:color w:val="000000"/>
                <w:sz w:val="22"/>
                <w:szCs w:val="22"/>
                <w:highlight w:val="none"/>
                <w:u w:val="none"/>
              </w:rPr>
            </w:pPr>
          </w:p>
        </w:tc>
      </w:tr>
      <w:tr w14:paraId="43A45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BF95C3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其他资源勘探工业信息等支出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F5F761">
            <w:pPr>
              <w:jc w:val="right"/>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 xml:space="preserve">120,100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111A4A">
            <w:pPr>
              <w:jc w:val="right"/>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 xml:space="preserve">32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A3E710F">
            <w:pPr>
              <w:jc w:val="right"/>
              <w:rPr>
                <w:rFonts w:hint="eastAsia" w:ascii="宋体" w:hAnsi="宋体" w:eastAsia="宋体" w:cs="宋体"/>
                <w:i w:val="0"/>
                <w:iCs w:val="0"/>
                <w:color w:val="000000"/>
                <w:sz w:val="22"/>
                <w:szCs w:val="22"/>
                <w:highlight w:val="none"/>
                <w:u w:val="none"/>
              </w:rPr>
            </w:pPr>
          </w:p>
        </w:tc>
      </w:tr>
      <w:tr w14:paraId="2AD50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F6E7183">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商业服务业等支出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11E4">
            <w:pPr>
              <w:jc w:val="right"/>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sz w:val="24"/>
                <w:szCs w:val="24"/>
                <w:highlight w:val="none"/>
                <w:u w:val="none"/>
                <w:lang w:val="en-US" w:eastAsia="zh-CN"/>
              </w:rPr>
              <w:t xml:space="preserve">477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295C">
            <w:pPr>
              <w:jc w:val="right"/>
              <w:rPr>
                <w:rFonts w:hint="eastAsia" w:ascii="宋体" w:hAnsi="宋体" w:eastAsia="宋体" w:cs="宋体"/>
                <w:b/>
                <w:bCs/>
                <w:i w:val="0"/>
                <w:iCs w:val="0"/>
                <w:color w:val="000000"/>
                <w:sz w:val="24"/>
                <w:szCs w:val="24"/>
                <w:highlight w:val="none"/>
                <w:u w:val="none"/>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5D05819">
            <w:pPr>
              <w:jc w:val="right"/>
              <w:rPr>
                <w:rFonts w:hint="eastAsia" w:ascii="宋体" w:hAnsi="宋体" w:eastAsia="宋体" w:cs="宋体"/>
                <w:b/>
                <w:bCs/>
                <w:i w:val="0"/>
                <w:iCs w:val="0"/>
                <w:color w:val="000000"/>
                <w:sz w:val="22"/>
                <w:szCs w:val="22"/>
                <w:highlight w:val="none"/>
                <w:u w:val="none"/>
              </w:rPr>
            </w:pPr>
          </w:p>
        </w:tc>
      </w:tr>
      <w:tr w14:paraId="3FFCE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AC3275E">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其他商业服务业等支出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91F9">
            <w:pPr>
              <w:jc w:val="right"/>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sz w:val="24"/>
                <w:szCs w:val="24"/>
                <w:highlight w:val="none"/>
                <w:u w:val="none"/>
                <w:lang w:val="en-US" w:eastAsia="zh-CN"/>
              </w:rPr>
              <w:t xml:space="preserve">477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F2E9">
            <w:pPr>
              <w:jc w:val="right"/>
              <w:rPr>
                <w:rFonts w:hint="eastAsia" w:ascii="宋体" w:hAnsi="宋体" w:eastAsia="宋体" w:cs="宋体"/>
                <w:b/>
                <w:bCs/>
                <w:i w:val="0"/>
                <w:iCs w:val="0"/>
                <w:color w:val="000000"/>
                <w:sz w:val="24"/>
                <w:szCs w:val="24"/>
                <w:highlight w:val="none"/>
                <w:u w:val="none"/>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19D5876">
            <w:pPr>
              <w:jc w:val="right"/>
              <w:rPr>
                <w:rFonts w:hint="eastAsia" w:ascii="宋体" w:hAnsi="宋体" w:eastAsia="宋体" w:cs="宋体"/>
                <w:b/>
                <w:bCs/>
                <w:i w:val="0"/>
                <w:iCs w:val="0"/>
                <w:color w:val="000000"/>
                <w:sz w:val="22"/>
                <w:szCs w:val="22"/>
                <w:highlight w:val="none"/>
                <w:u w:val="none"/>
              </w:rPr>
            </w:pPr>
          </w:p>
        </w:tc>
      </w:tr>
      <w:tr w14:paraId="697DC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09FEF2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服务业基础设施建设</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E893">
            <w:pPr>
              <w:jc w:val="right"/>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268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DFAA1A">
            <w:pPr>
              <w:jc w:val="right"/>
              <w:rPr>
                <w:rFonts w:hint="eastAsia" w:ascii="宋体" w:hAnsi="宋体" w:eastAsia="宋体" w:cs="宋体"/>
                <w:i w:val="0"/>
                <w:iCs w:val="0"/>
                <w:color w:val="000000"/>
                <w:sz w:val="24"/>
                <w:szCs w:val="24"/>
                <w:highlight w:val="none"/>
                <w:u w:val="none"/>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BB62469">
            <w:pPr>
              <w:jc w:val="right"/>
              <w:rPr>
                <w:rFonts w:hint="eastAsia" w:ascii="宋体" w:hAnsi="宋体" w:eastAsia="宋体" w:cs="宋体"/>
                <w:i w:val="0"/>
                <w:iCs w:val="0"/>
                <w:color w:val="000000"/>
                <w:sz w:val="22"/>
                <w:szCs w:val="22"/>
                <w:highlight w:val="none"/>
                <w:u w:val="none"/>
              </w:rPr>
            </w:pPr>
          </w:p>
        </w:tc>
      </w:tr>
      <w:tr w14:paraId="65499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F73DB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其他商业服务业等支出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59FDE">
            <w:pPr>
              <w:jc w:val="right"/>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209</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AE1524">
            <w:pPr>
              <w:jc w:val="right"/>
              <w:rPr>
                <w:rFonts w:hint="eastAsia" w:ascii="宋体" w:hAnsi="宋体" w:eastAsia="宋体" w:cs="宋体"/>
                <w:i w:val="0"/>
                <w:iCs w:val="0"/>
                <w:color w:val="000000"/>
                <w:sz w:val="24"/>
                <w:szCs w:val="24"/>
                <w:highlight w:val="none"/>
                <w:u w:val="none"/>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61C5B28">
            <w:pPr>
              <w:jc w:val="right"/>
              <w:rPr>
                <w:rFonts w:hint="eastAsia" w:ascii="宋体" w:hAnsi="宋体" w:eastAsia="宋体" w:cs="宋体"/>
                <w:i w:val="0"/>
                <w:iCs w:val="0"/>
                <w:color w:val="000000"/>
                <w:sz w:val="22"/>
                <w:szCs w:val="22"/>
                <w:highlight w:val="none"/>
                <w:u w:val="none"/>
              </w:rPr>
            </w:pPr>
          </w:p>
        </w:tc>
      </w:tr>
      <w:tr w14:paraId="07685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3F45759">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自然资源海洋气象等支出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8DED9">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653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02C4D">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580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F7C6F1A">
            <w:pPr>
              <w:jc w:val="right"/>
              <w:rPr>
                <w:rFonts w:hint="eastAsia" w:ascii="宋体" w:hAnsi="宋体" w:eastAsia="宋体" w:cs="宋体"/>
                <w:b/>
                <w:bCs/>
                <w:i w:val="0"/>
                <w:iCs w:val="0"/>
                <w:color w:val="000000"/>
                <w:sz w:val="22"/>
                <w:szCs w:val="22"/>
                <w:highlight w:val="none"/>
                <w:u w:val="none"/>
              </w:rPr>
            </w:pPr>
          </w:p>
        </w:tc>
      </w:tr>
      <w:tr w14:paraId="2723D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7309EDF">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自然资源事务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3B91">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653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B1ECC">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580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248A6E4">
            <w:pPr>
              <w:jc w:val="right"/>
              <w:rPr>
                <w:rFonts w:hint="eastAsia" w:ascii="宋体" w:hAnsi="宋体" w:eastAsia="宋体" w:cs="宋体"/>
                <w:b/>
                <w:bCs/>
                <w:i w:val="0"/>
                <w:iCs w:val="0"/>
                <w:color w:val="000000"/>
                <w:sz w:val="22"/>
                <w:szCs w:val="22"/>
                <w:highlight w:val="none"/>
                <w:u w:val="none"/>
              </w:rPr>
            </w:pPr>
          </w:p>
        </w:tc>
      </w:tr>
      <w:tr w14:paraId="35A11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8CE76D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200B">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1EAAF5">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365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867B4B2">
            <w:pPr>
              <w:jc w:val="right"/>
              <w:rPr>
                <w:rFonts w:hint="eastAsia" w:ascii="宋体" w:hAnsi="宋体" w:eastAsia="宋体" w:cs="宋体"/>
                <w:i w:val="0"/>
                <w:iCs w:val="0"/>
                <w:color w:val="000000"/>
                <w:sz w:val="22"/>
                <w:szCs w:val="22"/>
                <w:highlight w:val="none"/>
                <w:u w:val="none"/>
              </w:rPr>
            </w:pPr>
          </w:p>
        </w:tc>
      </w:tr>
      <w:tr w14:paraId="31DA4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7242D1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其他自然资源事务支出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31A1">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436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55A44A">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215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AA27F58">
            <w:pPr>
              <w:jc w:val="right"/>
              <w:rPr>
                <w:rFonts w:hint="eastAsia" w:ascii="宋体" w:hAnsi="宋体" w:eastAsia="宋体" w:cs="宋体"/>
                <w:i w:val="0"/>
                <w:iCs w:val="0"/>
                <w:color w:val="000000"/>
                <w:sz w:val="22"/>
                <w:szCs w:val="22"/>
                <w:highlight w:val="none"/>
                <w:u w:val="none"/>
              </w:rPr>
            </w:pPr>
          </w:p>
        </w:tc>
      </w:tr>
      <w:tr w14:paraId="41F0C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10B084">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住房保障支出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5CCAA">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7,418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4954">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6,840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C5F3DF8">
            <w:pPr>
              <w:jc w:val="right"/>
              <w:rPr>
                <w:rFonts w:hint="eastAsia" w:ascii="宋体" w:hAnsi="宋体" w:eastAsia="宋体" w:cs="宋体"/>
                <w:b/>
                <w:bCs/>
                <w:i w:val="0"/>
                <w:iCs w:val="0"/>
                <w:color w:val="000000"/>
                <w:sz w:val="22"/>
                <w:szCs w:val="22"/>
                <w:highlight w:val="none"/>
                <w:u w:val="none"/>
              </w:rPr>
            </w:pPr>
          </w:p>
        </w:tc>
      </w:tr>
      <w:tr w14:paraId="0D5E8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3643B30">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保障性安居工程支出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E4E0">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1,684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6E75">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281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BAB300D">
            <w:pPr>
              <w:jc w:val="right"/>
              <w:rPr>
                <w:rFonts w:hint="eastAsia" w:ascii="宋体" w:hAnsi="宋体" w:eastAsia="宋体" w:cs="宋体"/>
                <w:b/>
                <w:bCs/>
                <w:i w:val="0"/>
                <w:iCs w:val="0"/>
                <w:color w:val="000000"/>
                <w:sz w:val="22"/>
                <w:szCs w:val="22"/>
                <w:highlight w:val="none"/>
                <w:u w:val="none"/>
              </w:rPr>
            </w:pPr>
          </w:p>
        </w:tc>
      </w:tr>
      <w:tr w14:paraId="1B0C3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B8F698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保障性住房租金补贴</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0004">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CD5B">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739835E">
            <w:pPr>
              <w:jc w:val="right"/>
              <w:rPr>
                <w:rFonts w:hint="eastAsia" w:ascii="宋体" w:hAnsi="宋体" w:eastAsia="宋体" w:cs="宋体"/>
                <w:i w:val="0"/>
                <w:iCs w:val="0"/>
                <w:color w:val="000000"/>
                <w:sz w:val="22"/>
                <w:szCs w:val="22"/>
                <w:highlight w:val="none"/>
                <w:u w:val="none"/>
              </w:rPr>
            </w:pPr>
          </w:p>
        </w:tc>
      </w:tr>
      <w:tr w14:paraId="0C8E7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0D5097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老旧小区改造</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8728">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522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0667">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271</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DB3CFB2">
            <w:pPr>
              <w:jc w:val="right"/>
              <w:rPr>
                <w:rFonts w:hint="eastAsia" w:ascii="宋体" w:hAnsi="宋体" w:eastAsia="宋体" w:cs="宋体"/>
                <w:i w:val="0"/>
                <w:iCs w:val="0"/>
                <w:color w:val="000000"/>
                <w:sz w:val="22"/>
                <w:szCs w:val="22"/>
                <w:highlight w:val="none"/>
                <w:u w:val="none"/>
              </w:rPr>
            </w:pPr>
          </w:p>
        </w:tc>
      </w:tr>
      <w:tr w14:paraId="48D33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0A6122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保障性租赁住房</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4DF6">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1,097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B72A">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E2D618B">
            <w:pPr>
              <w:jc w:val="right"/>
              <w:rPr>
                <w:rFonts w:hint="eastAsia" w:ascii="宋体" w:hAnsi="宋体" w:eastAsia="宋体" w:cs="宋体"/>
                <w:i w:val="0"/>
                <w:iCs w:val="0"/>
                <w:color w:val="000000"/>
                <w:sz w:val="22"/>
                <w:szCs w:val="22"/>
                <w:highlight w:val="none"/>
                <w:u w:val="none"/>
              </w:rPr>
            </w:pPr>
          </w:p>
        </w:tc>
      </w:tr>
      <w:tr w14:paraId="6182E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124B7C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其他保障性安居工程支出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E238">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89DD">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7ED798E">
            <w:pPr>
              <w:jc w:val="right"/>
              <w:rPr>
                <w:rFonts w:hint="eastAsia" w:ascii="宋体" w:hAnsi="宋体" w:eastAsia="宋体" w:cs="宋体"/>
                <w:i w:val="0"/>
                <w:iCs w:val="0"/>
                <w:color w:val="000000"/>
                <w:sz w:val="22"/>
                <w:szCs w:val="22"/>
                <w:highlight w:val="none"/>
                <w:u w:val="none"/>
              </w:rPr>
            </w:pPr>
          </w:p>
        </w:tc>
      </w:tr>
      <w:tr w14:paraId="44DDD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363723">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住房改革支出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5842">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5,734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F623">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6,559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CE15EEE">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 </w:t>
            </w:r>
          </w:p>
        </w:tc>
      </w:tr>
      <w:tr w14:paraId="0D702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AA79FD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66D5ED">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5,734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54D6A1">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6,559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0F2F81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p>
        </w:tc>
      </w:tr>
      <w:tr w14:paraId="7ED60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AEC216C">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灾害防治及应急管理支出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5BA3">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2,093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3E70">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1,268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717B124">
            <w:pPr>
              <w:jc w:val="right"/>
              <w:rPr>
                <w:rFonts w:hint="eastAsia" w:ascii="宋体" w:hAnsi="宋体" w:eastAsia="宋体" w:cs="宋体"/>
                <w:b/>
                <w:bCs/>
                <w:i w:val="0"/>
                <w:iCs w:val="0"/>
                <w:color w:val="000000"/>
                <w:sz w:val="22"/>
                <w:szCs w:val="22"/>
                <w:highlight w:val="none"/>
                <w:u w:val="none"/>
              </w:rPr>
            </w:pPr>
          </w:p>
        </w:tc>
      </w:tr>
      <w:tr w14:paraId="17A9B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887048E">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应急管理事务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1E04">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327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3D7F">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225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EC3F760">
            <w:pPr>
              <w:jc w:val="right"/>
              <w:rPr>
                <w:rFonts w:hint="eastAsia" w:ascii="宋体" w:hAnsi="宋体" w:eastAsia="宋体" w:cs="宋体"/>
                <w:b/>
                <w:bCs/>
                <w:i w:val="0"/>
                <w:iCs w:val="0"/>
                <w:color w:val="000000"/>
                <w:sz w:val="22"/>
                <w:szCs w:val="22"/>
                <w:highlight w:val="none"/>
                <w:u w:val="none"/>
              </w:rPr>
            </w:pPr>
          </w:p>
        </w:tc>
      </w:tr>
      <w:tr w14:paraId="7A11F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119D75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8F558C">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86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E507">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7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E2D6D48">
            <w:pPr>
              <w:jc w:val="right"/>
              <w:rPr>
                <w:rFonts w:hint="eastAsia" w:ascii="宋体" w:hAnsi="宋体" w:eastAsia="宋体" w:cs="宋体"/>
                <w:i w:val="0"/>
                <w:iCs w:val="0"/>
                <w:color w:val="000000"/>
                <w:sz w:val="22"/>
                <w:szCs w:val="22"/>
                <w:highlight w:val="none"/>
                <w:u w:val="none"/>
              </w:rPr>
            </w:pPr>
          </w:p>
        </w:tc>
      </w:tr>
      <w:tr w14:paraId="0D59B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B055F3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5917A9">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81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C070">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59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85A8FEF">
            <w:pPr>
              <w:jc w:val="right"/>
              <w:rPr>
                <w:rFonts w:hint="eastAsia" w:ascii="宋体" w:hAnsi="宋体" w:eastAsia="宋体" w:cs="宋体"/>
                <w:i w:val="0"/>
                <w:iCs w:val="0"/>
                <w:color w:val="000000"/>
                <w:sz w:val="22"/>
                <w:szCs w:val="22"/>
                <w:highlight w:val="none"/>
                <w:u w:val="none"/>
              </w:rPr>
            </w:pPr>
          </w:p>
        </w:tc>
      </w:tr>
      <w:tr w14:paraId="3AB58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7BD972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安全监管</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EC5102">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42A3">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29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1B0656F">
            <w:pPr>
              <w:jc w:val="right"/>
              <w:rPr>
                <w:rFonts w:hint="eastAsia" w:ascii="宋体" w:hAnsi="宋体" w:eastAsia="宋体" w:cs="宋体"/>
                <w:i w:val="0"/>
                <w:iCs w:val="0"/>
                <w:color w:val="000000"/>
                <w:sz w:val="22"/>
                <w:szCs w:val="22"/>
                <w:highlight w:val="none"/>
                <w:u w:val="none"/>
              </w:rPr>
            </w:pPr>
          </w:p>
        </w:tc>
      </w:tr>
      <w:tr w14:paraId="501F4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5841F1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应急救援</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CBB17A">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160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882F">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130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931BFD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p>
        </w:tc>
      </w:tr>
      <w:tr w14:paraId="7DBD2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2EFF2C8">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消防救援事务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76C0">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1,699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ECE4">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1,000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1DF1411">
            <w:pPr>
              <w:jc w:val="right"/>
              <w:rPr>
                <w:rFonts w:hint="eastAsia" w:ascii="宋体" w:hAnsi="宋体" w:eastAsia="宋体" w:cs="宋体"/>
                <w:b/>
                <w:bCs/>
                <w:i w:val="0"/>
                <w:iCs w:val="0"/>
                <w:color w:val="000000"/>
                <w:sz w:val="22"/>
                <w:szCs w:val="22"/>
                <w:highlight w:val="none"/>
                <w:u w:val="none"/>
              </w:rPr>
            </w:pPr>
          </w:p>
        </w:tc>
      </w:tr>
      <w:tr w14:paraId="5ADF5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575EDB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其他消防救援事务支出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B91DA9">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1,699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938519">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1,000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9E6B176">
            <w:pPr>
              <w:jc w:val="right"/>
              <w:rPr>
                <w:rFonts w:hint="eastAsia" w:ascii="宋体" w:hAnsi="宋体" w:eastAsia="宋体" w:cs="宋体"/>
                <w:i w:val="0"/>
                <w:iCs w:val="0"/>
                <w:color w:val="000000"/>
                <w:sz w:val="22"/>
                <w:szCs w:val="22"/>
                <w:highlight w:val="none"/>
                <w:u w:val="none"/>
              </w:rPr>
            </w:pPr>
          </w:p>
        </w:tc>
      </w:tr>
      <w:tr w14:paraId="563F8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FC01E16">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自然灾害防治</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D453">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16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EB39">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9AD9A71">
            <w:pPr>
              <w:jc w:val="right"/>
              <w:rPr>
                <w:rFonts w:hint="eastAsia" w:ascii="宋体" w:hAnsi="宋体" w:eastAsia="宋体" w:cs="宋体"/>
                <w:b/>
                <w:bCs/>
                <w:i w:val="0"/>
                <w:iCs w:val="0"/>
                <w:color w:val="000000"/>
                <w:sz w:val="22"/>
                <w:szCs w:val="22"/>
                <w:highlight w:val="none"/>
                <w:u w:val="none"/>
              </w:rPr>
            </w:pPr>
          </w:p>
        </w:tc>
      </w:tr>
      <w:tr w14:paraId="3ACE7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98779D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其他自然灾害防治支出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CF0AD6">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16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F2A2BB">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7B03E42">
            <w:pPr>
              <w:jc w:val="right"/>
              <w:rPr>
                <w:rFonts w:hint="eastAsia" w:ascii="宋体" w:hAnsi="宋体" w:eastAsia="宋体" w:cs="宋体"/>
                <w:i w:val="0"/>
                <w:iCs w:val="0"/>
                <w:color w:val="000000"/>
                <w:sz w:val="22"/>
                <w:szCs w:val="22"/>
                <w:highlight w:val="none"/>
                <w:u w:val="none"/>
              </w:rPr>
            </w:pPr>
          </w:p>
        </w:tc>
      </w:tr>
      <w:tr w14:paraId="51541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68C85C1">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自然灾害救灾及恢复重建支出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40F6">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51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34CA">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EA6A324">
            <w:pPr>
              <w:jc w:val="right"/>
              <w:rPr>
                <w:rFonts w:hint="eastAsia" w:ascii="宋体" w:hAnsi="宋体" w:eastAsia="宋体" w:cs="宋体"/>
                <w:b/>
                <w:bCs/>
                <w:i w:val="0"/>
                <w:iCs w:val="0"/>
                <w:color w:val="000000"/>
                <w:sz w:val="22"/>
                <w:szCs w:val="22"/>
                <w:highlight w:val="none"/>
                <w:u w:val="none"/>
              </w:rPr>
            </w:pPr>
          </w:p>
        </w:tc>
      </w:tr>
      <w:tr w14:paraId="78A0D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85BD40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自然灾害救灾补助</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86A5AE">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6521B6">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75F9C09">
            <w:pPr>
              <w:jc w:val="right"/>
              <w:rPr>
                <w:rFonts w:hint="eastAsia" w:ascii="宋体" w:hAnsi="宋体" w:eastAsia="宋体" w:cs="宋体"/>
                <w:i w:val="0"/>
                <w:iCs w:val="0"/>
                <w:color w:val="000000"/>
                <w:sz w:val="22"/>
                <w:szCs w:val="22"/>
                <w:highlight w:val="none"/>
                <w:u w:val="none"/>
              </w:rPr>
            </w:pPr>
          </w:p>
        </w:tc>
      </w:tr>
      <w:tr w14:paraId="4FFDB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442D67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其他自然灾害救灾及恢复重建支出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800736">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50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C0FF3A">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91596F7">
            <w:pPr>
              <w:jc w:val="right"/>
              <w:rPr>
                <w:rFonts w:hint="eastAsia" w:ascii="宋体" w:hAnsi="宋体" w:eastAsia="宋体" w:cs="宋体"/>
                <w:i w:val="0"/>
                <w:iCs w:val="0"/>
                <w:color w:val="000000"/>
                <w:sz w:val="22"/>
                <w:szCs w:val="22"/>
                <w:highlight w:val="none"/>
                <w:u w:val="none"/>
              </w:rPr>
            </w:pPr>
          </w:p>
        </w:tc>
      </w:tr>
      <w:tr w14:paraId="6DE64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963CA38">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其他灾害防治及应急管理支出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C606">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0E38">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43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F8A80A7">
            <w:pPr>
              <w:jc w:val="right"/>
              <w:rPr>
                <w:rFonts w:hint="eastAsia" w:ascii="宋体" w:hAnsi="宋体" w:eastAsia="宋体" w:cs="宋体"/>
                <w:b/>
                <w:bCs/>
                <w:i w:val="0"/>
                <w:iCs w:val="0"/>
                <w:color w:val="000000"/>
                <w:sz w:val="22"/>
                <w:szCs w:val="22"/>
                <w:highlight w:val="none"/>
                <w:u w:val="none"/>
              </w:rPr>
            </w:pPr>
          </w:p>
        </w:tc>
      </w:tr>
      <w:tr w14:paraId="7C3E2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AEF76B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其他灾害防治及应急管理支出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56F7E0">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4D6FB9">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43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A990A17">
            <w:pPr>
              <w:jc w:val="right"/>
              <w:rPr>
                <w:rFonts w:hint="eastAsia" w:ascii="宋体" w:hAnsi="宋体" w:eastAsia="宋体" w:cs="宋体"/>
                <w:i w:val="0"/>
                <w:iCs w:val="0"/>
                <w:color w:val="000000"/>
                <w:sz w:val="22"/>
                <w:szCs w:val="22"/>
                <w:highlight w:val="none"/>
                <w:u w:val="none"/>
              </w:rPr>
            </w:pPr>
          </w:p>
        </w:tc>
      </w:tr>
      <w:tr w14:paraId="6A749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1A7B9BD">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预备费</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A3A57">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F910">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4,230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7C59618">
            <w:pPr>
              <w:jc w:val="right"/>
              <w:rPr>
                <w:rFonts w:hint="eastAsia" w:ascii="宋体" w:hAnsi="宋体" w:eastAsia="宋体" w:cs="宋体"/>
                <w:b/>
                <w:bCs/>
                <w:i w:val="0"/>
                <w:iCs w:val="0"/>
                <w:color w:val="000000"/>
                <w:sz w:val="22"/>
                <w:szCs w:val="22"/>
                <w:highlight w:val="none"/>
                <w:u w:val="none"/>
              </w:rPr>
            </w:pPr>
          </w:p>
        </w:tc>
      </w:tr>
      <w:tr w14:paraId="756C9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CBBFFB3">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其他支出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E720">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12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FF95">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67568E1">
            <w:pPr>
              <w:jc w:val="right"/>
              <w:rPr>
                <w:rFonts w:hint="eastAsia" w:ascii="宋体" w:hAnsi="宋体" w:eastAsia="宋体" w:cs="宋体"/>
                <w:b/>
                <w:bCs/>
                <w:i w:val="0"/>
                <w:iCs w:val="0"/>
                <w:color w:val="000000"/>
                <w:sz w:val="22"/>
                <w:szCs w:val="22"/>
                <w:highlight w:val="none"/>
                <w:u w:val="none"/>
              </w:rPr>
            </w:pPr>
          </w:p>
        </w:tc>
      </w:tr>
      <w:tr w14:paraId="33D96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DDFB7A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F2EDB">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12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D44E2">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DF640FF">
            <w:pPr>
              <w:jc w:val="right"/>
              <w:rPr>
                <w:rFonts w:hint="eastAsia" w:ascii="宋体" w:hAnsi="宋体" w:eastAsia="宋体" w:cs="宋体"/>
                <w:i w:val="0"/>
                <w:iCs w:val="0"/>
                <w:color w:val="000000"/>
                <w:sz w:val="22"/>
                <w:szCs w:val="22"/>
                <w:highlight w:val="none"/>
                <w:u w:val="none"/>
              </w:rPr>
            </w:pPr>
          </w:p>
        </w:tc>
      </w:tr>
      <w:tr w14:paraId="19FB8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C4CA496">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债务付息支出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20F3A">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3,448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9B359">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5,300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747CBAD">
            <w:pPr>
              <w:jc w:val="right"/>
              <w:rPr>
                <w:rFonts w:hint="eastAsia" w:ascii="宋体" w:hAnsi="宋体" w:eastAsia="宋体" w:cs="宋体"/>
                <w:b/>
                <w:bCs/>
                <w:i w:val="0"/>
                <w:iCs w:val="0"/>
                <w:color w:val="000000"/>
                <w:sz w:val="22"/>
                <w:szCs w:val="22"/>
                <w:highlight w:val="none"/>
                <w:u w:val="none"/>
              </w:rPr>
            </w:pPr>
          </w:p>
        </w:tc>
      </w:tr>
      <w:tr w14:paraId="2EF75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EFAD1E9">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地方政府一般债务付息支出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F818">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3,448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9C0E">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5,300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4F39A46">
            <w:pPr>
              <w:jc w:val="right"/>
              <w:rPr>
                <w:rFonts w:hint="eastAsia" w:ascii="宋体" w:hAnsi="宋体" w:eastAsia="宋体" w:cs="宋体"/>
                <w:b/>
                <w:bCs/>
                <w:i w:val="0"/>
                <w:iCs w:val="0"/>
                <w:color w:val="000000"/>
                <w:sz w:val="22"/>
                <w:szCs w:val="22"/>
                <w:highlight w:val="none"/>
                <w:u w:val="none"/>
              </w:rPr>
            </w:pPr>
          </w:p>
        </w:tc>
      </w:tr>
      <w:tr w14:paraId="23B12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16AA86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地方政府一般债券付息支出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229D93">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3,448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0A5C1E">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5,300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B7B5EB6">
            <w:pPr>
              <w:jc w:val="right"/>
              <w:rPr>
                <w:rFonts w:hint="eastAsia" w:ascii="宋体" w:hAnsi="宋体" w:eastAsia="宋体" w:cs="宋体"/>
                <w:i w:val="0"/>
                <w:iCs w:val="0"/>
                <w:color w:val="000000"/>
                <w:sz w:val="22"/>
                <w:szCs w:val="22"/>
                <w:highlight w:val="none"/>
                <w:u w:val="none"/>
              </w:rPr>
            </w:pPr>
          </w:p>
        </w:tc>
      </w:tr>
      <w:tr w14:paraId="5271A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CA91745">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  债务发行费用支出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7C59">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31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73A1">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20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61A6FE2">
            <w:pPr>
              <w:jc w:val="right"/>
              <w:rPr>
                <w:rFonts w:hint="eastAsia" w:ascii="宋体" w:hAnsi="宋体" w:eastAsia="宋体" w:cs="宋体"/>
                <w:b/>
                <w:bCs/>
                <w:i w:val="0"/>
                <w:iCs w:val="0"/>
                <w:color w:val="000000"/>
                <w:sz w:val="22"/>
                <w:szCs w:val="22"/>
                <w:highlight w:val="none"/>
                <w:u w:val="none"/>
              </w:rPr>
            </w:pPr>
          </w:p>
        </w:tc>
      </w:tr>
      <w:tr w14:paraId="68641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587470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地方政府一般债务发行费用支出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E4F9">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31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D19A">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20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E09D1F4">
            <w:pPr>
              <w:jc w:val="right"/>
              <w:rPr>
                <w:rFonts w:hint="eastAsia" w:ascii="宋体" w:hAnsi="宋体" w:eastAsia="宋体" w:cs="宋体"/>
                <w:i w:val="0"/>
                <w:iCs w:val="0"/>
                <w:color w:val="000000"/>
                <w:sz w:val="22"/>
                <w:szCs w:val="22"/>
                <w:highlight w:val="none"/>
                <w:u w:val="none"/>
              </w:rPr>
            </w:pPr>
          </w:p>
        </w:tc>
      </w:tr>
      <w:tr w14:paraId="3DCBC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DF26C74">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支出总计</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D99A">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613,868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B737">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313,062 </w:t>
            </w:r>
          </w:p>
        </w:tc>
        <w:tc>
          <w:tcPr>
            <w:tcW w:w="122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60A89D0">
            <w:pPr>
              <w:jc w:val="right"/>
              <w:rPr>
                <w:rFonts w:hint="eastAsia" w:ascii="宋体" w:hAnsi="宋体" w:eastAsia="宋体" w:cs="宋体"/>
                <w:i w:val="0"/>
                <w:iCs w:val="0"/>
                <w:color w:val="000000"/>
                <w:sz w:val="22"/>
                <w:szCs w:val="22"/>
                <w:highlight w:val="none"/>
                <w:u w:val="none"/>
              </w:rPr>
            </w:pPr>
          </w:p>
        </w:tc>
      </w:tr>
    </w:tbl>
    <w:p w14:paraId="51A5C6CD">
      <w:pPr>
        <w:jc w:val="center"/>
        <w:rPr>
          <w:rFonts w:ascii="仿宋" w:hAnsi="仿宋" w:eastAsia="仿宋"/>
          <w:color w:val="000000"/>
          <w:sz w:val="48"/>
          <w:szCs w:val="48"/>
          <w:highlight w:val="none"/>
        </w:rPr>
      </w:pPr>
    </w:p>
    <w:p w14:paraId="4801F67D">
      <w:pPr>
        <w:rPr>
          <w:rFonts w:ascii="仿宋" w:hAnsi="仿宋" w:eastAsia="仿宋"/>
          <w:color w:val="000000"/>
          <w:sz w:val="48"/>
          <w:szCs w:val="48"/>
          <w:highlight w:val="none"/>
        </w:rPr>
      </w:pPr>
    </w:p>
    <w:p w14:paraId="2948CB7B">
      <w:pPr>
        <w:pStyle w:val="2"/>
        <w:rPr>
          <w:rFonts w:ascii="仿宋" w:hAnsi="仿宋" w:eastAsia="仿宋"/>
          <w:color w:val="000000"/>
          <w:sz w:val="48"/>
          <w:szCs w:val="48"/>
          <w:highlight w:val="none"/>
        </w:rPr>
      </w:pPr>
    </w:p>
    <w:p w14:paraId="6CBDDDE8">
      <w:pPr>
        <w:rPr>
          <w:rFonts w:ascii="仿宋" w:hAnsi="仿宋" w:eastAsia="仿宋"/>
          <w:color w:val="000000"/>
          <w:sz w:val="48"/>
          <w:szCs w:val="48"/>
          <w:highlight w:val="none"/>
        </w:rPr>
      </w:pPr>
    </w:p>
    <w:p w14:paraId="718D7D58">
      <w:pPr>
        <w:pStyle w:val="2"/>
        <w:rPr>
          <w:rFonts w:ascii="仿宋" w:hAnsi="仿宋" w:eastAsia="仿宋"/>
          <w:color w:val="000000"/>
          <w:sz w:val="48"/>
          <w:szCs w:val="48"/>
          <w:highlight w:val="none"/>
        </w:rPr>
      </w:pPr>
    </w:p>
    <w:p w14:paraId="05B77073">
      <w:pPr>
        <w:rPr>
          <w:rFonts w:ascii="仿宋" w:hAnsi="仿宋" w:eastAsia="仿宋"/>
          <w:color w:val="000000"/>
          <w:sz w:val="48"/>
          <w:szCs w:val="48"/>
          <w:highlight w:val="none"/>
        </w:rPr>
      </w:pPr>
    </w:p>
    <w:p w14:paraId="17C96DAD">
      <w:pPr>
        <w:pStyle w:val="2"/>
        <w:rPr>
          <w:rFonts w:ascii="仿宋" w:hAnsi="仿宋" w:eastAsia="仿宋"/>
          <w:color w:val="000000"/>
          <w:sz w:val="48"/>
          <w:szCs w:val="48"/>
          <w:highlight w:val="none"/>
        </w:rPr>
      </w:pPr>
    </w:p>
    <w:p w14:paraId="2B6FC4B3">
      <w:pPr>
        <w:rPr>
          <w:rFonts w:ascii="仿宋" w:hAnsi="仿宋" w:eastAsia="仿宋"/>
          <w:color w:val="000000"/>
          <w:sz w:val="48"/>
          <w:szCs w:val="48"/>
          <w:highlight w:val="none"/>
        </w:rPr>
      </w:pPr>
    </w:p>
    <w:p w14:paraId="0AE280FF">
      <w:pPr>
        <w:pStyle w:val="2"/>
        <w:rPr>
          <w:rFonts w:ascii="仿宋" w:hAnsi="仿宋" w:eastAsia="仿宋"/>
          <w:color w:val="000000"/>
          <w:sz w:val="48"/>
          <w:szCs w:val="48"/>
          <w:highlight w:val="none"/>
        </w:rPr>
      </w:pPr>
    </w:p>
    <w:p w14:paraId="7115121C">
      <w:pPr>
        <w:rPr>
          <w:rFonts w:ascii="仿宋" w:hAnsi="仿宋" w:eastAsia="仿宋"/>
          <w:color w:val="000000"/>
          <w:sz w:val="48"/>
          <w:szCs w:val="48"/>
          <w:highlight w:val="none"/>
        </w:rPr>
      </w:pPr>
    </w:p>
    <w:p w14:paraId="19B1C805">
      <w:pPr>
        <w:pStyle w:val="2"/>
        <w:rPr>
          <w:rFonts w:ascii="仿宋" w:hAnsi="仿宋" w:eastAsia="仿宋"/>
          <w:color w:val="000000"/>
          <w:sz w:val="48"/>
          <w:szCs w:val="48"/>
          <w:highlight w:val="none"/>
        </w:rPr>
      </w:pPr>
    </w:p>
    <w:p w14:paraId="4EAF3AA9">
      <w:pPr>
        <w:rPr>
          <w:highlight w:val="none"/>
        </w:rPr>
      </w:pPr>
    </w:p>
    <w:p w14:paraId="44D07B89">
      <w:pPr>
        <w:jc w:val="center"/>
        <w:rPr>
          <w:rFonts w:ascii="仿宋" w:hAnsi="仿宋" w:eastAsia="仿宋"/>
          <w:color w:val="000000"/>
          <w:sz w:val="48"/>
          <w:szCs w:val="48"/>
          <w:highlight w:val="none"/>
        </w:rPr>
      </w:pPr>
    </w:p>
    <w:p w14:paraId="323D7671">
      <w:pPr>
        <w:jc w:val="center"/>
        <w:rPr>
          <w:rFonts w:ascii="仿宋" w:hAnsi="仿宋" w:eastAsia="仿宋"/>
          <w:color w:val="000000"/>
          <w:sz w:val="48"/>
          <w:szCs w:val="48"/>
          <w:highlight w:val="none"/>
        </w:rPr>
      </w:pPr>
    </w:p>
    <w:p w14:paraId="6F91128F">
      <w:pPr>
        <w:pStyle w:val="2"/>
        <w:rPr>
          <w:rFonts w:ascii="仿宋" w:hAnsi="仿宋" w:eastAsia="仿宋"/>
          <w:color w:val="000000"/>
          <w:sz w:val="48"/>
          <w:szCs w:val="48"/>
          <w:highlight w:val="none"/>
        </w:rPr>
      </w:pPr>
    </w:p>
    <w:p w14:paraId="16E73F96">
      <w:pPr>
        <w:rPr>
          <w:rFonts w:ascii="仿宋" w:hAnsi="仿宋" w:eastAsia="仿宋"/>
          <w:color w:val="000000"/>
          <w:sz w:val="48"/>
          <w:szCs w:val="48"/>
          <w:highlight w:val="none"/>
        </w:rPr>
      </w:pPr>
    </w:p>
    <w:p w14:paraId="5EA58994">
      <w:pPr>
        <w:pStyle w:val="2"/>
        <w:rPr>
          <w:rFonts w:ascii="仿宋" w:hAnsi="仿宋" w:eastAsia="仿宋"/>
          <w:color w:val="000000"/>
          <w:sz w:val="48"/>
          <w:szCs w:val="48"/>
          <w:highlight w:val="none"/>
        </w:rPr>
      </w:pPr>
    </w:p>
    <w:p w14:paraId="06460D5A">
      <w:pPr>
        <w:rPr>
          <w:rFonts w:ascii="仿宋" w:hAnsi="仿宋" w:eastAsia="仿宋"/>
          <w:color w:val="000000"/>
          <w:sz w:val="48"/>
          <w:szCs w:val="48"/>
          <w:highlight w:val="none"/>
        </w:rPr>
      </w:pPr>
    </w:p>
    <w:p w14:paraId="788392FE">
      <w:pPr>
        <w:rPr>
          <w:rFonts w:ascii="仿宋" w:hAnsi="仿宋" w:eastAsia="仿宋"/>
          <w:color w:val="000000"/>
          <w:highlight w:val="none"/>
        </w:rPr>
      </w:pPr>
    </w:p>
    <w:p w14:paraId="60D1EA53">
      <w:pPr>
        <w:pStyle w:val="2"/>
        <w:rPr>
          <w:rFonts w:ascii="仿宋" w:hAnsi="仿宋" w:eastAsia="仿宋"/>
          <w:color w:val="000000"/>
          <w:sz w:val="48"/>
          <w:szCs w:val="48"/>
          <w:highlight w:val="none"/>
        </w:rPr>
      </w:pPr>
    </w:p>
    <w:p w14:paraId="0FDB4F40">
      <w:pPr>
        <w:rPr>
          <w:highlight w:val="none"/>
        </w:rPr>
      </w:pPr>
    </w:p>
    <w:p w14:paraId="4C28408E">
      <w:pPr>
        <w:jc w:val="center"/>
        <w:rPr>
          <w:rFonts w:ascii="仿宋" w:hAnsi="仿宋" w:eastAsia="仿宋"/>
          <w:color w:val="000000"/>
          <w:sz w:val="48"/>
          <w:szCs w:val="48"/>
          <w:highlight w:val="none"/>
        </w:rPr>
      </w:pPr>
    </w:p>
    <w:p w14:paraId="7CEEAF46">
      <w:pPr>
        <w:jc w:val="center"/>
        <w:rPr>
          <w:rFonts w:ascii="仿宋" w:hAnsi="仿宋" w:eastAsia="仿宋"/>
          <w:color w:val="000000"/>
          <w:sz w:val="48"/>
          <w:szCs w:val="48"/>
          <w:highlight w:val="none"/>
        </w:rPr>
      </w:pPr>
    </w:p>
    <w:p w14:paraId="270BC0B1">
      <w:pPr>
        <w:jc w:val="center"/>
        <w:rPr>
          <w:rFonts w:ascii="仿宋" w:hAnsi="仿宋" w:eastAsia="仿宋"/>
          <w:color w:val="000000"/>
          <w:sz w:val="48"/>
          <w:szCs w:val="48"/>
          <w:highlight w:val="none"/>
        </w:rPr>
      </w:pPr>
    </w:p>
    <w:p w14:paraId="4B9E242D">
      <w:pPr>
        <w:jc w:val="center"/>
        <w:rPr>
          <w:rFonts w:ascii="仿宋" w:hAnsi="仿宋" w:eastAsia="仿宋"/>
          <w:color w:val="000000"/>
          <w:sz w:val="48"/>
          <w:szCs w:val="48"/>
          <w:highlight w:val="none"/>
        </w:rPr>
      </w:pPr>
    </w:p>
    <w:p w14:paraId="1294092F">
      <w:pPr>
        <w:jc w:val="center"/>
        <w:outlineLvl w:val="0"/>
        <w:rPr>
          <w:rFonts w:hint="eastAsia" w:asciiTheme="majorEastAsia" w:hAnsiTheme="majorEastAsia" w:eastAsiaTheme="majorEastAsia" w:cstheme="majorEastAsia"/>
          <w:color w:val="000000"/>
          <w:sz w:val="48"/>
          <w:szCs w:val="48"/>
          <w:highlight w:val="none"/>
        </w:rPr>
      </w:pPr>
      <w:bookmarkStart w:id="149" w:name="_Toc30230"/>
      <w:bookmarkStart w:id="150" w:name="_Toc12277"/>
      <w:bookmarkStart w:id="151" w:name="_Toc12440"/>
      <w:bookmarkStart w:id="152" w:name="_Toc166"/>
      <w:r>
        <w:rPr>
          <w:rFonts w:hint="eastAsia" w:asciiTheme="majorEastAsia" w:hAnsiTheme="majorEastAsia" w:eastAsiaTheme="majorEastAsia" w:cstheme="majorEastAsia"/>
          <w:color w:val="000000"/>
          <w:sz w:val="48"/>
          <w:szCs w:val="48"/>
          <w:highlight w:val="none"/>
          <w:lang w:eastAsia="zh-CN"/>
        </w:rPr>
        <w:t>202</w:t>
      </w:r>
      <w:r>
        <w:rPr>
          <w:rFonts w:hint="eastAsia" w:asciiTheme="majorEastAsia" w:hAnsiTheme="majorEastAsia" w:eastAsiaTheme="majorEastAsia" w:cstheme="majorEastAsia"/>
          <w:color w:val="000000"/>
          <w:sz w:val="48"/>
          <w:szCs w:val="48"/>
          <w:highlight w:val="none"/>
          <w:lang w:val="en-US" w:eastAsia="zh-CN"/>
        </w:rPr>
        <w:t>3</w:t>
      </w:r>
      <w:r>
        <w:rPr>
          <w:rFonts w:hint="eastAsia" w:asciiTheme="majorEastAsia" w:hAnsiTheme="majorEastAsia" w:eastAsiaTheme="majorEastAsia" w:cstheme="majorEastAsia"/>
          <w:color w:val="000000"/>
          <w:sz w:val="48"/>
          <w:szCs w:val="48"/>
          <w:highlight w:val="none"/>
        </w:rPr>
        <w:t>年区本级政府性基金预算</w:t>
      </w:r>
      <w:bookmarkEnd w:id="149"/>
      <w:bookmarkEnd w:id="150"/>
      <w:bookmarkEnd w:id="151"/>
      <w:bookmarkEnd w:id="152"/>
    </w:p>
    <w:p w14:paraId="1CB8DC4C">
      <w:pPr>
        <w:jc w:val="center"/>
        <w:outlineLvl w:val="0"/>
        <w:rPr>
          <w:rFonts w:ascii="方正小标宋简体" w:hAnsi="仿宋" w:eastAsia="方正小标宋简体" w:cs="方正小标宋简体"/>
          <w:color w:val="000000"/>
          <w:sz w:val="48"/>
          <w:szCs w:val="48"/>
          <w:highlight w:val="none"/>
        </w:rPr>
      </w:pPr>
      <w:bookmarkStart w:id="153" w:name="_Toc11697"/>
      <w:bookmarkStart w:id="154" w:name="_Toc31184"/>
      <w:bookmarkStart w:id="155" w:name="_Toc11797"/>
      <w:bookmarkStart w:id="156" w:name="_Toc19879"/>
      <w:r>
        <w:rPr>
          <w:rFonts w:hint="eastAsia" w:asciiTheme="majorEastAsia" w:hAnsiTheme="majorEastAsia" w:eastAsiaTheme="majorEastAsia" w:cstheme="majorEastAsia"/>
          <w:color w:val="000000"/>
          <w:sz w:val="48"/>
          <w:szCs w:val="48"/>
          <w:highlight w:val="none"/>
        </w:rPr>
        <w:t>收支执行情况</w:t>
      </w:r>
      <w:bookmarkEnd w:id="153"/>
      <w:bookmarkEnd w:id="154"/>
      <w:bookmarkEnd w:id="155"/>
      <w:bookmarkEnd w:id="156"/>
    </w:p>
    <w:p w14:paraId="44322595">
      <w:pPr>
        <w:jc w:val="center"/>
        <w:rPr>
          <w:rFonts w:ascii="仿宋" w:hAnsi="仿宋" w:eastAsia="仿宋"/>
          <w:color w:val="000000"/>
          <w:highlight w:val="none"/>
        </w:rPr>
      </w:pPr>
    </w:p>
    <w:p w14:paraId="089DE5F2">
      <w:pPr>
        <w:rPr>
          <w:highlight w:val="none"/>
        </w:rPr>
      </w:pPr>
    </w:p>
    <w:p w14:paraId="576A90A6">
      <w:pPr>
        <w:rPr>
          <w:highlight w:val="none"/>
        </w:rPr>
      </w:pPr>
    </w:p>
    <w:p w14:paraId="3D1A0843">
      <w:pPr>
        <w:rPr>
          <w:highlight w:val="none"/>
        </w:rPr>
      </w:pPr>
    </w:p>
    <w:p w14:paraId="350D86FD">
      <w:pPr>
        <w:rPr>
          <w:highlight w:val="none"/>
        </w:rPr>
      </w:pPr>
    </w:p>
    <w:p w14:paraId="0F2C7D47">
      <w:pPr>
        <w:rPr>
          <w:highlight w:val="none"/>
        </w:rPr>
      </w:pPr>
    </w:p>
    <w:p w14:paraId="5CD93C87">
      <w:pPr>
        <w:rPr>
          <w:highlight w:val="none"/>
        </w:rPr>
      </w:pPr>
    </w:p>
    <w:p w14:paraId="5AD20780">
      <w:pPr>
        <w:rPr>
          <w:highlight w:val="none"/>
        </w:rPr>
      </w:pPr>
    </w:p>
    <w:p w14:paraId="54D6FDC4">
      <w:pPr>
        <w:rPr>
          <w:highlight w:val="none"/>
        </w:rPr>
      </w:pPr>
    </w:p>
    <w:p w14:paraId="5BBDB2F0">
      <w:pPr>
        <w:rPr>
          <w:highlight w:val="none"/>
        </w:rPr>
      </w:pPr>
    </w:p>
    <w:p w14:paraId="26DD97C9">
      <w:pPr>
        <w:rPr>
          <w:highlight w:val="none"/>
        </w:rPr>
      </w:pPr>
    </w:p>
    <w:p w14:paraId="14142C3A">
      <w:pPr>
        <w:rPr>
          <w:highlight w:val="none"/>
        </w:rPr>
      </w:pPr>
    </w:p>
    <w:p w14:paraId="2BFECFB5">
      <w:pPr>
        <w:rPr>
          <w:highlight w:val="none"/>
        </w:rPr>
      </w:pPr>
    </w:p>
    <w:p w14:paraId="6337976F">
      <w:pPr>
        <w:rPr>
          <w:highlight w:val="none"/>
        </w:rPr>
      </w:pPr>
    </w:p>
    <w:p w14:paraId="35365FEA">
      <w:pPr>
        <w:rPr>
          <w:highlight w:val="none"/>
        </w:rPr>
      </w:pPr>
    </w:p>
    <w:p w14:paraId="1E776AAA">
      <w:pPr>
        <w:rPr>
          <w:highlight w:val="none"/>
        </w:rPr>
      </w:pPr>
    </w:p>
    <w:p w14:paraId="42BBC078">
      <w:pPr>
        <w:rPr>
          <w:highlight w:val="none"/>
        </w:rPr>
      </w:pPr>
    </w:p>
    <w:p w14:paraId="660C62DE">
      <w:pPr>
        <w:rPr>
          <w:highlight w:val="none"/>
        </w:rPr>
      </w:pPr>
    </w:p>
    <w:p w14:paraId="4D2A8533">
      <w:pPr>
        <w:rPr>
          <w:highlight w:val="none"/>
        </w:rPr>
      </w:pPr>
    </w:p>
    <w:p w14:paraId="00BC5930">
      <w:pPr>
        <w:rPr>
          <w:highlight w:val="none"/>
        </w:rPr>
        <w:sectPr>
          <w:footerReference r:id="rId21" w:type="default"/>
          <w:pgSz w:w="11906" w:h="16838"/>
          <w:pgMar w:top="1814" w:right="1417" w:bottom="1814" w:left="1417" w:header="851" w:footer="1304" w:gutter="0"/>
          <w:pgBorders>
            <w:top w:val="none" w:sz="0" w:space="0"/>
            <w:left w:val="none" w:sz="0" w:space="0"/>
            <w:bottom w:val="none" w:sz="0" w:space="0"/>
            <w:right w:val="none" w:sz="0" w:space="0"/>
          </w:pgBorders>
          <w:pgNumType w:fmt="numberInDash"/>
          <w:cols w:space="0" w:num="1"/>
          <w:docGrid w:type="lines" w:linePitch="312" w:charSpace="0"/>
        </w:sectPr>
      </w:pPr>
    </w:p>
    <w:p w14:paraId="4F40483E">
      <w:pPr>
        <w:rPr>
          <w:highlight w:val="none"/>
        </w:rPr>
        <w:sectPr>
          <w:footerReference r:id="rId22" w:type="default"/>
          <w:pgSz w:w="11906" w:h="16838"/>
          <w:pgMar w:top="1814" w:right="1417" w:bottom="1814" w:left="1417" w:header="851" w:footer="1304" w:gutter="0"/>
          <w:pgBorders>
            <w:top w:val="none" w:sz="0" w:space="0"/>
            <w:left w:val="none" w:sz="0" w:space="0"/>
            <w:bottom w:val="none" w:sz="0" w:space="0"/>
            <w:right w:val="none" w:sz="0" w:space="0"/>
          </w:pgBorders>
          <w:pgNumType w:fmt="numberInDash"/>
          <w:cols w:space="0" w:num="1"/>
          <w:docGrid w:type="lines" w:linePitch="312" w:charSpace="0"/>
        </w:sectPr>
      </w:pPr>
    </w:p>
    <w:tbl>
      <w:tblPr>
        <w:tblStyle w:val="12"/>
        <w:tblW w:w="91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67"/>
        <w:gridCol w:w="1318"/>
        <w:gridCol w:w="1299"/>
        <w:gridCol w:w="1228"/>
        <w:gridCol w:w="1214"/>
        <w:gridCol w:w="1286"/>
        <w:gridCol w:w="1068"/>
      </w:tblGrid>
      <w:tr w14:paraId="02982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9180" w:type="dxa"/>
            <w:gridSpan w:val="7"/>
            <w:tcBorders>
              <w:top w:val="nil"/>
              <w:left w:val="nil"/>
              <w:bottom w:val="nil"/>
              <w:right w:val="nil"/>
            </w:tcBorders>
            <w:shd w:val="clear" w:color="auto" w:fill="auto"/>
            <w:noWrap/>
            <w:vAlign w:val="bottom"/>
          </w:tcPr>
          <w:p w14:paraId="7177B226">
            <w:pPr>
              <w:keepNext w:val="0"/>
              <w:keepLines w:val="0"/>
              <w:widowControl/>
              <w:suppressLineNumbers w:val="0"/>
              <w:jc w:val="center"/>
              <w:textAlignment w:val="bottom"/>
              <w:rPr>
                <w:rFonts w:hint="eastAsia" w:ascii="宋体" w:hAnsi="宋体" w:eastAsia="宋体" w:cs="宋体"/>
                <w:b/>
                <w:bCs/>
                <w:i w:val="0"/>
                <w:iCs w:val="0"/>
                <w:color w:val="000000"/>
                <w:sz w:val="36"/>
                <w:szCs w:val="36"/>
                <w:highlight w:val="none"/>
                <w:u w:val="none"/>
              </w:rPr>
            </w:pPr>
            <w:r>
              <w:rPr>
                <w:rFonts w:hint="eastAsia" w:ascii="宋体" w:hAnsi="宋体" w:eastAsia="宋体" w:cs="宋体"/>
                <w:b/>
                <w:bCs/>
                <w:i w:val="0"/>
                <w:iCs w:val="0"/>
                <w:color w:val="000000"/>
                <w:kern w:val="0"/>
                <w:sz w:val="36"/>
                <w:szCs w:val="36"/>
                <w:u w:val="none"/>
                <w:lang w:val="en-US" w:eastAsia="zh-CN" w:bidi="ar"/>
              </w:rPr>
              <w:t>2023年区本级政府性基金收入预算情况表</w:t>
            </w:r>
          </w:p>
        </w:tc>
      </w:tr>
      <w:tr w14:paraId="2BF26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1767" w:type="dxa"/>
            <w:tcBorders>
              <w:top w:val="nil"/>
              <w:left w:val="nil"/>
              <w:bottom w:val="nil"/>
              <w:right w:val="nil"/>
            </w:tcBorders>
            <w:shd w:val="clear" w:color="auto" w:fill="auto"/>
            <w:noWrap/>
            <w:vAlign w:val="bottom"/>
          </w:tcPr>
          <w:p w14:paraId="07E4CAAA">
            <w:pPr>
              <w:rPr>
                <w:rFonts w:hint="eastAsia" w:ascii="宋体" w:hAnsi="宋体" w:eastAsia="宋体" w:cs="宋体"/>
                <w:i w:val="0"/>
                <w:iCs w:val="0"/>
                <w:color w:val="000000"/>
                <w:sz w:val="24"/>
                <w:szCs w:val="24"/>
                <w:highlight w:val="none"/>
                <w:u w:val="none"/>
              </w:rPr>
            </w:pPr>
          </w:p>
        </w:tc>
        <w:tc>
          <w:tcPr>
            <w:tcW w:w="1318" w:type="dxa"/>
            <w:tcBorders>
              <w:top w:val="nil"/>
              <w:left w:val="nil"/>
              <w:bottom w:val="nil"/>
              <w:right w:val="nil"/>
            </w:tcBorders>
            <w:shd w:val="clear" w:color="auto" w:fill="auto"/>
            <w:noWrap/>
            <w:vAlign w:val="bottom"/>
          </w:tcPr>
          <w:p w14:paraId="5F6F70ED">
            <w:pPr>
              <w:rPr>
                <w:rFonts w:hint="eastAsia" w:ascii="宋体" w:hAnsi="宋体" w:eastAsia="宋体" w:cs="宋体"/>
                <w:i w:val="0"/>
                <w:iCs w:val="0"/>
                <w:color w:val="000000"/>
                <w:sz w:val="24"/>
                <w:szCs w:val="24"/>
                <w:highlight w:val="none"/>
                <w:u w:val="none"/>
              </w:rPr>
            </w:pPr>
          </w:p>
        </w:tc>
        <w:tc>
          <w:tcPr>
            <w:tcW w:w="1299" w:type="dxa"/>
            <w:tcBorders>
              <w:top w:val="nil"/>
              <w:left w:val="nil"/>
              <w:bottom w:val="nil"/>
              <w:right w:val="nil"/>
            </w:tcBorders>
            <w:shd w:val="clear" w:color="auto" w:fill="auto"/>
            <w:noWrap/>
            <w:vAlign w:val="bottom"/>
          </w:tcPr>
          <w:p w14:paraId="5E366F80">
            <w:pPr>
              <w:rPr>
                <w:rFonts w:hint="eastAsia" w:ascii="宋体" w:hAnsi="宋体" w:eastAsia="宋体" w:cs="宋体"/>
                <w:i w:val="0"/>
                <w:iCs w:val="0"/>
                <w:color w:val="000000"/>
                <w:sz w:val="24"/>
                <w:szCs w:val="24"/>
                <w:highlight w:val="none"/>
                <w:u w:val="none"/>
              </w:rPr>
            </w:pPr>
          </w:p>
        </w:tc>
        <w:tc>
          <w:tcPr>
            <w:tcW w:w="1228" w:type="dxa"/>
            <w:tcBorders>
              <w:top w:val="nil"/>
              <w:left w:val="nil"/>
              <w:bottom w:val="nil"/>
              <w:right w:val="nil"/>
            </w:tcBorders>
            <w:shd w:val="clear" w:color="auto" w:fill="auto"/>
            <w:noWrap/>
            <w:vAlign w:val="bottom"/>
          </w:tcPr>
          <w:p w14:paraId="1DBBE331">
            <w:pPr>
              <w:rPr>
                <w:rFonts w:hint="eastAsia" w:ascii="宋体" w:hAnsi="宋体" w:eastAsia="宋体" w:cs="宋体"/>
                <w:i w:val="0"/>
                <w:iCs w:val="0"/>
                <w:color w:val="000000"/>
                <w:sz w:val="24"/>
                <w:szCs w:val="24"/>
                <w:highlight w:val="none"/>
                <w:u w:val="none"/>
              </w:rPr>
            </w:pPr>
          </w:p>
        </w:tc>
        <w:tc>
          <w:tcPr>
            <w:tcW w:w="1214" w:type="dxa"/>
            <w:tcBorders>
              <w:top w:val="nil"/>
              <w:left w:val="nil"/>
              <w:bottom w:val="nil"/>
              <w:right w:val="nil"/>
            </w:tcBorders>
            <w:shd w:val="clear" w:color="auto" w:fill="auto"/>
            <w:noWrap/>
            <w:vAlign w:val="bottom"/>
          </w:tcPr>
          <w:p w14:paraId="7EEB253F">
            <w:pPr>
              <w:rPr>
                <w:rFonts w:hint="eastAsia" w:ascii="宋体" w:hAnsi="宋体" w:eastAsia="宋体" w:cs="宋体"/>
                <w:i w:val="0"/>
                <w:iCs w:val="0"/>
                <w:color w:val="000000"/>
                <w:sz w:val="24"/>
                <w:szCs w:val="24"/>
                <w:highlight w:val="none"/>
                <w:u w:val="none"/>
              </w:rPr>
            </w:pPr>
          </w:p>
        </w:tc>
        <w:tc>
          <w:tcPr>
            <w:tcW w:w="1286" w:type="dxa"/>
            <w:tcBorders>
              <w:top w:val="nil"/>
              <w:left w:val="nil"/>
              <w:bottom w:val="nil"/>
              <w:right w:val="nil"/>
            </w:tcBorders>
            <w:shd w:val="clear" w:color="auto" w:fill="auto"/>
            <w:noWrap/>
            <w:vAlign w:val="bottom"/>
          </w:tcPr>
          <w:p w14:paraId="1712D9FB">
            <w:pPr>
              <w:rPr>
                <w:rFonts w:hint="eastAsia" w:ascii="宋体" w:hAnsi="宋体" w:eastAsia="宋体" w:cs="宋体"/>
                <w:i w:val="0"/>
                <w:iCs w:val="0"/>
                <w:color w:val="000000"/>
                <w:sz w:val="20"/>
                <w:szCs w:val="20"/>
                <w:highlight w:val="none"/>
                <w:u w:val="none"/>
              </w:rPr>
            </w:pPr>
          </w:p>
        </w:tc>
        <w:tc>
          <w:tcPr>
            <w:tcW w:w="1068" w:type="dxa"/>
            <w:tcBorders>
              <w:top w:val="nil"/>
              <w:left w:val="nil"/>
              <w:bottom w:val="nil"/>
              <w:right w:val="nil"/>
            </w:tcBorders>
            <w:shd w:val="clear" w:color="auto" w:fill="auto"/>
            <w:noWrap/>
            <w:vAlign w:val="center"/>
          </w:tcPr>
          <w:p w14:paraId="68C6EF5C">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单位：万元</w:t>
            </w:r>
          </w:p>
        </w:tc>
      </w:tr>
      <w:tr w14:paraId="27927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BE1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E77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2022年      完成</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5BE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2023年     调整预算</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389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2023年     完成  </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E8AC">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完成率%</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03A8">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比上年增长%</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7317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备    注</w:t>
            </w:r>
          </w:p>
        </w:tc>
      </w:tr>
      <w:tr w14:paraId="330AC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FB4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收入合计</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0C58">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20,374</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30842">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36,050</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18D0">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26,854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D111">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74%</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3A0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32%</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43A6F">
            <w:pPr>
              <w:rPr>
                <w:rFonts w:hint="eastAsia" w:ascii="宋体" w:hAnsi="宋体" w:eastAsia="宋体" w:cs="宋体"/>
                <w:i w:val="0"/>
                <w:iCs w:val="0"/>
                <w:color w:val="000000"/>
                <w:sz w:val="22"/>
                <w:szCs w:val="22"/>
                <w:highlight w:val="none"/>
                <w:u w:val="none"/>
              </w:rPr>
            </w:pPr>
          </w:p>
        </w:tc>
      </w:tr>
      <w:tr w14:paraId="42D83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770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一、城市公用事业附加收入</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ED364">
            <w:pPr>
              <w:jc w:val="center"/>
              <w:rPr>
                <w:rFonts w:hint="eastAsia" w:ascii="宋体" w:hAnsi="宋体" w:eastAsia="宋体" w:cs="宋体"/>
                <w:i w:val="0"/>
                <w:iCs w:val="0"/>
                <w:color w:val="000000"/>
                <w:sz w:val="24"/>
                <w:szCs w:val="24"/>
                <w:highlight w:val="none"/>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7F84">
            <w:pPr>
              <w:jc w:val="center"/>
              <w:rPr>
                <w:rFonts w:hint="eastAsia" w:ascii="宋体" w:hAnsi="宋体" w:eastAsia="宋体" w:cs="宋体"/>
                <w:i w:val="0"/>
                <w:iCs w:val="0"/>
                <w:color w:val="000000"/>
                <w:sz w:val="24"/>
                <w:szCs w:val="24"/>
                <w:highlight w:val="none"/>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2E8B">
            <w:pPr>
              <w:jc w:val="center"/>
              <w:rPr>
                <w:rFonts w:hint="eastAsia" w:ascii="宋体" w:hAnsi="宋体" w:eastAsia="宋体" w:cs="宋体"/>
                <w:i w:val="0"/>
                <w:iCs w:val="0"/>
                <w:color w:val="000000"/>
                <w:sz w:val="24"/>
                <w:szCs w:val="24"/>
                <w:highlight w:val="none"/>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8FCD">
            <w:pPr>
              <w:jc w:val="center"/>
              <w:rPr>
                <w:rFonts w:hint="eastAsia" w:ascii="宋体" w:hAnsi="宋体" w:eastAsia="宋体" w:cs="宋体"/>
                <w:i w:val="0"/>
                <w:iCs w:val="0"/>
                <w:color w:val="000000"/>
                <w:sz w:val="24"/>
                <w:szCs w:val="24"/>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050B">
            <w:pPr>
              <w:jc w:val="center"/>
              <w:rPr>
                <w:rFonts w:hint="eastAsia" w:ascii="宋体" w:hAnsi="宋体" w:eastAsia="宋体" w:cs="宋体"/>
                <w:i w:val="0"/>
                <w:iCs w:val="0"/>
                <w:color w:val="000000"/>
                <w:sz w:val="22"/>
                <w:szCs w:val="22"/>
                <w:highlight w:val="none"/>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4561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w:t>
            </w:r>
          </w:p>
        </w:tc>
      </w:tr>
      <w:tr w14:paraId="03DAB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FFF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二、国有土地收益基金收入</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E57CE">
            <w:pPr>
              <w:jc w:val="center"/>
              <w:rPr>
                <w:rFonts w:hint="eastAsia" w:ascii="宋体" w:hAnsi="宋体" w:eastAsia="宋体" w:cs="宋体"/>
                <w:i w:val="0"/>
                <w:iCs w:val="0"/>
                <w:color w:val="000000"/>
                <w:sz w:val="24"/>
                <w:szCs w:val="24"/>
                <w:highlight w:val="none"/>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7393">
            <w:pPr>
              <w:jc w:val="center"/>
              <w:rPr>
                <w:rFonts w:hint="eastAsia" w:ascii="宋体" w:hAnsi="宋体" w:eastAsia="宋体" w:cs="宋体"/>
                <w:i w:val="0"/>
                <w:iCs w:val="0"/>
                <w:color w:val="000000"/>
                <w:sz w:val="24"/>
                <w:szCs w:val="24"/>
                <w:highlight w:val="none"/>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938E">
            <w:pPr>
              <w:jc w:val="center"/>
              <w:rPr>
                <w:rFonts w:hint="eastAsia" w:ascii="宋体" w:hAnsi="宋体" w:eastAsia="宋体" w:cs="宋体"/>
                <w:i w:val="0"/>
                <w:iCs w:val="0"/>
                <w:color w:val="000000"/>
                <w:sz w:val="24"/>
                <w:szCs w:val="24"/>
                <w:highlight w:val="none"/>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1FA7">
            <w:pPr>
              <w:jc w:val="center"/>
              <w:rPr>
                <w:rFonts w:hint="eastAsia" w:ascii="宋体" w:hAnsi="宋体" w:eastAsia="宋体" w:cs="宋体"/>
                <w:i w:val="0"/>
                <w:iCs w:val="0"/>
                <w:color w:val="000000"/>
                <w:sz w:val="24"/>
                <w:szCs w:val="24"/>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0F68">
            <w:pPr>
              <w:jc w:val="center"/>
              <w:rPr>
                <w:rFonts w:hint="eastAsia" w:ascii="宋体" w:hAnsi="宋体" w:eastAsia="宋体" w:cs="宋体"/>
                <w:i w:val="0"/>
                <w:iCs w:val="0"/>
                <w:color w:val="000000"/>
                <w:sz w:val="22"/>
                <w:szCs w:val="22"/>
                <w:highlight w:val="none"/>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81E7">
            <w:pPr>
              <w:rPr>
                <w:rFonts w:hint="eastAsia" w:ascii="宋体" w:hAnsi="宋体" w:eastAsia="宋体" w:cs="宋体"/>
                <w:i w:val="0"/>
                <w:iCs w:val="0"/>
                <w:color w:val="000000"/>
                <w:sz w:val="22"/>
                <w:szCs w:val="22"/>
                <w:highlight w:val="none"/>
                <w:u w:val="none"/>
              </w:rPr>
            </w:pPr>
          </w:p>
        </w:tc>
      </w:tr>
      <w:tr w14:paraId="1754A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1FC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三、国有土地使用权出让收入</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D04B">
            <w:pPr>
              <w:jc w:val="center"/>
              <w:rPr>
                <w:rFonts w:hint="eastAsia" w:ascii="宋体" w:hAnsi="宋体" w:eastAsia="宋体" w:cs="宋体"/>
                <w:i w:val="0"/>
                <w:iCs w:val="0"/>
                <w:color w:val="000000"/>
                <w:sz w:val="24"/>
                <w:szCs w:val="24"/>
                <w:highlight w:val="none"/>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ECA0">
            <w:pPr>
              <w:jc w:val="center"/>
              <w:rPr>
                <w:rFonts w:hint="eastAsia" w:ascii="宋体" w:hAnsi="宋体" w:eastAsia="宋体" w:cs="宋体"/>
                <w:i w:val="0"/>
                <w:iCs w:val="0"/>
                <w:color w:val="000000"/>
                <w:sz w:val="24"/>
                <w:szCs w:val="24"/>
                <w:highlight w:val="none"/>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C6765">
            <w:pPr>
              <w:jc w:val="center"/>
              <w:rPr>
                <w:rFonts w:hint="eastAsia" w:ascii="宋体" w:hAnsi="宋体" w:eastAsia="宋体" w:cs="宋体"/>
                <w:i w:val="0"/>
                <w:iCs w:val="0"/>
                <w:color w:val="000000"/>
                <w:sz w:val="24"/>
                <w:szCs w:val="24"/>
                <w:highlight w:val="none"/>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8A77">
            <w:pPr>
              <w:jc w:val="center"/>
              <w:rPr>
                <w:rFonts w:hint="eastAsia" w:ascii="宋体" w:hAnsi="宋体" w:eastAsia="宋体" w:cs="宋体"/>
                <w:i w:val="0"/>
                <w:iCs w:val="0"/>
                <w:color w:val="000000"/>
                <w:sz w:val="24"/>
                <w:szCs w:val="24"/>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A1864">
            <w:pPr>
              <w:jc w:val="center"/>
              <w:rPr>
                <w:rFonts w:hint="eastAsia" w:ascii="宋体" w:hAnsi="宋体" w:eastAsia="宋体" w:cs="宋体"/>
                <w:i w:val="0"/>
                <w:iCs w:val="0"/>
                <w:color w:val="000000"/>
                <w:sz w:val="22"/>
                <w:szCs w:val="22"/>
                <w:highlight w:val="none"/>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BBA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w:t>
            </w:r>
          </w:p>
        </w:tc>
      </w:tr>
      <w:tr w14:paraId="119C8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2C3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四、农业土地开发资金收入</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210A">
            <w:pPr>
              <w:jc w:val="center"/>
              <w:rPr>
                <w:rFonts w:hint="eastAsia" w:ascii="宋体" w:hAnsi="宋体" w:eastAsia="宋体" w:cs="宋体"/>
                <w:i w:val="0"/>
                <w:iCs w:val="0"/>
                <w:color w:val="000000"/>
                <w:sz w:val="24"/>
                <w:szCs w:val="24"/>
                <w:highlight w:val="none"/>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6F09">
            <w:pPr>
              <w:jc w:val="center"/>
              <w:rPr>
                <w:rFonts w:hint="eastAsia" w:ascii="宋体" w:hAnsi="宋体" w:eastAsia="宋体" w:cs="宋体"/>
                <w:i w:val="0"/>
                <w:iCs w:val="0"/>
                <w:color w:val="000000"/>
                <w:sz w:val="24"/>
                <w:szCs w:val="24"/>
                <w:highlight w:val="none"/>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EC22">
            <w:pPr>
              <w:jc w:val="center"/>
              <w:rPr>
                <w:rFonts w:hint="eastAsia" w:ascii="宋体" w:hAnsi="宋体" w:eastAsia="宋体" w:cs="宋体"/>
                <w:i w:val="0"/>
                <w:iCs w:val="0"/>
                <w:color w:val="000000"/>
                <w:sz w:val="24"/>
                <w:szCs w:val="24"/>
                <w:highlight w:val="none"/>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74D38">
            <w:pPr>
              <w:jc w:val="center"/>
              <w:rPr>
                <w:rFonts w:hint="eastAsia" w:ascii="宋体" w:hAnsi="宋体" w:eastAsia="宋体" w:cs="宋体"/>
                <w:i w:val="0"/>
                <w:iCs w:val="0"/>
                <w:color w:val="000000"/>
                <w:sz w:val="24"/>
                <w:szCs w:val="24"/>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CBF82">
            <w:pPr>
              <w:jc w:val="center"/>
              <w:rPr>
                <w:rFonts w:hint="eastAsia" w:ascii="宋体" w:hAnsi="宋体" w:eastAsia="宋体" w:cs="宋体"/>
                <w:i w:val="0"/>
                <w:iCs w:val="0"/>
                <w:color w:val="000000"/>
                <w:sz w:val="22"/>
                <w:szCs w:val="22"/>
                <w:highlight w:val="none"/>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870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w:t>
            </w:r>
          </w:p>
        </w:tc>
      </w:tr>
      <w:tr w14:paraId="49A58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877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五、城市基础设施配套费收入</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2A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8,100</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30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14,000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1F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13,189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F9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94%</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1E3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63%</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E9E29">
            <w:pPr>
              <w:rPr>
                <w:rFonts w:hint="eastAsia" w:ascii="宋体" w:hAnsi="宋体" w:eastAsia="宋体" w:cs="宋体"/>
                <w:i w:val="0"/>
                <w:iCs w:val="0"/>
                <w:color w:val="000000"/>
                <w:sz w:val="22"/>
                <w:szCs w:val="22"/>
                <w:highlight w:val="none"/>
                <w:u w:val="none"/>
              </w:rPr>
            </w:pPr>
          </w:p>
        </w:tc>
      </w:tr>
      <w:tr w14:paraId="33D4D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7B1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六、污水处理费收入</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2AEC">
            <w:pPr>
              <w:jc w:val="center"/>
              <w:rPr>
                <w:rFonts w:hint="eastAsia" w:ascii="宋体" w:hAnsi="宋体" w:eastAsia="宋体" w:cs="宋体"/>
                <w:i w:val="0"/>
                <w:iCs w:val="0"/>
                <w:color w:val="000000"/>
                <w:sz w:val="24"/>
                <w:szCs w:val="24"/>
                <w:highlight w:val="none"/>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42BB">
            <w:pPr>
              <w:jc w:val="center"/>
              <w:rPr>
                <w:rFonts w:hint="eastAsia" w:ascii="宋体" w:hAnsi="宋体" w:eastAsia="宋体" w:cs="宋体"/>
                <w:i w:val="0"/>
                <w:iCs w:val="0"/>
                <w:color w:val="000000"/>
                <w:sz w:val="24"/>
                <w:szCs w:val="24"/>
                <w:highlight w:val="none"/>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2562">
            <w:pPr>
              <w:jc w:val="center"/>
              <w:rPr>
                <w:rFonts w:hint="eastAsia" w:ascii="宋体" w:hAnsi="宋体" w:eastAsia="宋体" w:cs="宋体"/>
                <w:i w:val="0"/>
                <w:iCs w:val="0"/>
                <w:color w:val="000000"/>
                <w:sz w:val="24"/>
                <w:szCs w:val="24"/>
                <w:highlight w:val="none"/>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1332B">
            <w:pPr>
              <w:jc w:val="center"/>
              <w:rPr>
                <w:rFonts w:hint="eastAsia" w:ascii="宋体" w:hAnsi="宋体" w:eastAsia="宋体" w:cs="宋体"/>
                <w:i w:val="0"/>
                <w:iCs w:val="0"/>
                <w:color w:val="000000"/>
                <w:sz w:val="24"/>
                <w:szCs w:val="24"/>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AE83B">
            <w:pPr>
              <w:jc w:val="center"/>
              <w:rPr>
                <w:rFonts w:hint="eastAsia" w:ascii="宋体" w:hAnsi="宋体" w:eastAsia="宋体" w:cs="宋体"/>
                <w:i w:val="0"/>
                <w:iCs w:val="0"/>
                <w:color w:val="000000"/>
                <w:sz w:val="22"/>
                <w:szCs w:val="22"/>
                <w:highlight w:val="none"/>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26426">
            <w:pPr>
              <w:rPr>
                <w:rFonts w:hint="eastAsia" w:ascii="宋体" w:hAnsi="宋体" w:eastAsia="宋体" w:cs="宋体"/>
                <w:i w:val="0"/>
                <w:iCs w:val="0"/>
                <w:color w:val="000000"/>
                <w:sz w:val="22"/>
                <w:szCs w:val="22"/>
                <w:highlight w:val="none"/>
                <w:u w:val="none"/>
              </w:rPr>
            </w:pPr>
          </w:p>
        </w:tc>
      </w:tr>
      <w:tr w14:paraId="1F426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51D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七、彩票发行机构和彩票销售机构的业务费用</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55DE">
            <w:pPr>
              <w:jc w:val="center"/>
              <w:rPr>
                <w:rFonts w:hint="eastAsia" w:ascii="宋体" w:hAnsi="宋体" w:eastAsia="宋体" w:cs="宋体"/>
                <w:i w:val="0"/>
                <w:iCs w:val="0"/>
                <w:color w:val="000000"/>
                <w:sz w:val="24"/>
                <w:szCs w:val="24"/>
                <w:highlight w:val="none"/>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7C1C">
            <w:pPr>
              <w:jc w:val="center"/>
              <w:rPr>
                <w:rFonts w:hint="eastAsia" w:ascii="宋体" w:hAnsi="宋体" w:eastAsia="宋体" w:cs="宋体"/>
                <w:i w:val="0"/>
                <w:iCs w:val="0"/>
                <w:color w:val="000000"/>
                <w:sz w:val="24"/>
                <w:szCs w:val="24"/>
                <w:highlight w:val="none"/>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CB1D">
            <w:pPr>
              <w:jc w:val="center"/>
              <w:rPr>
                <w:rFonts w:hint="eastAsia" w:ascii="宋体" w:hAnsi="宋体" w:eastAsia="宋体" w:cs="宋体"/>
                <w:i w:val="0"/>
                <w:iCs w:val="0"/>
                <w:color w:val="000000"/>
                <w:sz w:val="24"/>
                <w:szCs w:val="24"/>
                <w:highlight w:val="none"/>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EBE34">
            <w:pPr>
              <w:jc w:val="center"/>
              <w:rPr>
                <w:rFonts w:hint="eastAsia" w:ascii="宋体" w:hAnsi="宋体" w:eastAsia="宋体" w:cs="宋体"/>
                <w:i w:val="0"/>
                <w:iCs w:val="0"/>
                <w:color w:val="000000"/>
                <w:sz w:val="24"/>
                <w:szCs w:val="24"/>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7590">
            <w:pPr>
              <w:jc w:val="center"/>
              <w:rPr>
                <w:rFonts w:hint="eastAsia" w:ascii="宋体" w:hAnsi="宋体" w:eastAsia="宋体" w:cs="宋体"/>
                <w:i w:val="0"/>
                <w:iCs w:val="0"/>
                <w:color w:val="000000"/>
                <w:sz w:val="22"/>
                <w:szCs w:val="22"/>
                <w:highlight w:val="none"/>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FCD70">
            <w:pPr>
              <w:rPr>
                <w:rFonts w:hint="eastAsia" w:ascii="宋体" w:hAnsi="宋体" w:eastAsia="宋体" w:cs="宋体"/>
                <w:i w:val="0"/>
                <w:iCs w:val="0"/>
                <w:color w:val="000000"/>
                <w:sz w:val="22"/>
                <w:szCs w:val="22"/>
                <w:highlight w:val="none"/>
                <w:u w:val="none"/>
              </w:rPr>
            </w:pPr>
          </w:p>
        </w:tc>
      </w:tr>
      <w:tr w14:paraId="288D4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575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八、专项债券对应项目专项收入</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2BB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12,274</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03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22,050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73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13,665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B6A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62%</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8D3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11%</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49E4EE">
            <w:pPr>
              <w:rPr>
                <w:rFonts w:hint="eastAsia" w:ascii="宋体" w:hAnsi="宋体" w:eastAsia="宋体" w:cs="宋体"/>
                <w:i w:val="0"/>
                <w:iCs w:val="0"/>
                <w:color w:val="000000"/>
                <w:sz w:val="24"/>
                <w:szCs w:val="24"/>
                <w:highlight w:val="none"/>
                <w:u w:val="none"/>
              </w:rPr>
            </w:pPr>
          </w:p>
        </w:tc>
      </w:tr>
    </w:tbl>
    <w:p w14:paraId="59D5D9F4">
      <w:pPr>
        <w:spacing w:line="700" w:lineRule="exact"/>
        <w:ind w:firstLine="1800" w:firstLineChars="500"/>
        <w:jc w:val="both"/>
        <w:outlineLvl w:val="1"/>
        <w:rPr>
          <w:rFonts w:hint="eastAsia" w:ascii="宋体" w:hAnsi="宋体" w:eastAsia="宋体" w:cs="宋体"/>
          <w:sz w:val="36"/>
          <w:szCs w:val="36"/>
          <w:highlight w:val="none"/>
        </w:rPr>
      </w:pPr>
      <w:bookmarkStart w:id="157" w:name="_Toc9317"/>
      <w:bookmarkStart w:id="158" w:name="_Toc20253"/>
      <w:bookmarkStart w:id="159" w:name="_Toc9411"/>
      <w:bookmarkStart w:id="160" w:name="_Toc18565"/>
      <w:bookmarkStart w:id="161" w:name="_Toc9725"/>
      <w:r>
        <w:rPr>
          <w:rFonts w:hint="eastAsia" w:ascii="宋体" w:hAnsi="宋体" w:eastAsia="宋体" w:cs="宋体"/>
          <w:sz w:val="36"/>
          <w:szCs w:val="36"/>
          <w:highlight w:val="none"/>
        </w:rPr>
        <w:t>关于</w:t>
      </w:r>
      <w:r>
        <w:rPr>
          <w:rFonts w:hint="eastAsia" w:ascii="宋体" w:hAnsi="宋体" w:cs="宋体"/>
          <w:sz w:val="36"/>
          <w:szCs w:val="36"/>
          <w:highlight w:val="none"/>
          <w:lang w:eastAsia="zh-CN"/>
        </w:rPr>
        <w:t>202</w:t>
      </w:r>
      <w:r>
        <w:rPr>
          <w:rFonts w:hint="eastAsia" w:ascii="宋体" w:hAnsi="宋体" w:cs="宋体"/>
          <w:sz w:val="36"/>
          <w:szCs w:val="36"/>
          <w:highlight w:val="none"/>
          <w:lang w:val="en-US" w:eastAsia="zh-CN"/>
        </w:rPr>
        <w:t>3</w:t>
      </w:r>
      <w:r>
        <w:rPr>
          <w:rFonts w:hint="eastAsia" w:ascii="宋体" w:hAnsi="宋体" w:cs="宋体"/>
          <w:sz w:val="36"/>
          <w:szCs w:val="36"/>
          <w:highlight w:val="none"/>
          <w:lang w:eastAsia="zh-CN"/>
        </w:rPr>
        <w:t>年</w:t>
      </w:r>
      <w:r>
        <w:rPr>
          <w:rFonts w:hint="eastAsia" w:ascii="宋体" w:hAnsi="宋体" w:eastAsia="宋体" w:cs="宋体"/>
          <w:sz w:val="36"/>
          <w:szCs w:val="36"/>
          <w:highlight w:val="none"/>
        </w:rPr>
        <w:t>区本级政府性基金</w:t>
      </w:r>
      <w:bookmarkEnd w:id="157"/>
      <w:bookmarkEnd w:id="158"/>
      <w:bookmarkEnd w:id="159"/>
      <w:bookmarkEnd w:id="160"/>
      <w:bookmarkStart w:id="162" w:name="_Toc25927"/>
      <w:bookmarkStart w:id="163" w:name="_Toc2337"/>
      <w:bookmarkStart w:id="164" w:name="_Toc15086"/>
      <w:bookmarkStart w:id="165" w:name="_Toc23703"/>
      <w:r>
        <w:rPr>
          <w:rFonts w:hint="eastAsia" w:ascii="宋体" w:hAnsi="宋体" w:eastAsia="宋体" w:cs="宋体"/>
          <w:sz w:val="36"/>
          <w:szCs w:val="36"/>
          <w:highlight w:val="none"/>
        </w:rPr>
        <w:t>收入</w:t>
      </w:r>
      <w:bookmarkEnd w:id="161"/>
    </w:p>
    <w:p w14:paraId="49B2C109">
      <w:pPr>
        <w:spacing w:line="700" w:lineRule="exact"/>
        <w:jc w:val="center"/>
        <w:outlineLvl w:val="1"/>
        <w:rPr>
          <w:rFonts w:ascii="仿宋" w:hAnsi="仿宋" w:eastAsia="仿宋"/>
          <w:sz w:val="21"/>
          <w:szCs w:val="21"/>
          <w:highlight w:val="none"/>
        </w:rPr>
      </w:pPr>
      <w:bookmarkStart w:id="166" w:name="_Toc30578"/>
      <w:r>
        <w:rPr>
          <w:rFonts w:hint="eastAsia" w:ascii="宋体" w:hAnsi="宋体" w:eastAsia="宋体" w:cs="宋体"/>
          <w:sz w:val="36"/>
          <w:szCs w:val="36"/>
          <w:highlight w:val="none"/>
        </w:rPr>
        <w:t>预算情况表的说明</w:t>
      </w:r>
      <w:bookmarkEnd w:id="162"/>
      <w:bookmarkEnd w:id="163"/>
      <w:bookmarkEnd w:id="164"/>
      <w:bookmarkEnd w:id="165"/>
      <w:bookmarkEnd w:id="166"/>
    </w:p>
    <w:p w14:paraId="57D50452">
      <w:pPr>
        <w:pStyle w:val="2"/>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b w:val="0"/>
          <w:bCs w:val="0"/>
          <w:sz w:val="28"/>
          <w:szCs w:val="28"/>
          <w:highlight w:val="none"/>
          <w:lang w:val="en-US" w:eastAsia="zh-CN"/>
        </w:rPr>
      </w:pPr>
      <w:bookmarkStart w:id="167" w:name="_Toc28601"/>
      <w:r>
        <w:rPr>
          <w:rFonts w:hint="eastAsia" w:ascii="宋体" w:hAnsi="宋体" w:cs="宋体"/>
          <w:b w:val="0"/>
          <w:bCs w:val="0"/>
          <w:sz w:val="28"/>
          <w:szCs w:val="28"/>
          <w:highlight w:val="none"/>
          <w:lang w:val="en-US" w:eastAsia="zh-CN"/>
        </w:rPr>
        <w:t>2023年</w:t>
      </w:r>
      <w:r>
        <w:rPr>
          <w:rFonts w:hint="eastAsia" w:ascii="宋体" w:hAnsi="宋体" w:eastAsia="宋体" w:cs="宋体"/>
          <w:b w:val="0"/>
          <w:bCs w:val="0"/>
          <w:sz w:val="28"/>
          <w:szCs w:val="28"/>
          <w:highlight w:val="none"/>
          <w:lang w:val="en-US" w:eastAsia="zh-CN"/>
        </w:rPr>
        <w:t>，区本级涉及的政府性基金收入项目为城市基础设施配套费及专项债券对应项目专项收入。</w:t>
      </w:r>
      <w:r>
        <w:rPr>
          <w:rFonts w:hint="eastAsia" w:ascii="宋体" w:hAnsi="宋体" w:cs="宋体"/>
          <w:b w:val="0"/>
          <w:bCs w:val="0"/>
          <w:color w:val="000000" w:themeColor="text1"/>
          <w:sz w:val="28"/>
          <w:szCs w:val="28"/>
          <w:highlight w:val="none"/>
          <w:lang w:eastAsia="zh-CN"/>
          <w14:textFill>
            <w14:solidFill>
              <w14:schemeClr w14:val="tx1"/>
            </w14:solidFill>
          </w14:textFill>
        </w:rPr>
        <w:t>202</w:t>
      </w:r>
      <w:r>
        <w:rPr>
          <w:rFonts w:hint="eastAsia" w:ascii="宋体" w:hAnsi="宋体" w:cs="宋体"/>
          <w:b w:val="0"/>
          <w:bCs w:val="0"/>
          <w:color w:val="000000" w:themeColor="text1"/>
          <w:sz w:val="28"/>
          <w:szCs w:val="28"/>
          <w:highlight w:val="none"/>
          <w:lang w:val="en-US" w:eastAsia="zh-CN"/>
          <w14:textFill>
            <w14:solidFill>
              <w14:schemeClr w14:val="tx1"/>
            </w14:solidFill>
          </w14:textFill>
        </w:rPr>
        <w:t>3</w:t>
      </w:r>
      <w:r>
        <w:rPr>
          <w:rFonts w:hint="eastAsia" w:ascii="宋体" w:hAnsi="宋体" w:cs="宋体"/>
          <w:b w:val="0"/>
          <w:bCs w:val="0"/>
          <w:color w:val="000000" w:themeColor="text1"/>
          <w:sz w:val="28"/>
          <w:szCs w:val="28"/>
          <w:highlight w:val="none"/>
          <w:lang w:eastAsia="zh-CN"/>
          <w14:textFill>
            <w14:solidFill>
              <w14:schemeClr w14:val="tx1"/>
            </w14:solidFill>
          </w14:textFill>
        </w:rPr>
        <w:t>年</w:t>
      </w:r>
      <w:r>
        <w:rPr>
          <w:rFonts w:hint="eastAsia" w:ascii="宋体" w:hAnsi="宋体" w:eastAsia="宋体" w:cs="宋体"/>
          <w:b w:val="0"/>
          <w:bCs w:val="0"/>
          <w:color w:val="000000" w:themeColor="text1"/>
          <w:sz w:val="28"/>
          <w:szCs w:val="28"/>
          <w:highlight w:val="none"/>
          <w14:textFill>
            <w14:solidFill>
              <w14:schemeClr w14:val="tx1"/>
            </w14:solidFill>
          </w14:textFill>
        </w:rPr>
        <w:t>，区本级政府性基金</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收入</w:t>
      </w:r>
      <w:r>
        <w:rPr>
          <w:rFonts w:hint="eastAsia" w:ascii="宋体" w:hAnsi="宋体" w:eastAsia="宋体" w:cs="宋体"/>
          <w:b w:val="0"/>
          <w:bCs w:val="0"/>
          <w:color w:val="000000" w:themeColor="text1"/>
          <w:sz w:val="28"/>
          <w:szCs w:val="28"/>
          <w:highlight w:val="none"/>
          <w14:textFill>
            <w14:solidFill>
              <w14:schemeClr w14:val="tx1"/>
            </w14:solidFill>
          </w14:textFill>
        </w:rPr>
        <w:t>完成</w:t>
      </w:r>
      <w:r>
        <w:rPr>
          <w:rFonts w:hint="eastAsia" w:ascii="宋体" w:hAnsi="宋体" w:cs="宋体"/>
          <w:b w:val="0"/>
          <w:bCs w:val="0"/>
          <w:color w:val="000000" w:themeColor="text1"/>
          <w:sz w:val="28"/>
          <w:szCs w:val="28"/>
          <w:highlight w:val="none"/>
          <w:lang w:val="en-US" w:eastAsia="zh-CN"/>
          <w14:textFill>
            <w14:solidFill>
              <w14:schemeClr w14:val="tx1"/>
            </w14:solidFill>
          </w14:textFill>
        </w:rPr>
        <w:t>26854</w:t>
      </w:r>
      <w:r>
        <w:rPr>
          <w:rFonts w:hint="eastAsia" w:ascii="宋体" w:hAnsi="宋体" w:eastAsia="宋体" w:cs="宋体"/>
          <w:b w:val="0"/>
          <w:bCs w:val="0"/>
          <w:color w:val="000000" w:themeColor="text1"/>
          <w:sz w:val="28"/>
          <w:szCs w:val="28"/>
          <w:highlight w:val="none"/>
          <w14:textFill>
            <w14:solidFill>
              <w14:schemeClr w14:val="tx1"/>
            </w14:solidFill>
          </w14:textFill>
        </w:rPr>
        <w:t>万元，完成</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调整</w:t>
      </w:r>
      <w:r>
        <w:rPr>
          <w:rFonts w:hint="eastAsia" w:ascii="宋体" w:hAnsi="宋体" w:eastAsia="宋体" w:cs="宋体"/>
          <w:b w:val="0"/>
          <w:bCs w:val="0"/>
          <w:color w:val="000000" w:themeColor="text1"/>
          <w:sz w:val="28"/>
          <w:szCs w:val="28"/>
          <w:highlight w:val="none"/>
          <w14:textFill>
            <w14:solidFill>
              <w14:schemeClr w14:val="tx1"/>
            </w14:solidFill>
          </w14:textFill>
        </w:rPr>
        <w:t>预算的</w:t>
      </w:r>
      <w:r>
        <w:rPr>
          <w:rFonts w:hint="eastAsia" w:ascii="宋体" w:hAnsi="宋体" w:cs="宋体"/>
          <w:b w:val="0"/>
          <w:bCs w:val="0"/>
          <w:color w:val="000000" w:themeColor="text1"/>
          <w:sz w:val="28"/>
          <w:szCs w:val="28"/>
          <w:highlight w:val="none"/>
          <w:lang w:val="en-US" w:eastAsia="zh-CN"/>
          <w14:textFill>
            <w14:solidFill>
              <w14:schemeClr w14:val="tx1"/>
            </w14:solidFill>
          </w14:textFill>
        </w:rPr>
        <w:t>74</w:t>
      </w:r>
      <w:r>
        <w:rPr>
          <w:rFonts w:hint="eastAsia" w:ascii="宋体" w:hAnsi="宋体" w:eastAsia="宋体" w:cs="宋体"/>
          <w:b w:val="0"/>
          <w:bCs w:val="0"/>
          <w:color w:val="000000" w:themeColor="text1"/>
          <w:sz w:val="28"/>
          <w:szCs w:val="28"/>
          <w:highlight w:val="none"/>
          <w14:textFill>
            <w14:solidFill>
              <w14:schemeClr w14:val="tx1"/>
            </w14:solidFill>
          </w14:textFill>
        </w:rPr>
        <w:t>%，同比</w:t>
      </w:r>
      <w:r>
        <w:rPr>
          <w:rFonts w:hint="eastAsia" w:ascii="宋体" w:hAnsi="宋体" w:cs="宋体"/>
          <w:b w:val="0"/>
          <w:bCs w:val="0"/>
          <w:color w:val="000000" w:themeColor="text1"/>
          <w:sz w:val="28"/>
          <w:szCs w:val="28"/>
          <w:highlight w:val="none"/>
          <w:lang w:val="en-US" w:eastAsia="zh-CN"/>
          <w14:textFill>
            <w14:solidFill>
              <w14:schemeClr w14:val="tx1"/>
            </w14:solidFill>
          </w14:textFill>
        </w:rPr>
        <w:t>增长32</w:t>
      </w:r>
      <w:r>
        <w:rPr>
          <w:rFonts w:hint="eastAsia" w:ascii="宋体" w:hAnsi="宋体" w:eastAsia="宋体" w:cs="宋体"/>
          <w:b w:val="0"/>
          <w:bCs w:val="0"/>
          <w:color w:val="000000" w:themeColor="text1"/>
          <w:sz w:val="28"/>
          <w:szCs w:val="28"/>
          <w:highlight w:val="none"/>
          <w14:textFill>
            <w14:solidFill>
              <w14:schemeClr w14:val="tx1"/>
            </w14:solidFill>
          </w14:textFill>
        </w:rPr>
        <w:t>%。</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其中：城市基础配套费收入完成</w:t>
      </w:r>
      <w:r>
        <w:rPr>
          <w:rFonts w:hint="eastAsia" w:ascii="宋体" w:hAnsi="宋体" w:cs="宋体"/>
          <w:b w:val="0"/>
          <w:bCs w:val="0"/>
          <w:color w:val="000000" w:themeColor="text1"/>
          <w:sz w:val="28"/>
          <w:szCs w:val="28"/>
          <w:highlight w:val="none"/>
          <w:lang w:val="en-US" w:eastAsia="zh-CN"/>
          <w14:textFill>
            <w14:solidFill>
              <w14:schemeClr w14:val="tx1"/>
            </w14:solidFill>
          </w14:textFill>
        </w:rPr>
        <w:t>13189</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万元，同比</w:t>
      </w:r>
      <w:r>
        <w:rPr>
          <w:rFonts w:hint="eastAsia" w:ascii="宋体" w:hAnsi="宋体" w:cs="宋体"/>
          <w:b w:val="0"/>
          <w:bCs w:val="0"/>
          <w:color w:val="000000" w:themeColor="text1"/>
          <w:sz w:val="28"/>
          <w:szCs w:val="28"/>
          <w:highlight w:val="none"/>
          <w:lang w:val="en-US" w:eastAsia="zh-CN"/>
          <w14:textFill>
            <w14:solidFill>
              <w14:schemeClr w14:val="tx1"/>
            </w14:solidFill>
          </w14:textFill>
        </w:rPr>
        <w:t>增长63</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%；专项债券对应项目专项收入</w:t>
      </w:r>
      <w:r>
        <w:rPr>
          <w:rFonts w:hint="eastAsia" w:ascii="宋体" w:hAnsi="宋体" w:cs="宋体"/>
          <w:b w:val="0"/>
          <w:bCs w:val="0"/>
          <w:color w:val="000000" w:themeColor="text1"/>
          <w:sz w:val="28"/>
          <w:szCs w:val="28"/>
          <w:highlight w:val="none"/>
          <w:lang w:val="en-US" w:eastAsia="zh-CN"/>
          <w14:textFill>
            <w14:solidFill>
              <w14:schemeClr w14:val="tx1"/>
            </w14:solidFill>
          </w14:textFill>
        </w:rPr>
        <w:t>13665</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万元，同比</w:t>
      </w:r>
      <w:r>
        <w:rPr>
          <w:rFonts w:hint="eastAsia" w:ascii="宋体" w:hAnsi="宋体" w:cs="宋体"/>
          <w:b w:val="0"/>
          <w:bCs w:val="0"/>
          <w:color w:val="000000" w:themeColor="text1"/>
          <w:sz w:val="28"/>
          <w:szCs w:val="28"/>
          <w:highlight w:val="none"/>
          <w:lang w:val="en-US" w:eastAsia="zh-CN"/>
          <w14:textFill>
            <w14:solidFill>
              <w14:schemeClr w14:val="tx1"/>
            </w14:solidFill>
          </w14:textFill>
        </w:rPr>
        <w:t>增长11</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w:t>
      </w:r>
      <w:bookmarkEnd w:id="167"/>
    </w:p>
    <w:p w14:paraId="6A3E0BDA">
      <w:pPr>
        <w:pStyle w:val="2"/>
        <w:rPr>
          <w:rFonts w:hint="default"/>
          <w:highlight w:val="none"/>
          <w:lang w:val="en-US" w:eastAsia="zh-CN"/>
        </w:rPr>
      </w:pPr>
    </w:p>
    <w:tbl>
      <w:tblPr>
        <w:tblStyle w:val="12"/>
        <w:tblW w:w="90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35"/>
        <w:gridCol w:w="1245"/>
        <w:gridCol w:w="1080"/>
        <w:gridCol w:w="1095"/>
        <w:gridCol w:w="1020"/>
        <w:gridCol w:w="1060"/>
        <w:gridCol w:w="1252"/>
      </w:tblGrid>
      <w:tr w14:paraId="2F7D5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087" w:type="dxa"/>
            <w:gridSpan w:val="7"/>
            <w:tcBorders>
              <w:top w:val="nil"/>
              <w:left w:val="nil"/>
              <w:bottom w:val="nil"/>
              <w:right w:val="nil"/>
            </w:tcBorders>
            <w:shd w:val="clear" w:color="auto" w:fill="auto"/>
            <w:noWrap/>
            <w:vAlign w:val="bottom"/>
          </w:tcPr>
          <w:p w14:paraId="3C77AB65">
            <w:pPr>
              <w:keepNext w:val="0"/>
              <w:keepLines w:val="0"/>
              <w:widowControl/>
              <w:suppressLineNumbers w:val="0"/>
              <w:jc w:val="center"/>
              <w:textAlignment w:val="bottom"/>
              <w:rPr>
                <w:rFonts w:hint="eastAsia" w:ascii="宋体" w:hAnsi="宋体" w:eastAsia="宋体" w:cs="宋体"/>
                <w:b/>
                <w:bCs/>
                <w:i w:val="0"/>
                <w:iCs w:val="0"/>
                <w:color w:val="000000"/>
                <w:sz w:val="36"/>
                <w:szCs w:val="36"/>
                <w:u w:val="none"/>
              </w:rPr>
            </w:pPr>
            <w:bookmarkStart w:id="168" w:name="_Toc9673"/>
            <w:bookmarkStart w:id="169" w:name="_Toc23985"/>
            <w:bookmarkStart w:id="170" w:name="_Toc25021"/>
            <w:bookmarkStart w:id="171" w:name="_Toc20985"/>
            <w:r>
              <w:rPr>
                <w:rFonts w:hint="eastAsia" w:ascii="宋体" w:hAnsi="宋体" w:eastAsia="宋体" w:cs="宋体"/>
                <w:b/>
                <w:bCs/>
                <w:i w:val="0"/>
                <w:iCs w:val="0"/>
                <w:color w:val="000000"/>
                <w:kern w:val="0"/>
                <w:sz w:val="36"/>
                <w:szCs w:val="36"/>
                <w:u w:val="none"/>
                <w:lang w:val="en-US" w:eastAsia="zh-CN" w:bidi="ar"/>
              </w:rPr>
              <w:t>2023年区本级政府性基金支出预算执行情况表</w:t>
            </w:r>
          </w:p>
        </w:tc>
      </w:tr>
      <w:tr w14:paraId="3B199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35" w:type="dxa"/>
            <w:tcBorders>
              <w:top w:val="nil"/>
              <w:left w:val="nil"/>
              <w:bottom w:val="nil"/>
              <w:right w:val="nil"/>
            </w:tcBorders>
            <w:shd w:val="clear" w:color="auto" w:fill="auto"/>
            <w:vAlign w:val="bottom"/>
          </w:tcPr>
          <w:p w14:paraId="3DB14414">
            <w:pPr>
              <w:rPr>
                <w:rFonts w:hint="eastAsia" w:ascii="宋体" w:hAnsi="宋体" w:eastAsia="宋体" w:cs="宋体"/>
                <w:i w:val="0"/>
                <w:iCs w:val="0"/>
                <w:color w:val="000000"/>
                <w:sz w:val="24"/>
                <w:szCs w:val="24"/>
                <w:u w:val="none"/>
              </w:rPr>
            </w:pPr>
          </w:p>
        </w:tc>
        <w:tc>
          <w:tcPr>
            <w:tcW w:w="1245" w:type="dxa"/>
            <w:tcBorders>
              <w:top w:val="nil"/>
              <w:left w:val="nil"/>
              <w:bottom w:val="nil"/>
              <w:right w:val="nil"/>
            </w:tcBorders>
            <w:shd w:val="clear" w:color="auto" w:fill="auto"/>
            <w:noWrap/>
            <w:vAlign w:val="bottom"/>
          </w:tcPr>
          <w:p w14:paraId="0B6FA55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bottom"/>
          </w:tcPr>
          <w:p w14:paraId="4374932F">
            <w:pPr>
              <w:jc w:val="center"/>
              <w:rPr>
                <w:rFonts w:hint="eastAsia" w:ascii="宋体" w:hAnsi="宋体" w:eastAsia="宋体" w:cs="宋体"/>
                <w:i w:val="0"/>
                <w:iCs w:val="0"/>
                <w:color w:val="000000"/>
                <w:sz w:val="24"/>
                <w:szCs w:val="24"/>
                <w:u w:val="none"/>
              </w:rPr>
            </w:pPr>
          </w:p>
        </w:tc>
        <w:tc>
          <w:tcPr>
            <w:tcW w:w="1095" w:type="dxa"/>
            <w:tcBorders>
              <w:top w:val="nil"/>
              <w:left w:val="nil"/>
              <w:bottom w:val="nil"/>
              <w:right w:val="nil"/>
            </w:tcBorders>
            <w:shd w:val="clear" w:color="auto" w:fill="auto"/>
            <w:noWrap/>
            <w:vAlign w:val="bottom"/>
          </w:tcPr>
          <w:p w14:paraId="65EA5B73">
            <w:pPr>
              <w:jc w:val="center"/>
              <w:rPr>
                <w:rFonts w:hint="eastAsia" w:ascii="宋体" w:hAnsi="宋体" w:eastAsia="宋体" w:cs="宋体"/>
                <w:i w:val="0"/>
                <w:iCs w:val="0"/>
                <w:color w:val="000000"/>
                <w:sz w:val="24"/>
                <w:szCs w:val="24"/>
                <w:u w:val="none"/>
              </w:rPr>
            </w:pPr>
          </w:p>
        </w:tc>
        <w:tc>
          <w:tcPr>
            <w:tcW w:w="1020" w:type="dxa"/>
            <w:tcBorders>
              <w:top w:val="nil"/>
              <w:left w:val="nil"/>
              <w:bottom w:val="nil"/>
              <w:right w:val="nil"/>
            </w:tcBorders>
            <w:shd w:val="clear" w:color="auto" w:fill="auto"/>
            <w:noWrap/>
            <w:vAlign w:val="bottom"/>
          </w:tcPr>
          <w:p w14:paraId="7389EA24">
            <w:pPr>
              <w:jc w:val="center"/>
              <w:rPr>
                <w:rFonts w:hint="eastAsia" w:ascii="宋体" w:hAnsi="宋体" w:eastAsia="宋体" w:cs="宋体"/>
                <w:i w:val="0"/>
                <w:iCs w:val="0"/>
                <w:color w:val="000000"/>
                <w:sz w:val="24"/>
                <w:szCs w:val="24"/>
                <w:u w:val="none"/>
              </w:rPr>
            </w:pPr>
          </w:p>
        </w:tc>
        <w:tc>
          <w:tcPr>
            <w:tcW w:w="1060" w:type="dxa"/>
            <w:tcBorders>
              <w:top w:val="nil"/>
              <w:left w:val="nil"/>
              <w:bottom w:val="nil"/>
              <w:right w:val="nil"/>
            </w:tcBorders>
            <w:shd w:val="clear" w:color="auto" w:fill="auto"/>
            <w:noWrap/>
            <w:vAlign w:val="bottom"/>
          </w:tcPr>
          <w:p w14:paraId="02BBE6DA">
            <w:pPr>
              <w:rPr>
                <w:rFonts w:hint="eastAsia" w:ascii="宋体" w:hAnsi="宋体" w:eastAsia="宋体" w:cs="宋体"/>
                <w:i w:val="0"/>
                <w:iCs w:val="0"/>
                <w:color w:val="000000"/>
                <w:sz w:val="24"/>
                <w:szCs w:val="24"/>
                <w:u w:val="none"/>
              </w:rPr>
            </w:pPr>
          </w:p>
        </w:tc>
        <w:tc>
          <w:tcPr>
            <w:tcW w:w="1252" w:type="dxa"/>
            <w:tcBorders>
              <w:top w:val="nil"/>
              <w:left w:val="nil"/>
              <w:bottom w:val="nil"/>
              <w:right w:val="nil"/>
            </w:tcBorders>
            <w:shd w:val="clear" w:color="auto" w:fill="auto"/>
            <w:noWrap/>
            <w:vAlign w:val="center"/>
          </w:tcPr>
          <w:p w14:paraId="1F648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14961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8B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          目</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0B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2022年   完成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6E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2023年   调整预算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C5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2023年   完成</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FE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47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比上年增长%</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37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 注</w:t>
            </w:r>
          </w:p>
        </w:tc>
      </w:tr>
      <w:tr w14:paraId="08350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17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支出合计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DF8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150,308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648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117,661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4C8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115,429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3A2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98%</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F38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0E32">
            <w:pPr>
              <w:rPr>
                <w:rFonts w:hint="eastAsia" w:ascii="宋体" w:hAnsi="宋体" w:eastAsia="宋体" w:cs="宋体"/>
                <w:i w:val="0"/>
                <w:iCs w:val="0"/>
                <w:color w:val="000000"/>
                <w:sz w:val="20"/>
                <w:szCs w:val="20"/>
                <w:u w:val="none"/>
              </w:rPr>
            </w:pPr>
          </w:p>
        </w:tc>
      </w:tr>
      <w:tr w14:paraId="200C5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972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一、文化旅游体育与传媒支出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B8E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D74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0B2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4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4424">
            <w:pPr>
              <w:jc w:val="right"/>
              <w:rPr>
                <w:rFonts w:hint="eastAsia" w:ascii="宋体" w:hAnsi="宋体" w:eastAsia="宋体" w:cs="宋体"/>
                <w:b/>
                <w:bCs/>
                <w:i w:val="0"/>
                <w:iCs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598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A0BD">
            <w:pPr>
              <w:rPr>
                <w:rFonts w:hint="eastAsia" w:ascii="宋体" w:hAnsi="宋体" w:eastAsia="宋体" w:cs="宋体"/>
                <w:i w:val="0"/>
                <w:iCs w:val="0"/>
                <w:color w:val="000000"/>
                <w:sz w:val="20"/>
                <w:szCs w:val="20"/>
                <w:u w:val="none"/>
              </w:rPr>
            </w:pPr>
          </w:p>
        </w:tc>
      </w:tr>
      <w:tr w14:paraId="2E182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A74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国家电影事业发展专项资金安排的支出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7D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4D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58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3AEB">
            <w:pPr>
              <w:jc w:val="right"/>
              <w:rPr>
                <w:rFonts w:hint="eastAsia" w:ascii="宋体" w:hAnsi="宋体" w:eastAsia="宋体" w:cs="宋体"/>
                <w:b/>
                <w:bCs/>
                <w:i w:val="0"/>
                <w:iCs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1D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5BE7">
            <w:pPr>
              <w:rPr>
                <w:rFonts w:hint="eastAsia" w:ascii="宋体" w:hAnsi="宋体" w:eastAsia="宋体" w:cs="宋体"/>
                <w:i w:val="0"/>
                <w:iCs w:val="0"/>
                <w:color w:val="000000"/>
                <w:sz w:val="20"/>
                <w:szCs w:val="20"/>
                <w:u w:val="none"/>
              </w:rPr>
            </w:pPr>
          </w:p>
        </w:tc>
      </w:tr>
      <w:tr w14:paraId="2C485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3D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资助国产影片放映</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15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1A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85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0607">
            <w:pPr>
              <w:jc w:val="right"/>
              <w:rPr>
                <w:rFonts w:hint="eastAsia" w:ascii="宋体" w:hAnsi="宋体" w:eastAsia="宋体" w:cs="宋体"/>
                <w:b/>
                <w:bCs/>
                <w:i w:val="0"/>
                <w:iCs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E3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8513">
            <w:pPr>
              <w:rPr>
                <w:rFonts w:hint="eastAsia" w:ascii="宋体" w:hAnsi="宋体" w:eastAsia="宋体" w:cs="宋体"/>
                <w:i w:val="0"/>
                <w:iCs w:val="0"/>
                <w:color w:val="000000"/>
                <w:sz w:val="20"/>
                <w:szCs w:val="20"/>
                <w:u w:val="none"/>
              </w:rPr>
            </w:pPr>
          </w:p>
        </w:tc>
      </w:tr>
      <w:tr w14:paraId="03E3E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624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二、社会保障和就业支出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EE6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EA7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6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EB4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5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CA8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83%</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ED6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351A">
            <w:pPr>
              <w:rPr>
                <w:rFonts w:hint="eastAsia" w:ascii="宋体" w:hAnsi="宋体" w:eastAsia="宋体" w:cs="宋体"/>
                <w:i w:val="0"/>
                <w:iCs w:val="0"/>
                <w:color w:val="000000"/>
                <w:sz w:val="20"/>
                <w:szCs w:val="20"/>
                <w:u w:val="none"/>
              </w:rPr>
            </w:pPr>
          </w:p>
        </w:tc>
      </w:tr>
      <w:tr w14:paraId="22FE6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1D2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大中型水库移民后期扶持基金支出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BC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25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D1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3F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CB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A39F">
            <w:pPr>
              <w:rPr>
                <w:rFonts w:hint="eastAsia" w:ascii="宋体" w:hAnsi="宋体" w:eastAsia="宋体" w:cs="宋体"/>
                <w:i w:val="0"/>
                <w:iCs w:val="0"/>
                <w:color w:val="000000"/>
                <w:sz w:val="20"/>
                <w:szCs w:val="20"/>
                <w:u w:val="none"/>
              </w:rPr>
            </w:pPr>
          </w:p>
        </w:tc>
      </w:tr>
      <w:tr w14:paraId="0304E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66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移民补助</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AA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B5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9D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49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E7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2AE4">
            <w:pPr>
              <w:rPr>
                <w:rFonts w:hint="eastAsia" w:ascii="宋体" w:hAnsi="宋体" w:eastAsia="宋体" w:cs="宋体"/>
                <w:i w:val="0"/>
                <w:iCs w:val="0"/>
                <w:color w:val="000000"/>
                <w:sz w:val="20"/>
                <w:szCs w:val="20"/>
                <w:u w:val="none"/>
              </w:rPr>
            </w:pPr>
          </w:p>
        </w:tc>
      </w:tr>
      <w:tr w14:paraId="5A949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F63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三、节能环保支出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993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74D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534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4DEE">
            <w:pPr>
              <w:jc w:val="right"/>
              <w:rPr>
                <w:rFonts w:hint="eastAsia" w:ascii="宋体" w:hAnsi="宋体" w:eastAsia="宋体" w:cs="宋体"/>
                <w:b/>
                <w:bCs/>
                <w:i w:val="0"/>
                <w:iCs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A9CA">
            <w:pPr>
              <w:jc w:val="right"/>
              <w:rPr>
                <w:rFonts w:hint="eastAsia" w:ascii="宋体" w:hAnsi="宋体" w:eastAsia="宋体" w:cs="宋体"/>
                <w:b/>
                <w:bCs/>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5ACB">
            <w:pPr>
              <w:rPr>
                <w:rFonts w:hint="eastAsia" w:ascii="宋体" w:hAnsi="宋体" w:eastAsia="宋体" w:cs="宋体"/>
                <w:i w:val="0"/>
                <w:iCs w:val="0"/>
                <w:color w:val="000000"/>
                <w:sz w:val="20"/>
                <w:szCs w:val="20"/>
                <w:u w:val="none"/>
              </w:rPr>
            </w:pPr>
          </w:p>
        </w:tc>
      </w:tr>
      <w:tr w14:paraId="118E8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AA9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四、城乡社区支出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4AE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3,244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4B7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2,253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D68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26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209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09C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-99%</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347F">
            <w:pPr>
              <w:rPr>
                <w:rFonts w:hint="eastAsia" w:ascii="宋体" w:hAnsi="宋体" w:eastAsia="宋体" w:cs="宋体"/>
                <w:i w:val="0"/>
                <w:iCs w:val="0"/>
                <w:color w:val="000000"/>
                <w:sz w:val="20"/>
                <w:szCs w:val="20"/>
                <w:u w:val="none"/>
              </w:rPr>
            </w:pPr>
          </w:p>
        </w:tc>
      </w:tr>
      <w:tr w14:paraId="1CE68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EE8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五、农林水支出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D5F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A48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E99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916E">
            <w:pPr>
              <w:jc w:val="right"/>
              <w:rPr>
                <w:rFonts w:hint="eastAsia" w:ascii="宋体" w:hAnsi="宋体" w:eastAsia="宋体" w:cs="宋体"/>
                <w:b/>
                <w:bCs/>
                <w:i w:val="0"/>
                <w:iCs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BA0E">
            <w:pPr>
              <w:jc w:val="right"/>
              <w:rPr>
                <w:rFonts w:hint="eastAsia" w:ascii="宋体" w:hAnsi="宋体" w:eastAsia="宋体" w:cs="宋体"/>
                <w:b/>
                <w:bCs/>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87D7">
            <w:pPr>
              <w:rPr>
                <w:rFonts w:hint="eastAsia" w:ascii="宋体" w:hAnsi="宋体" w:eastAsia="宋体" w:cs="宋体"/>
                <w:b/>
                <w:bCs/>
                <w:i w:val="0"/>
                <w:iCs w:val="0"/>
                <w:color w:val="000000"/>
                <w:sz w:val="20"/>
                <w:szCs w:val="20"/>
                <w:u w:val="none"/>
              </w:rPr>
            </w:pPr>
          </w:p>
        </w:tc>
      </w:tr>
      <w:tr w14:paraId="5E73D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1AF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六、交通运输支出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F1B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A81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9C0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243E">
            <w:pPr>
              <w:jc w:val="right"/>
              <w:rPr>
                <w:rFonts w:hint="eastAsia" w:ascii="宋体" w:hAnsi="宋体" w:eastAsia="宋体" w:cs="宋体"/>
                <w:b/>
                <w:bCs/>
                <w:i w:val="0"/>
                <w:iCs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7A33">
            <w:pPr>
              <w:jc w:val="right"/>
              <w:rPr>
                <w:rFonts w:hint="eastAsia" w:ascii="宋体" w:hAnsi="宋体" w:eastAsia="宋体" w:cs="宋体"/>
                <w:b/>
                <w:bCs/>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AA36">
            <w:pPr>
              <w:rPr>
                <w:rFonts w:hint="eastAsia" w:ascii="宋体" w:hAnsi="宋体" w:eastAsia="宋体" w:cs="宋体"/>
                <w:b/>
                <w:bCs/>
                <w:i w:val="0"/>
                <w:iCs w:val="0"/>
                <w:color w:val="000000"/>
                <w:sz w:val="20"/>
                <w:szCs w:val="20"/>
                <w:u w:val="none"/>
              </w:rPr>
            </w:pPr>
          </w:p>
        </w:tc>
      </w:tr>
      <w:tr w14:paraId="728BB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0D4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七、资源勘探工业为信息支出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2CD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2D1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266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9FC7">
            <w:pPr>
              <w:jc w:val="right"/>
              <w:rPr>
                <w:rFonts w:hint="eastAsia" w:ascii="宋体" w:hAnsi="宋体" w:eastAsia="宋体" w:cs="宋体"/>
                <w:b/>
                <w:bCs/>
                <w:i w:val="0"/>
                <w:iCs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74BB">
            <w:pPr>
              <w:jc w:val="right"/>
              <w:rPr>
                <w:rFonts w:hint="eastAsia" w:ascii="宋体" w:hAnsi="宋体" w:eastAsia="宋体" w:cs="宋体"/>
                <w:b/>
                <w:bCs/>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CD7A">
            <w:pPr>
              <w:rPr>
                <w:rFonts w:hint="eastAsia" w:ascii="宋体" w:hAnsi="宋体" w:eastAsia="宋体" w:cs="宋体"/>
                <w:b/>
                <w:bCs/>
                <w:i w:val="0"/>
                <w:iCs w:val="0"/>
                <w:color w:val="000000"/>
                <w:sz w:val="20"/>
                <w:szCs w:val="20"/>
                <w:u w:val="none"/>
              </w:rPr>
            </w:pPr>
          </w:p>
        </w:tc>
      </w:tr>
      <w:tr w14:paraId="20772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CAE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八、其他支出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642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105,498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C2E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71,730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31A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71,696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AD0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961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CBD4">
            <w:pPr>
              <w:rPr>
                <w:rFonts w:hint="eastAsia" w:ascii="宋体" w:hAnsi="宋体" w:eastAsia="宋体" w:cs="宋体"/>
                <w:b/>
                <w:bCs/>
                <w:i w:val="0"/>
                <w:iCs w:val="0"/>
                <w:color w:val="000000"/>
                <w:sz w:val="20"/>
                <w:szCs w:val="20"/>
                <w:u w:val="none"/>
              </w:rPr>
            </w:pPr>
          </w:p>
        </w:tc>
      </w:tr>
      <w:tr w14:paraId="50918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ED6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其他政府性基金及对应专项债务收入安排的支出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85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105,370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45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71,430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33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71,430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39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88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158B">
            <w:pPr>
              <w:rPr>
                <w:rFonts w:hint="eastAsia" w:ascii="宋体" w:hAnsi="宋体" w:eastAsia="宋体" w:cs="宋体"/>
                <w:i w:val="0"/>
                <w:iCs w:val="0"/>
                <w:color w:val="000000"/>
                <w:sz w:val="20"/>
                <w:szCs w:val="20"/>
                <w:u w:val="none"/>
              </w:rPr>
            </w:pPr>
          </w:p>
        </w:tc>
      </w:tr>
      <w:tr w14:paraId="17662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A8C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彩票公益金安排的支出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0C5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128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76B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300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A85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34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3C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A291">
            <w:pPr>
              <w:rPr>
                <w:rFonts w:hint="eastAsia" w:ascii="宋体" w:hAnsi="宋体" w:eastAsia="宋体" w:cs="宋体"/>
                <w:b/>
                <w:bCs/>
                <w:i w:val="0"/>
                <w:iCs w:val="0"/>
                <w:color w:val="000000"/>
                <w:sz w:val="20"/>
                <w:szCs w:val="20"/>
                <w:u w:val="none"/>
              </w:rPr>
            </w:pPr>
          </w:p>
        </w:tc>
      </w:tr>
      <w:tr w14:paraId="207AF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F7A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九、债务付息支出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B9D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41,415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180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43,650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0A5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43,631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B6D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BB5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2E13">
            <w:pPr>
              <w:jc w:val="right"/>
              <w:rPr>
                <w:rFonts w:hint="eastAsia" w:ascii="宋体" w:hAnsi="宋体" w:eastAsia="宋体" w:cs="宋体"/>
                <w:b/>
                <w:bCs/>
                <w:i w:val="0"/>
                <w:iCs w:val="0"/>
                <w:color w:val="000000"/>
                <w:sz w:val="20"/>
                <w:szCs w:val="20"/>
                <w:u w:val="none"/>
              </w:rPr>
            </w:pPr>
          </w:p>
        </w:tc>
      </w:tr>
      <w:tr w14:paraId="6F1DF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145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十、债务发行费用支出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397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142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9A9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22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BD7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67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D34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305%</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E92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2D65">
            <w:pPr>
              <w:jc w:val="right"/>
              <w:rPr>
                <w:rFonts w:hint="eastAsia" w:ascii="宋体" w:hAnsi="宋体" w:eastAsia="宋体" w:cs="宋体"/>
                <w:b/>
                <w:bCs/>
                <w:i w:val="0"/>
                <w:iCs w:val="0"/>
                <w:color w:val="000000"/>
                <w:sz w:val="20"/>
                <w:szCs w:val="20"/>
                <w:u w:val="none"/>
              </w:rPr>
            </w:pPr>
          </w:p>
        </w:tc>
      </w:tr>
      <w:tr w14:paraId="540E7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7FF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十一、抗疫特别国债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940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046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1C8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0497">
            <w:pPr>
              <w:jc w:val="right"/>
              <w:rPr>
                <w:rFonts w:hint="eastAsia" w:ascii="宋体" w:hAnsi="宋体" w:eastAsia="宋体" w:cs="宋体"/>
                <w:b/>
                <w:bCs/>
                <w:i w:val="0"/>
                <w:iCs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8DA4">
            <w:pPr>
              <w:jc w:val="right"/>
              <w:rPr>
                <w:rFonts w:hint="eastAsia" w:ascii="宋体" w:hAnsi="宋体" w:eastAsia="宋体" w:cs="宋体"/>
                <w:b/>
                <w:bCs/>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DFDC61">
            <w:pPr>
              <w:jc w:val="right"/>
              <w:rPr>
                <w:rFonts w:hint="eastAsia" w:ascii="宋体" w:hAnsi="宋体" w:eastAsia="宋体" w:cs="宋体"/>
                <w:b/>
                <w:bCs/>
                <w:i w:val="0"/>
                <w:iCs w:val="0"/>
                <w:color w:val="000000"/>
                <w:sz w:val="20"/>
                <w:szCs w:val="20"/>
                <w:u w:val="none"/>
              </w:rPr>
            </w:pPr>
          </w:p>
        </w:tc>
      </w:tr>
    </w:tbl>
    <w:p w14:paraId="04AA95BE">
      <w:pPr>
        <w:spacing w:line="700" w:lineRule="exact"/>
        <w:jc w:val="center"/>
        <w:outlineLvl w:val="1"/>
        <w:rPr>
          <w:rFonts w:hint="eastAsia" w:ascii="宋体" w:hAnsi="宋体" w:eastAsia="宋体" w:cs="宋体"/>
          <w:sz w:val="36"/>
          <w:szCs w:val="36"/>
          <w:highlight w:val="none"/>
        </w:rPr>
      </w:pPr>
    </w:p>
    <w:p w14:paraId="1C6B6749">
      <w:pPr>
        <w:pStyle w:val="2"/>
        <w:rPr>
          <w:rFonts w:hint="eastAsia" w:ascii="宋体" w:hAnsi="宋体" w:eastAsia="宋体" w:cs="宋体"/>
          <w:sz w:val="36"/>
          <w:szCs w:val="36"/>
          <w:highlight w:val="none"/>
        </w:rPr>
      </w:pPr>
    </w:p>
    <w:p w14:paraId="3845671A">
      <w:pPr>
        <w:rPr>
          <w:rFonts w:hint="eastAsia" w:ascii="宋体" w:hAnsi="宋体" w:eastAsia="宋体" w:cs="宋体"/>
          <w:sz w:val="36"/>
          <w:szCs w:val="36"/>
          <w:highlight w:val="none"/>
        </w:rPr>
      </w:pPr>
    </w:p>
    <w:p w14:paraId="67B6C04C">
      <w:pPr>
        <w:pStyle w:val="2"/>
        <w:rPr>
          <w:rFonts w:hint="eastAsia" w:ascii="宋体" w:hAnsi="宋体" w:eastAsia="宋体" w:cs="宋体"/>
          <w:sz w:val="36"/>
          <w:szCs w:val="36"/>
          <w:highlight w:val="none"/>
        </w:rPr>
      </w:pPr>
    </w:p>
    <w:p w14:paraId="71921DBD">
      <w:pPr>
        <w:rPr>
          <w:rFonts w:hint="eastAsia" w:ascii="宋体" w:hAnsi="宋体" w:eastAsia="宋体" w:cs="宋体"/>
          <w:sz w:val="36"/>
          <w:szCs w:val="36"/>
          <w:highlight w:val="none"/>
        </w:rPr>
      </w:pPr>
    </w:p>
    <w:p w14:paraId="127A48F9">
      <w:pPr>
        <w:pStyle w:val="2"/>
        <w:rPr>
          <w:rFonts w:hint="eastAsia" w:ascii="宋体" w:hAnsi="宋体" w:eastAsia="宋体" w:cs="宋体"/>
          <w:sz w:val="36"/>
          <w:szCs w:val="36"/>
          <w:highlight w:val="none"/>
        </w:rPr>
      </w:pPr>
    </w:p>
    <w:p w14:paraId="79BE8FA9">
      <w:pPr>
        <w:rPr>
          <w:rFonts w:hint="eastAsia" w:ascii="宋体" w:hAnsi="宋体" w:eastAsia="宋体" w:cs="宋体"/>
          <w:sz w:val="36"/>
          <w:szCs w:val="36"/>
          <w:highlight w:val="none"/>
        </w:rPr>
      </w:pPr>
    </w:p>
    <w:p w14:paraId="31E765BD">
      <w:pPr>
        <w:pStyle w:val="2"/>
        <w:rPr>
          <w:rFonts w:hint="eastAsia" w:ascii="宋体" w:hAnsi="宋体" w:eastAsia="宋体" w:cs="宋体"/>
          <w:sz w:val="36"/>
          <w:szCs w:val="36"/>
          <w:highlight w:val="none"/>
        </w:rPr>
      </w:pPr>
    </w:p>
    <w:p w14:paraId="26F1016E">
      <w:pPr>
        <w:rPr>
          <w:rFonts w:hint="eastAsia" w:ascii="宋体" w:hAnsi="宋体" w:eastAsia="宋体" w:cs="宋体"/>
          <w:sz w:val="36"/>
          <w:szCs w:val="36"/>
          <w:highlight w:val="none"/>
        </w:rPr>
      </w:pPr>
    </w:p>
    <w:p w14:paraId="3870B086">
      <w:pPr>
        <w:pStyle w:val="2"/>
        <w:rPr>
          <w:rFonts w:hint="eastAsia" w:ascii="宋体" w:hAnsi="宋体" w:eastAsia="宋体" w:cs="宋体"/>
          <w:sz w:val="36"/>
          <w:szCs w:val="36"/>
          <w:highlight w:val="none"/>
        </w:rPr>
      </w:pPr>
    </w:p>
    <w:p w14:paraId="7C5BED17">
      <w:pPr>
        <w:pStyle w:val="2"/>
        <w:jc w:val="both"/>
        <w:rPr>
          <w:rFonts w:hint="eastAsia"/>
        </w:rPr>
      </w:pPr>
    </w:p>
    <w:bookmarkEnd w:id="168"/>
    <w:bookmarkEnd w:id="169"/>
    <w:bookmarkEnd w:id="170"/>
    <w:bookmarkEnd w:id="171"/>
    <w:p w14:paraId="7FF60BAD">
      <w:pPr>
        <w:spacing w:line="700" w:lineRule="exact"/>
        <w:jc w:val="center"/>
        <w:outlineLvl w:val="1"/>
        <w:rPr>
          <w:rFonts w:hint="eastAsia" w:ascii="宋体" w:hAnsi="宋体" w:eastAsia="宋体" w:cs="宋体"/>
          <w:sz w:val="36"/>
          <w:szCs w:val="36"/>
          <w:highlight w:val="none"/>
        </w:rPr>
      </w:pPr>
      <w:bookmarkStart w:id="172" w:name="_Toc24100"/>
      <w:r>
        <w:rPr>
          <w:rFonts w:hint="eastAsia" w:ascii="宋体" w:hAnsi="宋体" w:eastAsia="宋体" w:cs="宋体"/>
          <w:sz w:val="36"/>
          <w:szCs w:val="36"/>
          <w:highlight w:val="none"/>
        </w:rPr>
        <w:t>关于</w:t>
      </w:r>
      <w:r>
        <w:rPr>
          <w:rFonts w:hint="eastAsia" w:ascii="宋体" w:hAnsi="宋体" w:cs="宋体"/>
          <w:sz w:val="36"/>
          <w:szCs w:val="36"/>
          <w:highlight w:val="none"/>
          <w:lang w:eastAsia="zh-CN"/>
        </w:rPr>
        <w:t>202</w:t>
      </w:r>
      <w:r>
        <w:rPr>
          <w:rFonts w:hint="eastAsia" w:ascii="宋体" w:hAnsi="宋体" w:cs="宋体"/>
          <w:sz w:val="36"/>
          <w:szCs w:val="36"/>
          <w:highlight w:val="none"/>
          <w:lang w:val="en-US" w:eastAsia="zh-CN"/>
        </w:rPr>
        <w:t>3</w:t>
      </w:r>
      <w:r>
        <w:rPr>
          <w:rFonts w:hint="eastAsia" w:ascii="宋体" w:hAnsi="宋体" w:cs="宋体"/>
          <w:sz w:val="36"/>
          <w:szCs w:val="36"/>
          <w:highlight w:val="none"/>
          <w:lang w:eastAsia="zh-CN"/>
        </w:rPr>
        <w:t>年</w:t>
      </w:r>
      <w:r>
        <w:rPr>
          <w:rFonts w:hint="eastAsia" w:ascii="宋体" w:hAnsi="宋体" w:eastAsia="宋体" w:cs="宋体"/>
          <w:sz w:val="36"/>
          <w:szCs w:val="36"/>
          <w:highlight w:val="none"/>
        </w:rPr>
        <w:t>区本级政府性基金</w:t>
      </w:r>
      <w:bookmarkEnd w:id="172"/>
    </w:p>
    <w:p w14:paraId="7B67A093">
      <w:pPr>
        <w:spacing w:line="700" w:lineRule="exact"/>
        <w:jc w:val="center"/>
        <w:outlineLvl w:val="1"/>
        <w:rPr>
          <w:rFonts w:hint="eastAsia" w:ascii="宋体" w:hAnsi="宋体" w:eastAsia="宋体" w:cs="宋体"/>
          <w:sz w:val="36"/>
          <w:szCs w:val="36"/>
          <w:highlight w:val="none"/>
        </w:rPr>
      </w:pPr>
      <w:bookmarkStart w:id="173" w:name="_Toc30100"/>
      <w:bookmarkStart w:id="174" w:name="_Toc26651"/>
      <w:bookmarkStart w:id="175" w:name="_Toc24336"/>
      <w:bookmarkStart w:id="176" w:name="_Toc19377"/>
      <w:bookmarkStart w:id="177" w:name="_Toc133"/>
      <w:r>
        <w:rPr>
          <w:rFonts w:hint="eastAsia" w:ascii="宋体" w:hAnsi="宋体" w:eastAsia="宋体" w:cs="宋体"/>
          <w:sz w:val="36"/>
          <w:szCs w:val="36"/>
          <w:highlight w:val="none"/>
        </w:rPr>
        <w:t>支出预算执行情况表的说明</w:t>
      </w:r>
      <w:bookmarkEnd w:id="173"/>
      <w:bookmarkEnd w:id="174"/>
      <w:bookmarkEnd w:id="175"/>
      <w:bookmarkEnd w:id="176"/>
      <w:bookmarkEnd w:id="177"/>
    </w:p>
    <w:p w14:paraId="0C7F71A7">
      <w:pPr>
        <w:ind w:firstLine="640" w:firstLineChars="200"/>
        <w:rPr>
          <w:rFonts w:ascii="仿宋" w:hAnsi="仿宋" w:eastAsia="仿宋"/>
          <w:sz w:val="32"/>
          <w:szCs w:val="32"/>
          <w:highlight w:val="none"/>
        </w:rPr>
      </w:pPr>
    </w:p>
    <w:p w14:paraId="1914AD18">
      <w:pPr>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lang w:eastAsia="zh-CN"/>
        </w:rPr>
        <w:t>202</w:t>
      </w:r>
      <w:r>
        <w:rPr>
          <w:rFonts w:hint="eastAsia" w:cs="仿宋" w:asciiTheme="minorEastAsia" w:hAnsiTheme="minorEastAsia" w:eastAsiaTheme="minorEastAsia"/>
          <w:sz w:val="28"/>
          <w:szCs w:val="28"/>
          <w:highlight w:val="none"/>
          <w:lang w:val="en-US" w:eastAsia="zh-CN"/>
        </w:rPr>
        <w:t>3</w:t>
      </w:r>
      <w:r>
        <w:rPr>
          <w:rFonts w:hint="eastAsia" w:cs="仿宋" w:asciiTheme="minorEastAsia" w:hAnsiTheme="minorEastAsia" w:eastAsiaTheme="minorEastAsia"/>
          <w:sz w:val="28"/>
          <w:szCs w:val="28"/>
          <w:highlight w:val="none"/>
          <w:lang w:eastAsia="zh-CN"/>
        </w:rPr>
        <w:t>年</w:t>
      </w:r>
      <w:r>
        <w:rPr>
          <w:rFonts w:hint="eastAsia" w:cs="仿宋" w:asciiTheme="minorEastAsia" w:hAnsiTheme="minorEastAsia" w:eastAsiaTheme="minorEastAsia"/>
          <w:sz w:val="28"/>
          <w:szCs w:val="28"/>
          <w:highlight w:val="none"/>
        </w:rPr>
        <w:t>区本级政府性基金支出预算</w:t>
      </w:r>
      <w:r>
        <w:rPr>
          <w:rFonts w:hint="eastAsia" w:cs="仿宋" w:asciiTheme="minorEastAsia" w:hAnsiTheme="minorEastAsia" w:eastAsiaTheme="minorEastAsia"/>
          <w:sz w:val="28"/>
          <w:szCs w:val="28"/>
          <w:highlight w:val="none"/>
          <w:lang w:eastAsia="zh-CN"/>
        </w:rPr>
        <w:t>完成</w:t>
      </w:r>
      <w:r>
        <w:rPr>
          <w:rFonts w:hint="eastAsia" w:cs="仿宋" w:asciiTheme="minorEastAsia" w:hAnsiTheme="minorEastAsia" w:eastAsiaTheme="minorEastAsia"/>
          <w:sz w:val="28"/>
          <w:szCs w:val="28"/>
          <w:highlight w:val="none"/>
          <w:lang w:val="en-US" w:eastAsia="zh-CN"/>
        </w:rPr>
        <w:t>115429</w:t>
      </w:r>
      <w:r>
        <w:rPr>
          <w:rFonts w:hint="eastAsia" w:cs="仿宋" w:asciiTheme="minorEastAsia" w:hAnsiTheme="minorEastAsia" w:eastAsiaTheme="minorEastAsia"/>
          <w:sz w:val="28"/>
          <w:szCs w:val="28"/>
          <w:highlight w:val="none"/>
        </w:rPr>
        <w:t>万元，为完成</w:t>
      </w:r>
      <w:r>
        <w:rPr>
          <w:rFonts w:hint="eastAsia" w:cs="仿宋" w:asciiTheme="minorEastAsia" w:hAnsiTheme="minorEastAsia" w:eastAsiaTheme="minorEastAsia"/>
          <w:sz w:val="28"/>
          <w:szCs w:val="28"/>
          <w:highlight w:val="none"/>
          <w:lang w:val="en-US" w:eastAsia="zh-CN"/>
        </w:rPr>
        <w:t>调整</w:t>
      </w:r>
      <w:r>
        <w:rPr>
          <w:rFonts w:hint="eastAsia" w:cs="仿宋" w:asciiTheme="minorEastAsia" w:hAnsiTheme="minorEastAsia" w:eastAsiaTheme="minorEastAsia"/>
          <w:sz w:val="28"/>
          <w:szCs w:val="28"/>
          <w:highlight w:val="none"/>
        </w:rPr>
        <w:t>预算的</w:t>
      </w:r>
      <w:r>
        <w:rPr>
          <w:rFonts w:hint="eastAsia" w:cs="仿宋" w:asciiTheme="minorEastAsia" w:hAnsiTheme="minorEastAsia" w:eastAsiaTheme="minorEastAsia"/>
          <w:sz w:val="28"/>
          <w:szCs w:val="28"/>
          <w:highlight w:val="none"/>
          <w:lang w:val="en-US" w:eastAsia="zh-CN"/>
        </w:rPr>
        <w:t>98</w:t>
      </w:r>
      <w:r>
        <w:rPr>
          <w:rFonts w:hint="eastAsia" w:cs="仿宋" w:asciiTheme="minorEastAsia" w:hAnsiTheme="minorEastAsia" w:eastAsiaTheme="minorEastAsia"/>
          <w:sz w:val="28"/>
          <w:szCs w:val="28"/>
          <w:highlight w:val="none"/>
        </w:rPr>
        <w:t>%，同比</w:t>
      </w:r>
      <w:r>
        <w:rPr>
          <w:rFonts w:hint="eastAsia" w:cs="仿宋" w:asciiTheme="minorEastAsia" w:hAnsiTheme="minorEastAsia" w:eastAsiaTheme="minorEastAsia"/>
          <w:sz w:val="28"/>
          <w:szCs w:val="28"/>
          <w:highlight w:val="none"/>
          <w:lang w:eastAsia="zh-CN"/>
        </w:rPr>
        <w:t>下降</w:t>
      </w:r>
      <w:r>
        <w:rPr>
          <w:rFonts w:hint="eastAsia" w:cs="仿宋" w:asciiTheme="minorEastAsia" w:hAnsiTheme="minorEastAsia" w:eastAsiaTheme="minorEastAsia"/>
          <w:sz w:val="28"/>
          <w:szCs w:val="28"/>
          <w:highlight w:val="none"/>
          <w:lang w:val="en-US" w:eastAsia="zh-CN"/>
        </w:rPr>
        <w:t>23</w:t>
      </w:r>
      <w:r>
        <w:rPr>
          <w:rFonts w:hint="eastAsia" w:cs="仿宋" w:asciiTheme="minorEastAsia" w:hAnsiTheme="minorEastAsia" w:eastAsiaTheme="minorEastAsia"/>
          <w:sz w:val="28"/>
          <w:szCs w:val="28"/>
          <w:highlight w:val="none"/>
        </w:rPr>
        <w:t>%。具体如下：</w:t>
      </w:r>
    </w:p>
    <w:p w14:paraId="7274F0EA">
      <w:pPr>
        <w:numPr>
          <w:ilvl w:val="0"/>
          <w:numId w:val="2"/>
        </w:numPr>
        <w:spacing w:line="560" w:lineRule="exact"/>
        <w:ind w:firstLine="560" w:firstLineChars="200"/>
        <w:rPr>
          <w:rFonts w:hint="default"/>
          <w:lang w:val="en-US" w:eastAsia="zh-CN"/>
        </w:rPr>
      </w:pPr>
      <w:r>
        <w:rPr>
          <w:rFonts w:hint="eastAsia" w:cs="仿宋" w:asciiTheme="minorEastAsia" w:hAnsiTheme="minorEastAsia" w:eastAsiaTheme="minorEastAsia"/>
          <w:sz w:val="28"/>
          <w:szCs w:val="28"/>
          <w:highlight w:val="none"/>
          <w:lang w:val="en-US" w:eastAsia="zh-CN"/>
        </w:rPr>
        <w:t>文化旅游体育与传媒支出4万元，同比增长33%，用于资助国产影片放映的专项支出；</w:t>
      </w:r>
    </w:p>
    <w:p w14:paraId="2F703EB0">
      <w:pPr>
        <w:spacing w:line="560" w:lineRule="exact"/>
        <w:ind w:firstLine="560" w:firstLineChars="200"/>
        <w:rPr>
          <w:rFonts w:hint="default" w:cs="仿宋" w:asciiTheme="minorEastAsia" w:hAnsiTheme="minorEastAsia" w:eastAsiaTheme="minorEastAsia"/>
          <w:sz w:val="28"/>
          <w:szCs w:val="28"/>
          <w:highlight w:val="none"/>
          <w:lang w:val="en-US" w:eastAsia="zh-CN"/>
        </w:rPr>
      </w:pPr>
      <w:r>
        <w:rPr>
          <w:rFonts w:hint="eastAsia" w:cs="仿宋" w:asciiTheme="minorEastAsia" w:hAnsiTheme="minorEastAsia" w:eastAsiaTheme="minorEastAsia"/>
          <w:sz w:val="28"/>
          <w:szCs w:val="28"/>
          <w:highlight w:val="none"/>
          <w:lang w:val="en-US" w:eastAsia="zh-CN"/>
        </w:rPr>
        <w:t>2、社会保障和就业支出5万元，为调整预算的83%，同比减少17%,用于移民补助专项支出；</w:t>
      </w:r>
    </w:p>
    <w:p w14:paraId="655DB3C6">
      <w:pPr>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lang w:val="en-US" w:eastAsia="zh-CN"/>
        </w:rPr>
        <w:t>3</w:t>
      </w:r>
      <w:r>
        <w:rPr>
          <w:rFonts w:hint="eastAsia" w:cs="仿宋" w:asciiTheme="minorEastAsia" w:hAnsiTheme="minorEastAsia" w:eastAsiaTheme="minorEastAsia"/>
          <w:sz w:val="28"/>
          <w:szCs w:val="28"/>
          <w:highlight w:val="none"/>
        </w:rPr>
        <w:t>、城乡社区事务安排的支出</w:t>
      </w:r>
      <w:r>
        <w:rPr>
          <w:rFonts w:hint="eastAsia" w:cs="仿宋" w:asciiTheme="minorEastAsia" w:hAnsiTheme="minorEastAsia" w:eastAsiaTheme="minorEastAsia"/>
          <w:sz w:val="28"/>
          <w:szCs w:val="28"/>
          <w:highlight w:val="none"/>
          <w:lang w:val="en-US" w:eastAsia="zh-CN"/>
        </w:rPr>
        <w:t>26</w:t>
      </w:r>
      <w:r>
        <w:rPr>
          <w:rFonts w:hint="eastAsia" w:cs="仿宋" w:asciiTheme="minorEastAsia" w:hAnsiTheme="minorEastAsia" w:eastAsiaTheme="minorEastAsia"/>
          <w:sz w:val="28"/>
          <w:szCs w:val="28"/>
          <w:highlight w:val="none"/>
        </w:rPr>
        <w:t>万元，为</w:t>
      </w:r>
      <w:r>
        <w:rPr>
          <w:rFonts w:hint="eastAsia" w:cs="仿宋" w:asciiTheme="minorEastAsia" w:hAnsiTheme="minorEastAsia" w:eastAsiaTheme="minorEastAsia"/>
          <w:sz w:val="28"/>
          <w:szCs w:val="28"/>
          <w:highlight w:val="none"/>
          <w:lang w:eastAsia="zh-CN"/>
        </w:rPr>
        <w:t>完成调整</w:t>
      </w:r>
      <w:r>
        <w:rPr>
          <w:rFonts w:hint="eastAsia" w:cs="仿宋" w:asciiTheme="minorEastAsia" w:hAnsiTheme="minorEastAsia" w:eastAsiaTheme="minorEastAsia"/>
          <w:sz w:val="28"/>
          <w:szCs w:val="28"/>
          <w:highlight w:val="none"/>
        </w:rPr>
        <w:t>预算的</w:t>
      </w:r>
      <w:r>
        <w:rPr>
          <w:rFonts w:hint="eastAsia" w:cs="仿宋" w:asciiTheme="minorEastAsia" w:hAnsiTheme="minorEastAsia" w:eastAsiaTheme="minorEastAsia"/>
          <w:sz w:val="28"/>
          <w:szCs w:val="28"/>
          <w:highlight w:val="none"/>
          <w:lang w:val="en-US" w:eastAsia="zh-CN"/>
        </w:rPr>
        <w:t>1</w:t>
      </w:r>
      <w:r>
        <w:rPr>
          <w:rFonts w:hint="eastAsia" w:cs="仿宋" w:asciiTheme="minorEastAsia" w:hAnsiTheme="minorEastAsia" w:eastAsiaTheme="minorEastAsia"/>
          <w:sz w:val="28"/>
          <w:szCs w:val="28"/>
          <w:highlight w:val="none"/>
        </w:rPr>
        <w:t>%，同比</w:t>
      </w:r>
      <w:r>
        <w:rPr>
          <w:rFonts w:hint="eastAsia" w:cs="仿宋" w:asciiTheme="minorEastAsia" w:hAnsiTheme="minorEastAsia" w:eastAsiaTheme="minorEastAsia"/>
          <w:sz w:val="28"/>
          <w:szCs w:val="28"/>
          <w:highlight w:val="none"/>
          <w:lang w:eastAsia="zh-CN"/>
        </w:rPr>
        <w:t>下降</w:t>
      </w:r>
      <w:r>
        <w:rPr>
          <w:rFonts w:hint="eastAsia" w:cs="仿宋" w:asciiTheme="minorEastAsia" w:hAnsiTheme="minorEastAsia" w:eastAsiaTheme="minorEastAsia"/>
          <w:sz w:val="28"/>
          <w:szCs w:val="28"/>
          <w:highlight w:val="none"/>
          <w:lang w:val="en-US" w:eastAsia="zh-CN"/>
        </w:rPr>
        <w:t>99</w:t>
      </w:r>
      <w:r>
        <w:rPr>
          <w:rFonts w:hint="eastAsia" w:cs="仿宋" w:asciiTheme="minorEastAsia" w:hAnsiTheme="minorEastAsia" w:eastAsiaTheme="minorEastAsia"/>
          <w:sz w:val="28"/>
          <w:szCs w:val="28"/>
          <w:highlight w:val="none"/>
        </w:rPr>
        <w:t>%，用于</w:t>
      </w:r>
      <w:r>
        <w:rPr>
          <w:rFonts w:hint="eastAsia" w:cs="仿宋" w:asciiTheme="minorEastAsia" w:hAnsiTheme="minorEastAsia" w:eastAsiaTheme="minorEastAsia"/>
          <w:sz w:val="28"/>
          <w:szCs w:val="28"/>
          <w:highlight w:val="none"/>
          <w:lang w:val="en-US" w:eastAsia="zh-CN"/>
        </w:rPr>
        <w:t>农村基础设施建设</w:t>
      </w:r>
      <w:r>
        <w:rPr>
          <w:rFonts w:hint="eastAsia" w:cs="仿宋" w:asciiTheme="minorEastAsia" w:hAnsiTheme="minorEastAsia" w:eastAsiaTheme="minorEastAsia"/>
          <w:sz w:val="28"/>
          <w:szCs w:val="28"/>
          <w:highlight w:val="none"/>
          <w:lang w:eastAsia="zh-CN"/>
        </w:rPr>
        <w:t>等</w:t>
      </w:r>
      <w:r>
        <w:rPr>
          <w:rFonts w:hint="eastAsia" w:cs="仿宋" w:asciiTheme="minorEastAsia" w:hAnsiTheme="minorEastAsia" w:eastAsiaTheme="minorEastAsia"/>
          <w:sz w:val="28"/>
          <w:szCs w:val="28"/>
          <w:highlight w:val="none"/>
        </w:rPr>
        <w:t>支出；</w:t>
      </w:r>
    </w:p>
    <w:p w14:paraId="0DC14185">
      <w:pPr>
        <w:spacing w:line="560" w:lineRule="exact"/>
        <w:ind w:firstLine="560" w:firstLineChars="200"/>
        <w:rPr>
          <w:rFonts w:hint="eastAsia" w:cs="仿宋" w:asciiTheme="minorEastAsia" w:hAnsiTheme="minorEastAsia" w:eastAsiaTheme="minorEastAsia"/>
          <w:kern w:val="0"/>
          <w:sz w:val="28"/>
          <w:szCs w:val="28"/>
          <w:highlight w:val="none"/>
          <w:lang w:eastAsia="zh-CN"/>
        </w:rPr>
      </w:pPr>
      <w:r>
        <w:rPr>
          <w:rFonts w:hint="eastAsia" w:cs="仿宋" w:asciiTheme="minorEastAsia" w:hAnsiTheme="minorEastAsia" w:eastAsiaTheme="minorEastAsia"/>
          <w:sz w:val="28"/>
          <w:szCs w:val="28"/>
          <w:highlight w:val="none"/>
          <w:lang w:val="en-US" w:eastAsia="zh-CN"/>
        </w:rPr>
        <w:t>4</w:t>
      </w:r>
      <w:r>
        <w:rPr>
          <w:rFonts w:hint="eastAsia" w:cs="仿宋" w:asciiTheme="minorEastAsia" w:hAnsiTheme="minorEastAsia" w:eastAsiaTheme="minorEastAsia"/>
          <w:sz w:val="28"/>
          <w:szCs w:val="28"/>
          <w:highlight w:val="none"/>
        </w:rPr>
        <w:t>、</w:t>
      </w:r>
      <w:r>
        <w:rPr>
          <w:rFonts w:hint="eastAsia" w:cs="仿宋" w:asciiTheme="minorEastAsia" w:hAnsiTheme="minorEastAsia" w:eastAsiaTheme="minorEastAsia"/>
          <w:kern w:val="0"/>
          <w:sz w:val="28"/>
          <w:szCs w:val="28"/>
          <w:highlight w:val="none"/>
        </w:rPr>
        <w:t>其他支出</w:t>
      </w:r>
      <w:r>
        <w:rPr>
          <w:rFonts w:hint="eastAsia" w:cs="仿宋" w:asciiTheme="minorEastAsia" w:hAnsiTheme="minorEastAsia" w:eastAsiaTheme="minorEastAsia"/>
          <w:kern w:val="0"/>
          <w:sz w:val="28"/>
          <w:szCs w:val="28"/>
          <w:highlight w:val="none"/>
          <w:lang w:val="en-US" w:eastAsia="zh-CN"/>
        </w:rPr>
        <w:t>71696</w:t>
      </w:r>
      <w:r>
        <w:rPr>
          <w:rFonts w:hint="eastAsia" w:cs="仿宋" w:asciiTheme="minorEastAsia" w:hAnsiTheme="minorEastAsia" w:eastAsiaTheme="minorEastAsia"/>
          <w:sz w:val="28"/>
          <w:szCs w:val="28"/>
          <w:highlight w:val="none"/>
        </w:rPr>
        <w:t>万元，为</w:t>
      </w:r>
      <w:r>
        <w:rPr>
          <w:rFonts w:hint="eastAsia" w:cs="仿宋" w:asciiTheme="minorEastAsia" w:hAnsiTheme="minorEastAsia" w:eastAsiaTheme="minorEastAsia"/>
          <w:sz w:val="28"/>
          <w:szCs w:val="28"/>
          <w:highlight w:val="none"/>
          <w:lang w:eastAsia="zh-CN"/>
        </w:rPr>
        <w:t>完成调整</w:t>
      </w:r>
      <w:r>
        <w:rPr>
          <w:rFonts w:hint="eastAsia" w:cs="仿宋" w:asciiTheme="minorEastAsia" w:hAnsiTheme="minorEastAsia" w:eastAsiaTheme="minorEastAsia"/>
          <w:sz w:val="28"/>
          <w:szCs w:val="28"/>
          <w:highlight w:val="none"/>
        </w:rPr>
        <w:t>预算的</w:t>
      </w:r>
      <w:r>
        <w:rPr>
          <w:rFonts w:hint="eastAsia" w:cs="仿宋" w:asciiTheme="minorEastAsia" w:hAnsiTheme="minorEastAsia" w:eastAsiaTheme="minorEastAsia"/>
          <w:sz w:val="28"/>
          <w:szCs w:val="28"/>
          <w:highlight w:val="none"/>
          <w:lang w:val="en-US" w:eastAsia="zh-CN"/>
        </w:rPr>
        <w:t>100</w:t>
      </w:r>
      <w:r>
        <w:rPr>
          <w:rFonts w:hint="eastAsia" w:cs="仿宋" w:asciiTheme="minorEastAsia" w:hAnsiTheme="minorEastAsia" w:eastAsiaTheme="minorEastAsia"/>
          <w:sz w:val="28"/>
          <w:szCs w:val="28"/>
          <w:highlight w:val="none"/>
        </w:rPr>
        <w:t>%，同比</w:t>
      </w:r>
      <w:r>
        <w:rPr>
          <w:rFonts w:hint="eastAsia" w:cs="仿宋" w:asciiTheme="minorEastAsia" w:hAnsiTheme="minorEastAsia" w:eastAsiaTheme="minorEastAsia"/>
          <w:sz w:val="28"/>
          <w:szCs w:val="28"/>
          <w:highlight w:val="none"/>
          <w:lang w:eastAsia="zh-CN"/>
        </w:rPr>
        <w:t>下降</w:t>
      </w:r>
      <w:r>
        <w:rPr>
          <w:rFonts w:hint="eastAsia" w:cs="仿宋" w:asciiTheme="minorEastAsia" w:hAnsiTheme="minorEastAsia" w:eastAsiaTheme="minorEastAsia"/>
          <w:sz w:val="28"/>
          <w:szCs w:val="28"/>
          <w:highlight w:val="none"/>
          <w:lang w:val="en-US" w:eastAsia="zh-CN"/>
        </w:rPr>
        <w:t>32</w:t>
      </w:r>
      <w:r>
        <w:rPr>
          <w:rFonts w:hint="eastAsia" w:cs="仿宋" w:asciiTheme="minorEastAsia" w:hAnsiTheme="minorEastAsia" w:eastAsiaTheme="minorEastAsia"/>
          <w:kern w:val="0"/>
          <w:sz w:val="28"/>
          <w:szCs w:val="28"/>
          <w:highlight w:val="none"/>
        </w:rPr>
        <w:t>%，用于彩票公益金安排</w:t>
      </w:r>
      <w:r>
        <w:rPr>
          <w:rFonts w:hint="eastAsia" w:cs="仿宋" w:asciiTheme="minorEastAsia" w:hAnsiTheme="minorEastAsia" w:eastAsiaTheme="minorEastAsia"/>
          <w:kern w:val="0"/>
          <w:sz w:val="28"/>
          <w:szCs w:val="28"/>
          <w:highlight w:val="none"/>
          <w:lang w:eastAsia="zh-CN"/>
        </w:rPr>
        <w:t>的支出及其他政府性基金债务收入安排的支出；</w:t>
      </w:r>
    </w:p>
    <w:p w14:paraId="62086B49">
      <w:pPr>
        <w:spacing w:line="560" w:lineRule="exact"/>
        <w:ind w:firstLine="560" w:firstLineChars="200"/>
        <w:rPr>
          <w:rFonts w:hint="eastAsia" w:cs="仿宋" w:asciiTheme="minorEastAsia" w:hAnsiTheme="minorEastAsia" w:eastAsiaTheme="minorEastAsia"/>
          <w:sz w:val="28"/>
          <w:szCs w:val="28"/>
          <w:highlight w:val="none"/>
          <w:lang w:eastAsia="zh-CN"/>
        </w:rPr>
      </w:pPr>
      <w:r>
        <w:rPr>
          <w:rFonts w:hint="eastAsia" w:cs="仿宋" w:asciiTheme="minorEastAsia" w:hAnsiTheme="minorEastAsia" w:eastAsiaTheme="minorEastAsia"/>
          <w:sz w:val="28"/>
          <w:szCs w:val="28"/>
          <w:highlight w:val="none"/>
          <w:lang w:val="en-US" w:eastAsia="zh-CN"/>
        </w:rPr>
        <w:t>5</w:t>
      </w:r>
      <w:r>
        <w:rPr>
          <w:rFonts w:hint="eastAsia" w:cs="仿宋" w:asciiTheme="minorEastAsia" w:hAnsiTheme="minorEastAsia" w:eastAsiaTheme="minorEastAsia"/>
          <w:sz w:val="28"/>
          <w:szCs w:val="28"/>
          <w:highlight w:val="none"/>
        </w:rPr>
        <w:t>、债务</w:t>
      </w:r>
      <w:r>
        <w:rPr>
          <w:rFonts w:hint="eastAsia" w:cs="仿宋" w:asciiTheme="minorEastAsia" w:hAnsiTheme="minorEastAsia" w:eastAsiaTheme="minorEastAsia"/>
          <w:sz w:val="28"/>
          <w:szCs w:val="28"/>
          <w:highlight w:val="none"/>
          <w:lang w:eastAsia="zh-CN"/>
        </w:rPr>
        <w:t>付</w:t>
      </w:r>
      <w:r>
        <w:rPr>
          <w:rFonts w:hint="eastAsia" w:cs="仿宋" w:asciiTheme="minorEastAsia" w:hAnsiTheme="minorEastAsia" w:eastAsiaTheme="minorEastAsia"/>
          <w:sz w:val="28"/>
          <w:szCs w:val="28"/>
          <w:highlight w:val="none"/>
        </w:rPr>
        <w:t>息支出</w:t>
      </w:r>
      <w:r>
        <w:rPr>
          <w:rFonts w:hint="eastAsia" w:cs="仿宋" w:asciiTheme="minorEastAsia" w:hAnsiTheme="minorEastAsia" w:eastAsiaTheme="minorEastAsia"/>
          <w:sz w:val="28"/>
          <w:szCs w:val="28"/>
          <w:highlight w:val="none"/>
          <w:lang w:val="en-US" w:eastAsia="zh-CN"/>
        </w:rPr>
        <w:t>43631</w:t>
      </w:r>
      <w:r>
        <w:rPr>
          <w:rFonts w:hint="eastAsia" w:cs="仿宋" w:asciiTheme="minorEastAsia" w:hAnsiTheme="minorEastAsia" w:eastAsiaTheme="minorEastAsia"/>
          <w:sz w:val="28"/>
          <w:szCs w:val="28"/>
          <w:highlight w:val="none"/>
        </w:rPr>
        <w:t>万元，为</w:t>
      </w:r>
      <w:r>
        <w:rPr>
          <w:rFonts w:hint="eastAsia" w:cs="仿宋" w:asciiTheme="minorEastAsia" w:hAnsiTheme="minorEastAsia" w:eastAsiaTheme="minorEastAsia"/>
          <w:sz w:val="28"/>
          <w:szCs w:val="28"/>
          <w:highlight w:val="none"/>
          <w:lang w:eastAsia="zh-CN"/>
        </w:rPr>
        <w:t>完成调整</w:t>
      </w:r>
      <w:r>
        <w:rPr>
          <w:rFonts w:hint="eastAsia" w:cs="仿宋" w:asciiTheme="minorEastAsia" w:hAnsiTheme="minorEastAsia" w:eastAsiaTheme="minorEastAsia"/>
          <w:sz w:val="28"/>
          <w:szCs w:val="28"/>
          <w:highlight w:val="none"/>
        </w:rPr>
        <w:t>预算的</w:t>
      </w:r>
      <w:r>
        <w:rPr>
          <w:rFonts w:hint="eastAsia" w:cs="仿宋" w:asciiTheme="minorEastAsia" w:hAnsiTheme="minorEastAsia" w:eastAsiaTheme="minorEastAsia"/>
          <w:sz w:val="28"/>
          <w:szCs w:val="28"/>
          <w:highlight w:val="none"/>
          <w:lang w:val="en-US" w:eastAsia="zh-CN"/>
        </w:rPr>
        <w:t>100</w:t>
      </w:r>
      <w:r>
        <w:rPr>
          <w:rFonts w:hint="eastAsia" w:cs="仿宋" w:asciiTheme="minorEastAsia" w:hAnsiTheme="minorEastAsia" w:eastAsiaTheme="minorEastAsia"/>
          <w:sz w:val="28"/>
          <w:szCs w:val="28"/>
          <w:highlight w:val="none"/>
        </w:rPr>
        <w:t>%，同比增长</w:t>
      </w:r>
      <w:r>
        <w:rPr>
          <w:rFonts w:hint="eastAsia" w:cs="仿宋" w:asciiTheme="minorEastAsia" w:hAnsiTheme="minorEastAsia" w:eastAsiaTheme="minorEastAsia"/>
          <w:sz w:val="28"/>
          <w:szCs w:val="28"/>
          <w:highlight w:val="none"/>
          <w:lang w:val="en-US" w:eastAsia="zh-CN"/>
        </w:rPr>
        <w:t>5</w:t>
      </w:r>
      <w:r>
        <w:rPr>
          <w:rFonts w:hint="eastAsia" w:cs="仿宋" w:asciiTheme="minorEastAsia" w:hAnsiTheme="minorEastAsia" w:eastAsiaTheme="minorEastAsia"/>
          <w:sz w:val="28"/>
          <w:szCs w:val="28"/>
          <w:highlight w:val="none"/>
        </w:rPr>
        <w:t>%</w:t>
      </w:r>
      <w:r>
        <w:rPr>
          <w:rFonts w:hint="eastAsia" w:cs="仿宋" w:asciiTheme="minorEastAsia" w:hAnsiTheme="minorEastAsia" w:eastAsiaTheme="minorEastAsia"/>
          <w:sz w:val="28"/>
          <w:szCs w:val="28"/>
          <w:highlight w:val="none"/>
          <w:lang w:eastAsia="zh-CN"/>
        </w:rPr>
        <w:t>，主要用于专项债券付息</w:t>
      </w:r>
      <w:r>
        <w:rPr>
          <w:rFonts w:hint="eastAsia" w:cs="仿宋" w:asciiTheme="minorEastAsia" w:hAnsiTheme="minorEastAsia" w:eastAsiaTheme="minorEastAsia"/>
          <w:sz w:val="28"/>
          <w:szCs w:val="28"/>
          <w:highlight w:val="none"/>
          <w:lang w:val="en-US" w:eastAsia="zh-CN"/>
        </w:rPr>
        <w:t>等</w:t>
      </w:r>
      <w:r>
        <w:rPr>
          <w:rFonts w:hint="eastAsia" w:cs="仿宋" w:asciiTheme="minorEastAsia" w:hAnsiTheme="minorEastAsia" w:eastAsiaTheme="minorEastAsia"/>
          <w:sz w:val="28"/>
          <w:szCs w:val="28"/>
          <w:highlight w:val="none"/>
          <w:lang w:eastAsia="zh-CN"/>
        </w:rPr>
        <w:t>支出；</w:t>
      </w:r>
    </w:p>
    <w:p w14:paraId="34FED37D">
      <w:pPr>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lang w:val="en-US" w:eastAsia="zh-CN"/>
        </w:rPr>
        <w:t>6</w:t>
      </w:r>
      <w:r>
        <w:rPr>
          <w:rFonts w:hint="eastAsia" w:cs="仿宋" w:asciiTheme="minorEastAsia" w:hAnsiTheme="minorEastAsia" w:eastAsiaTheme="minorEastAsia"/>
          <w:sz w:val="28"/>
          <w:szCs w:val="28"/>
          <w:highlight w:val="none"/>
        </w:rPr>
        <w:t>、债务发行费用支出</w:t>
      </w:r>
      <w:r>
        <w:rPr>
          <w:rFonts w:hint="eastAsia" w:cs="仿宋" w:asciiTheme="minorEastAsia" w:hAnsiTheme="minorEastAsia" w:eastAsiaTheme="minorEastAsia"/>
          <w:sz w:val="28"/>
          <w:szCs w:val="28"/>
          <w:highlight w:val="none"/>
          <w:lang w:val="en-US" w:eastAsia="zh-CN"/>
        </w:rPr>
        <w:t>67</w:t>
      </w:r>
      <w:r>
        <w:rPr>
          <w:rFonts w:hint="eastAsia" w:cs="仿宋" w:asciiTheme="minorEastAsia" w:hAnsiTheme="minorEastAsia" w:eastAsiaTheme="minorEastAsia"/>
          <w:sz w:val="28"/>
          <w:szCs w:val="28"/>
          <w:highlight w:val="none"/>
        </w:rPr>
        <w:t>万元，为</w:t>
      </w:r>
      <w:r>
        <w:rPr>
          <w:rFonts w:hint="eastAsia" w:cs="仿宋" w:asciiTheme="minorEastAsia" w:hAnsiTheme="minorEastAsia" w:eastAsiaTheme="minorEastAsia"/>
          <w:sz w:val="28"/>
          <w:szCs w:val="28"/>
          <w:highlight w:val="none"/>
          <w:lang w:eastAsia="zh-CN"/>
        </w:rPr>
        <w:t>完成调整</w:t>
      </w:r>
      <w:r>
        <w:rPr>
          <w:rFonts w:hint="eastAsia" w:cs="仿宋" w:asciiTheme="minorEastAsia" w:hAnsiTheme="minorEastAsia" w:eastAsiaTheme="minorEastAsia"/>
          <w:sz w:val="28"/>
          <w:szCs w:val="28"/>
          <w:highlight w:val="none"/>
        </w:rPr>
        <w:t>预算的</w:t>
      </w:r>
      <w:r>
        <w:rPr>
          <w:rFonts w:hint="eastAsia" w:cs="仿宋" w:asciiTheme="minorEastAsia" w:hAnsiTheme="minorEastAsia" w:eastAsiaTheme="minorEastAsia"/>
          <w:sz w:val="28"/>
          <w:szCs w:val="28"/>
          <w:highlight w:val="none"/>
          <w:lang w:val="en-US" w:eastAsia="zh-CN"/>
        </w:rPr>
        <w:t>305</w:t>
      </w:r>
      <w:r>
        <w:rPr>
          <w:rFonts w:hint="eastAsia" w:cs="仿宋" w:asciiTheme="minorEastAsia" w:hAnsiTheme="minorEastAsia" w:eastAsiaTheme="minorEastAsia"/>
          <w:sz w:val="28"/>
          <w:szCs w:val="28"/>
          <w:highlight w:val="none"/>
        </w:rPr>
        <w:t>%，同比</w:t>
      </w:r>
      <w:r>
        <w:rPr>
          <w:rFonts w:hint="eastAsia" w:cs="仿宋" w:asciiTheme="minorEastAsia" w:hAnsiTheme="minorEastAsia" w:eastAsiaTheme="minorEastAsia"/>
          <w:sz w:val="28"/>
          <w:szCs w:val="28"/>
          <w:highlight w:val="none"/>
          <w:lang w:eastAsia="zh-CN"/>
        </w:rPr>
        <w:t>下降</w:t>
      </w:r>
      <w:r>
        <w:rPr>
          <w:rFonts w:hint="eastAsia" w:cs="仿宋" w:asciiTheme="minorEastAsia" w:hAnsiTheme="minorEastAsia" w:eastAsiaTheme="minorEastAsia"/>
          <w:sz w:val="28"/>
          <w:szCs w:val="28"/>
          <w:highlight w:val="none"/>
          <w:lang w:val="en-US" w:eastAsia="zh-CN"/>
        </w:rPr>
        <w:t>53</w:t>
      </w:r>
      <w:r>
        <w:rPr>
          <w:rFonts w:hint="eastAsia" w:cs="仿宋" w:asciiTheme="minorEastAsia" w:hAnsiTheme="minorEastAsia" w:eastAsiaTheme="minorEastAsia"/>
          <w:sz w:val="28"/>
          <w:szCs w:val="28"/>
          <w:highlight w:val="none"/>
        </w:rPr>
        <w:t>%。主要用于债务发行兑付费用支出。</w:t>
      </w:r>
    </w:p>
    <w:p w14:paraId="37AF7C06">
      <w:pPr>
        <w:spacing w:line="560" w:lineRule="exact"/>
        <w:ind w:firstLine="480" w:firstLineChars="200"/>
        <w:rPr>
          <w:rFonts w:cs="仿宋" w:asciiTheme="minorEastAsia" w:hAnsiTheme="minorEastAsia" w:eastAsiaTheme="minorEastAsia"/>
          <w:sz w:val="24"/>
          <w:highlight w:val="none"/>
        </w:rPr>
      </w:pPr>
    </w:p>
    <w:p w14:paraId="51F1DAA0">
      <w:pPr>
        <w:spacing w:line="560" w:lineRule="exact"/>
        <w:ind w:firstLine="480" w:firstLineChars="200"/>
        <w:rPr>
          <w:rFonts w:cs="仿宋" w:asciiTheme="minorEastAsia" w:hAnsiTheme="minorEastAsia" w:eastAsiaTheme="minorEastAsia"/>
          <w:sz w:val="24"/>
          <w:highlight w:val="none"/>
        </w:rPr>
      </w:pPr>
    </w:p>
    <w:p w14:paraId="71B94BD0">
      <w:pPr>
        <w:spacing w:line="560" w:lineRule="exact"/>
        <w:ind w:firstLine="480" w:firstLineChars="200"/>
        <w:rPr>
          <w:rFonts w:cs="仿宋" w:asciiTheme="minorEastAsia" w:hAnsiTheme="minorEastAsia" w:eastAsiaTheme="minorEastAsia"/>
          <w:sz w:val="24"/>
          <w:highlight w:val="none"/>
        </w:rPr>
      </w:pPr>
    </w:p>
    <w:p w14:paraId="5271646F">
      <w:pPr>
        <w:pStyle w:val="2"/>
        <w:rPr>
          <w:highlight w:val="none"/>
        </w:rPr>
      </w:pPr>
    </w:p>
    <w:p w14:paraId="3286E875">
      <w:pPr>
        <w:spacing w:line="560" w:lineRule="exact"/>
        <w:ind w:firstLine="480" w:firstLineChars="200"/>
        <w:rPr>
          <w:rFonts w:cs="仿宋" w:asciiTheme="minorEastAsia" w:hAnsiTheme="minorEastAsia" w:eastAsiaTheme="minorEastAsia"/>
          <w:sz w:val="24"/>
          <w:highlight w:val="none"/>
        </w:rPr>
      </w:pPr>
    </w:p>
    <w:tbl>
      <w:tblPr>
        <w:tblStyle w:val="12"/>
        <w:tblpPr w:leftFromText="180" w:rightFromText="180" w:vertAnchor="text" w:horzAnchor="page" w:tblpX="1346" w:tblpY="-21"/>
        <w:tblOverlap w:val="never"/>
        <w:tblW w:w="9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92"/>
        <w:gridCol w:w="1200"/>
        <w:gridCol w:w="1130"/>
        <w:gridCol w:w="2430"/>
        <w:gridCol w:w="1105"/>
        <w:gridCol w:w="1043"/>
      </w:tblGrid>
      <w:tr w14:paraId="067A5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9500" w:type="dxa"/>
            <w:gridSpan w:val="6"/>
            <w:tcBorders>
              <w:top w:val="nil"/>
              <w:left w:val="nil"/>
              <w:bottom w:val="nil"/>
              <w:right w:val="nil"/>
            </w:tcBorders>
            <w:shd w:val="clear" w:color="auto" w:fill="auto"/>
            <w:noWrap/>
            <w:vAlign w:val="bottom"/>
          </w:tcPr>
          <w:p w14:paraId="49A0FEED">
            <w:pPr>
              <w:keepNext w:val="0"/>
              <w:keepLines w:val="0"/>
              <w:widowControl/>
              <w:suppressLineNumbers w:val="0"/>
              <w:jc w:val="center"/>
              <w:textAlignment w:val="bottom"/>
              <w:rPr>
                <w:rFonts w:ascii="黑体" w:hAnsi="宋体" w:eastAsia="黑体" w:cs="黑体"/>
                <w:b/>
                <w:bCs/>
                <w:i w:val="0"/>
                <w:iCs w:val="0"/>
                <w:color w:val="000000"/>
                <w:sz w:val="36"/>
                <w:szCs w:val="36"/>
                <w:highlight w:val="none"/>
                <w:u w:val="none"/>
              </w:rPr>
            </w:pPr>
            <w:r>
              <w:rPr>
                <w:rFonts w:hint="eastAsia" w:ascii="黑体" w:hAnsi="宋体" w:eastAsia="黑体" w:cs="黑体"/>
                <w:b/>
                <w:bCs/>
                <w:i w:val="0"/>
                <w:iCs w:val="0"/>
                <w:color w:val="000000"/>
                <w:kern w:val="0"/>
                <w:sz w:val="36"/>
                <w:szCs w:val="36"/>
                <w:highlight w:val="none"/>
                <w:u w:val="none"/>
                <w:lang w:val="en-US" w:eastAsia="zh-CN" w:bidi="ar"/>
              </w:rPr>
              <w:t>2023年区本级政府性基金收支平衡表</w:t>
            </w:r>
          </w:p>
        </w:tc>
      </w:tr>
      <w:tr w14:paraId="08146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2592" w:type="dxa"/>
            <w:tcBorders>
              <w:top w:val="nil"/>
              <w:left w:val="nil"/>
              <w:bottom w:val="nil"/>
              <w:right w:val="nil"/>
            </w:tcBorders>
            <w:shd w:val="clear" w:color="auto" w:fill="auto"/>
            <w:noWrap/>
            <w:vAlign w:val="bottom"/>
          </w:tcPr>
          <w:p w14:paraId="390B7638">
            <w:pPr>
              <w:rPr>
                <w:rFonts w:hint="eastAsia" w:ascii="黑体" w:hAnsi="宋体" w:eastAsia="黑体" w:cs="黑体"/>
                <w:i w:val="0"/>
                <w:iCs w:val="0"/>
                <w:color w:val="000000"/>
                <w:sz w:val="24"/>
                <w:szCs w:val="24"/>
                <w:highlight w:val="none"/>
                <w:u w:val="none"/>
              </w:rPr>
            </w:pPr>
          </w:p>
        </w:tc>
        <w:tc>
          <w:tcPr>
            <w:tcW w:w="1200" w:type="dxa"/>
            <w:tcBorders>
              <w:top w:val="nil"/>
              <w:left w:val="nil"/>
              <w:bottom w:val="nil"/>
              <w:right w:val="nil"/>
            </w:tcBorders>
            <w:shd w:val="clear" w:color="auto" w:fill="auto"/>
            <w:noWrap/>
            <w:vAlign w:val="bottom"/>
          </w:tcPr>
          <w:p w14:paraId="2A0BB6C2">
            <w:pPr>
              <w:rPr>
                <w:rFonts w:hint="eastAsia" w:ascii="黑体" w:hAnsi="宋体" w:eastAsia="黑体" w:cs="黑体"/>
                <w:i w:val="0"/>
                <w:iCs w:val="0"/>
                <w:color w:val="000000"/>
                <w:sz w:val="24"/>
                <w:szCs w:val="24"/>
                <w:highlight w:val="none"/>
                <w:u w:val="none"/>
              </w:rPr>
            </w:pPr>
          </w:p>
        </w:tc>
        <w:tc>
          <w:tcPr>
            <w:tcW w:w="1130" w:type="dxa"/>
            <w:tcBorders>
              <w:top w:val="nil"/>
              <w:left w:val="nil"/>
              <w:bottom w:val="nil"/>
              <w:right w:val="nil"/>
            </w:tcBorders>
            <w:shd w:val="clear" w:color="auto" w:fill="auto"/>
            <w:noWrap/>
            <w:vAlign w:val="bottom"/>
          </w:tcPr>
          <w:p w14:paraId="3578D4CE">
            <w:pPr>
              <w:rPr>
                <w:rFonts w:hint="eastAsia" w:ascii="宋体" w:hAnsi="宋体" w:eastAsia="宋体" w:cs="宋体"/>
                <w:i w:val="0"/>
                <w:iCs w:val="0"/>
                <w:color w:val="000000"/>
                <w:sz w:val="24"/>
                <w:szCs w:val="24"/>
                <w:highlight w:val="none"/>
                <w:u w:val="none"/>
              </w:rPr>
            </w:pPr>
          </w:p>
        </w:tc>
        <w:tc>
          <w:tcPr>
            <w:tcW w:w="2430" w:type="dxa"/>
            <w:tcBorders>
              <w:top w:val="nil"/>
              <w:left w:val="nil"/>
              <w:bottom w:val="nil"/>
              <w:right w:val="nil"/>
            </w:tcBorders>
            <w:shd w:val="clear" w:color="auto" w:fill="auto"/>
            <w:noWrap/>
            <w:vAlign w:val="bottom"/>
          </w:tcPr>
          <w:p w14:paraId="23AE6BF9">
            <w:pPr>
              <w:rPr>
                <w:rFonts w:hint="eastAsia" w:ascii="宋体" w:hAnsi="宋体" w:eastAsia="宋体" w:cs="宋体"/>
                <w:i w:val="0"/>
                <w:iCs w:val="0"/>
                <w:color w:val="000000"/>
                <w:sz w:val="24"/>
                <w:szCs w:val="24"/>
                <w:highlight w:val="none"/>
                <w:u w:val="none"/>
              </w:rPr>
            </w:pPr>
          </w:p>
        </w:tc>
        <w:tc>
          <w:tcPr>
            <w:tcW w:w="1105" w:type="dxa"/>
            <w:tcBorders>
              <w:top w:val="nil"/>
              <w:left w:val="nil"/>
              <w:bottom w:val="nil"/>
              <w:right w:val="nil"/>
            </w:tcBorders>
            <w:shd w:val="clear" w:color="auto" w:fill="auto"/>
            <w:noWrap/>
            <w:vAlign w:val="bottom"/>
          </w:tcPr>
          <w:p w14:paraId="419D156C">
            <w:pPr>
              <w:rPr>
                <w:rFonts w:hint="eastAsia" w:ascii="宋体" w:hAnsi="宋体" w:eastAsia="宋体" w:cs="宋体"/>
                <w:i w:val="0"/>
                <w:iCs w:val="0"/>
                <w:color w:val="000000"/>
                <w:sz w:val="24"/>
                <w:szCs w:val="24"/>
                <w:highlight w:val="none"/>
                <w:u w:val="none"/>
              </w:rPr>
            </w:pPr>
          </w:p>
        </w:tc>
        <w:tc>
          <w:tcPr>
            <w:tcW w:w="1043" w:type="dxa"/>
            <w:tcBorders>
              <w:top w:val="nil"/>
              <w:left w:val="nil"/>
              <w:bottom w:val="nil"/>
              <w:right w:val="nil"/>
            </w:tcBorders>
            <w:shd w:val="clear" w:color="auto" w:fill="auto"/>
            <w:noWrap/>
            <w:vAlign w:val="bottom"/>
          </w:tcPr>
          <w:p w14:paraId="1668D0B5">
            <w:pPr>
              <w:rPr>
                <w:rFonts w:hint="eastAsia" w:ascii="宋体" w:hAnsi="宋体" w:eastAsia="宋体" w:cs="宋体"/>
                <w:i w:val="0"/>
                <w:iCs w:val="0"/>
                <w:color w:val="000000"/>
                <w:sz w:val="24"/>
                <w:szCs w:val="24"/>
                <w:highlight w:val="none"/>
                <w:u w:val="none"/>
              </w:rPr>
            </w:pPr>
          </w:p>
        </w:tc>
      </w:tr>
      <w:tr w14:paraId="20946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2592" w:type="dxa"/>
            <w:tcBorders>
              <w:top w:val="nil"/>
              <w:left w:val="nil"/>
              <w:bottom w:val="nil"/>
              <w:right w:val="nil"/>
            </w:tcBorders>
            <w:shd w:val="clear" w:color="auto" w:fill="auto"/>
            <w:noWrap/>
            <w:vAlign w:val="bottom"/>
          </w:tcPr>
          <w:p w14:paraId="60338B08">
            <w:pPr>
              <w:rPr>
                <w:rFonts w:hint="eastAsia" w:ascii="黑体" w:hAnsi="宋体" w:eastAsia="黑体" w:cs="黑体"/>
                <w:i w:val="0"/>
                <w:iCs w:val="0"/>
                <w:color w:val="000000"/>
                <w:sz w:val="24"/>
                <w:szCs w:val="24"/>
                <w:highlight w:val="none"/>
                <w:u w:val="none"/>
              </w:rPr>
            </w:pPr>
          </w:p>
        </w:tc>
        <w:tc>
          <w:tcPr>
            <w:tcW w:w="1200" w:type="dxa"/>
            <w:tcBorders>
              <w:top w:val="nil"/>
              <w:left w:val="nil"/>
              <w:bottom w:val="nil"/>
              <w:right w:val="nil"/>
            </w:tcBorders>
            <w:shd w:val="clear" w:color="auto" w:fill="auto"/>
            <w:noWrap/>
            <w:vAlign w:val="bottom"/>
          </w:tcPr>
          <w:p w14:paraId="548904F9">
            <w:pPr>
              <w:rPr>
                <w:rFonts w:hint="eastAsia" w:ascii="黑体" w:hAnsi="宋体" w:eastAsia="黑体" w:cs="黑体"/>
                <w:i w:val="0"/>
                <w:iCs w:val="0"/>
                <w:color w:val="000000"/>
                <w:sz w:val="24"/>
                <w:szCs w:val="24"/>
                <w:highlight w:val="none"/>
                <w:u w:val="none"/>
              </w:rPr>
            </w:pPr>
          </w:p>
        </w:tc>
        <w:tc>
          <w:tcPr>
            <w:tcW w:w="1130" w:type="dxa"/>
            <w:tcBorders>
              <w:top w:val="nil"/>
              <w:left w:val="nil"/>
              <w:bottom w:val="nil"/>
              <w:right w:val="nil"/>
            </w:tcBorders>
            <w:shd w:val="clear" w:color="auto" w:fill="auto"/>
            <w:noWrap/>
            <w:vAlign w:val="bottom"/>
          </w:tcPr>
          <w:p w14:paraId="28BC8BFE">
            <w:pPr>
              <w:rPr>
                <w:rFonts w:hint="eastAsia" w:ascii="宋体" w:hAnsi="宋体" w:eastAsia="宋体" w:cs="宋体"/>
                <w:i w:val="0"/>
                <w:iCs w:val="0"/>
                <w:color w:val="000000"/>
                <w:sz w:val="24"/>
                <w:szCs w:val="24"/>
                <w:highlight w:val="none"/>
                <w:u w:val="none"/>
              </w:rPr>
            </w:pPr>
          </w:p>
        </w:tc>
        <w:tc>
          <w:tcPr>
            <w:tcW w:w="2430" w:type="dxa"/>
            <w:tcBorders>
              <w:top w:val="nil"/>
              <w:left w:val="nil"/>
              <w:bottom w:val="nil"/>
              <w:right w:val="nil"/>
            </w:tcBorders>
            <w:shd w:val="clear" w:color="auto" w:fill="auto"/>
            <w:noWrap/>
            <w:vAlign w:val="bottom"/>
          </w:tcPr>
          <w:p w14:paraId="302D8122">
            <w:pPr>
              <w:rPr>
                <w:rFonts w:hint="eastAsia" w:ascii="宋体" w:hAnsi="宋体" w:eastAsia="宋体" w:cs="宋体"/>
                <w:i w:val="0"/>
                <w:iCs w:val="0"/>
                <w:color w:val="000000"/>
                <w:sz w:val="24"/>
                <w:szCs w:val="24"/>
                <w:highlight w:val="none"/>
                <w:u w:val="none"/>
              </w:rPr>
            </w:pPr>
          </w:p>
        </w:tc>
        <w:tc>
          <w:tcPr>
            <w:tcW w:w="1105" w:type="dxa"/>
            <w:tcBorders>
              <w:top w:val="nil"/>
              <w:left w:val="nil"/>
              <w:bottom w:val="nil"/>
              <w:right w:val="nil"/>
            </w:tcBorders>
            <w:shd w:val="clear" w:color="auto" w:fill="auto"/>
            <w:noWrap/>
            <w:vAlign w:val="bottom"/>
          </w:tcPr>
          <w:p w14:paraId="1DADA32A">
            <w:pPr>
              <w:rPr>
                <w:rFonts w:hint="eastAsia" w:ascii="宋体" w:hAnsi="宋体" w:eastAsia="宋体" w:cs="宋体"/>
                <w:i w:val="0"/>
                <w:iCs w:val="0"/>
                <w:color w:val="000000"/>
                <w:sz w:val="24"/>
                <w:szCs w:val="24"/>
                <w:highlight w:val="none"/>
                <w:u w:val="none"/>
              </w:rPr>
            </w:pPr>
          </w:p>
        </w:tc>
        <w:tc>
          <w:tcPr>
            <w:tcW w:w="1043" w:type="dxa"/>
            <w:tcBorders>
              <w:top w:val="nil"/>
              <w:left w:val="nil"/>
              <w:bottom w:val="single" w:color="000000" w:sz="4" w:space="0"/>
              <w:right w:val="nil"/>
            </w:tcBorders>
            <w:shd w:val="clear" w:color="auto" w:fill="auto"/>
            <w:noWrap/>
            <w:vAlign w:val="center"/>
          </w:tcPr>
          <w:p w14:paraId="14BF69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18"/>
                <w:szCs w:val="18"/>
                <w:highlight w:val="none"/>
                <w:u w:val="none"/>
                <w:lang w:val="en-US" w:eastAsia="zh-CN" w:bidi="ar"/>
              </w:rPr>
              <w:t>单位：万元</w:t>
            </w:r>
          </w:p>
        </w:tc>
      </w:tr>
      <w:tr w14:paraId="227F8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trPr>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EA5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收入项目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965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2023年     调整预算</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268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2023年     完成</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66C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支出项目</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6CA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2023年     调整预算</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666E">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2023年     完成</w:t>
            </w:r>
          </w:p>
        </w:tc>
      </w:tr>
      <w:tr w14:paraId="364D3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F9C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政府性基金收入</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D1C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36,050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68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26,854</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13B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政府性基金支出</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4F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117,661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5517">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u w:val="none"/>
                <w:lang w:val="en-US" w:eastAsia="zh-CN" w:bidi="ar"/>
              </w:rPr>
              <w:t>115,429</w:t>
            </w:r>
          </w:p>
        </w:tc>
      </w:tr>
      <w:tr w14:paraId="763D7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201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转移性收入</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1E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400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8C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275</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C30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转移性支出</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20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8,920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DD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9,258</w:t>
            </w:r>
          </w:p>
        </w:tc>
      </w:tr>
      <w:tr w14:paraId="450D8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9EE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政府性基金转移收入</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02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400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F7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275</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35C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政府性基金转移支付</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492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8,920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CD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9,258</w:t>
            </w:r>
          </w:p>
        </w:tc>
      </w:tr>
      <w:tr w14:paraId="0A206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C91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政府性基金补助收入</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A6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400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C2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275</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550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政府性基金补助支出</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BFB0">
            <w:pPr>
              <w:jc w:val="center"/>
              <w:rPr>
                <w:rFonts w:hint="eastAsia" w:ascii="宋体" w:hAnsi="宋体" w:eastAsia="宋体" w:cs="宋体"/>
                <w:i w:val="0"/>
                <w:iCs w:val="0"/>
                <w:color w:val="000000"/>
                <w:sz w:val="22"/>
                <w:szCs w:val="22"/>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E266">
            <w:pPr>
              <w:jc w:val="center"/>
              <w:rPr>
                <w:rFonts w:hint="eastAsia" w:ascii="宋体" w:hAnsi="宋体" w:eastAsia="宋体" w:cs="宋体"/>
                <w:i w:val="0"/>
                <w:iCs w:val="0"/>
                <w:color w:val="000000"/>
                <w:sz w:val="22"/>
                <w:szCs w:val="22"/>
                <w:highlight w:val="none"/>
                <w:u w:val="none"/>
              </w:rPr>
            </w:pPr>
          </w:p>
        </w:tc>
      </w:tr>
      <w:tr w14:paraId="39CBA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CF8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政府性基金上解收入</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1AE8">
            <w:pPr>
              <w:jc w:val="center"/>
              <w:rPr>
                <w:rFonts w:hint="eastAsia" w:ascii="宋体" w:hAnsi="宋体" w:eastAsia="宋体" w:cs="宋体"/>
                <w:i w:val="0"/>
                <w:iCs w:val="0"/>
                <w:color w:val="000000"/>
                <w:sz w:val="22"/>
                <w:szCs w:val="22"/>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5CEA">
            <w:pPr>
              <w:jc w:val="center"/>
              <w:rPr>
                <w:rFonts w:hint="eastAsia" w:ascii="宋体" w:hAnsi="宋体" w:eastAsia="宋体" w:cs="宋体"/>
                <w:i w:val="0"/>
                <w:iCs w:val="0"/>
                <w:color w:val="000000"/>
                <w:sz w:val="22"/>
                <w:szCs w:val="22"/>
                <w:highlight w:val="none"/>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28C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政府性基金上解支出</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08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8,920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59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9,258</w:t>
            </w:r>
          </w:p>
        </w:tc>
      </w:tr>
      <w:tr w14:paraId="645DC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2592" w:type="dxa"/>
            <w:tcBorders>
              <w:top w:val="single" w:color="000000" w:sz="4" w:space="0"/>
              <w:left w:val="single" w:color="000000" w:sz="4" w:space="0"/>
              <w:bottom w:val="nil"/>
              <w:right w:val="single" w:color="000000" w:sz="4" w:space="0"/>
            </w:tcBorders>
            <w:shd w:val="clear" w:color="auto" w:fill="auto"/>
            <w:vAlign w:val="center"/>
          </w:tcPr>
          <w:p w14:paraId="122A358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地方政府专项债务收入</w:t>
            </w:r>
          </w:p>
        </w:tc>
        <w:tc>
          <w:tcPr>
            <w:tcW w:w="1200" w:type="dxa"/>
            <w:tcBorders>
              <w:top w:val="single" w:color="000000" w:sz="4" w:space="0"/>
              <w:left w:val="single" w:color="000000" w:sz="4" w:space="0"/>
              <w:bottom w:val="nil"/>
              <w:right w:val="single" w:color="000000" w:sz="4" w:space="0"/>
            </w:tcBorders>
            <w:shd w:val="clear" w:color="auto" w:fill="auto"/>
            <w:vAlign w:val="center"/>
          </w:tcPr>
          <w:p w14:paraId="0FB723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72,800</w:t>
            </w:r>
          </w:p>
        </w:tc>
        <w:tc>
          <w:tcPr>
            <w:tcW w:w="1130" w:type="dxa"/>
            <w:tcBorders>
              <w:top w:val="single" w:color="000000" w:sz="4" w:space="0"/>
              <w:left w:val="single" w:color="000000" w:sz="4" w:space="0"/>
              <w:bottom w:val="nil"/>
              <w:right w:val="single" w:color="000000" w:sz="4" w:space="0"/>
            </w:tcBorders>
            <w:shd w:val="clear" w:color="auto" w:fill="auto"/>
            <w:vAlign w:val="center"/>
          </w:tcPr>
          <w:p w14:paraId="61C08C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72,800</w:t>
            </w:r>
          </w:p>
        </w:tc>
        <w:tc>
          <w:tcPr>
            <w:tcW w:w="2430" w:type="dxa"/>
            <w:tcBorders>
              <w:top w:val="nil"/>
              <w:left w:val="single" w:color="000000" w:sz="4" w:space="0"/>
              <w:bottom w:val="single" w:color="000000" w:sz="4" w:space="0"/>
              <w:right w:val="single" w:color="000000" w:sz="4" w:space="0"/>
            </w:tcBorders>
            <w:shd w:val="clear" w:color="auto" w:fill="auto"/>
            <w:vAlign w:val="center"/>
          </w:tcPr>
          <w:p w14:paraId="671133F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地方政府专项债务还本支出</w:t>
            </w:r>
          </w:p>
        </w:tc>
        <w:tc>
          <w:tcPr>
            <w:tcW w:w="1105" w:type="dxa"/>
            <w:tcBorders>
              <w:top w:val="nil"/>
              <w:left w:val="single" w:color="000000" w:sz="4" w:space="0"/>
              <w:bottom w:val="single" w:color="000000" w:sz="4" w:space="0"/>
              <w:right w:val="single" w:color="000000" w:sz="4" w:space="0"/>
            </w:tcBorders>
            <w:shd w:val="clear" w:color="auto" w:fill="auto"/>
            <w:vAlign w:val="center"/>
          </w:tcPr>
          <w:p w14:paraId="62B859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27,000</w:t>
            </w:r>
          </w:p>
        </w:tc>
        <w:tc>
          <w:tcPr>
            <w:tcW w:w="1043" w:type="dxa"/>
            <w:tcBorders>
              <w:top w:val="nil"/>
              <w:left w:val="single" w:color="000000" w:sz="4" w:space="0"/>
              <w:bottom w:val="single" w:color="000000" w:sz="4" w:space="0"/>
              <w:right w:val="single" w:color="000000" w:sz="4" w:space="0"/>
            </w:tcBorders>
            <w:shd w:val="clear" w:color="auto" w:fill="auto"/>
            <w:vAlign w:val="center"/>
          </w:tcPr>
          <w:p w14:paraId="342465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27,000</w:t>
            </w:r>
          </w:p>
        </w:tc>
      </w:tr>
      <w:tr w14:paraId="1F574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202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地方政府专项债务转贷收入</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2A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72,800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8E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72,800</w:t>
            </w:r>
          </w:p>
        </w:tc>
        <w:tc>
          <w:tcPr>
            <w:tcW w:w="2430" w:type="dxa"/>
            <w:tcBorders>
              <w:top w:val="nil"/>
              <w:left w:val="single" w:color="000000" w:sz="4" w:space="0"/>
              <w:bottom w:val="single" w:color="000000" w:sz="4" w:space="0"/>
              <w:right w:val="single" w:color="000000" w:sz="4" w:space="0"/>
            </w:tcBorders>
            <w:shd w:val="clear" w:color="auto" w:fill="auto"/>
            <w:vAlign w:val="center"/>
          </w:tcPr>
          <w:p w14:paraId="36EC176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地方政府专项债务还本支出</w:t>
            </w:r>
          </w:p>
        </w:tc>
        <w:tc>
          <w:tcPr>
            <w:tcW w:w="1105" w:type="dxa"/>
            <w:tcBorders>
              <w:top w:val="nil"/>
              <w:left w:val="single" w:color="000000" w:sz="4" w:space="0"/>
              <w:bottom w:val="single" w:color="000000" w:sz="4" w:space="0"/>
              <w:right w:val="single" w:color="000000" w:sz="4" w:space="0"/>
            </w:tcBorders>
            <w:shd w:val="clear" w:color="auto" w:fill="auto"/>
            <w:vAlign w:val="center"/>
          </w:tcPr>
          <w:p w14:paraId="4C3A5B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27,000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25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27,000</w:t>
            </w:r>
          </w:p>
        </w:tc>
      </w:tr>
      <w:tr w14:paraId="74140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212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上年结余收入</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4D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24,449</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90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24,449</w:t>
            </w:r>
          </w:p>
        </w:tc>
        <w:tc>
          <w:tcPr>
            <w:tcW w:w="2430" w:type="dxa"/>
            <w:tcBorders>
              <w:top w:val="nil"/>
              <w:left w:val="single" w:color="000000" w:sz="4" w:space="0"/>
              <w:bottom w:val="single" w:color="000000" w:sz="4" w:space="0"/>
              <w:right w:val="single" w:color="000000" w:sz="4" w:space="0"/>
            </w:tcBorders>
            <w:shd w:val="clear" w:color="auto" w:fill="auto"/>
            <w:vAlign w:val="center"/>
          </w:tcPr>
          <w:p w14:paraId="07E2E09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调出资金</w:t>
            </w:r>
          </w:p>
        </w:tc>
        <w:tc>
          <w:tcPr>
            <w:tcW w:w="1105" w:type="dxa"/>
            <w:tcBorders>
              <w:top w:val="nil"/>
              <w:left w:val="single" w:color="000000" w:sz="4" w:space="0"/>
              <w:bottom w:val="single" w:color="000000" w:sz="4" w:space="0"/>
              <w:right w:val="single" w:color="000000" w:sz="4" w:space="0"/>
            </w:tcBorders>
            <w:shd w:val="clear" w:color="auto" w:fill="auto"/>
            <w:vAlign w:val="center"/>
          </w:tcPr>
          <w:p w14:paraId="6AFE42A3">
            <w:pPr>
              <w:jc w:val="center"/>
              <w:rPr>
                <w:rFonts w:hint="eastAsia" w:ascii="宋体" w:hAnsi="宋体" w:eastAsia="宋体" w:cs="宋体"/>
                <w:i w:val="0"/>
                <w:iCs w:val="0"/>
                <w:color w:val="000000"/>
                <w:sz w:val="22"/>
                <w:szCs w:val="22"/>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78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1,830</w:t>
            </w:r>
          </w:p>
        </w:tc>
      </w:tr>
      <w:tr w14:paraId="4FF5E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2592" w:type="dxa"/>
            <w:tcBorders>
              <w:top w:val="single" w:color="000000" w:sz="4" w:space="0"/>
              <w:left w:val="single" w:color="000000" w:sz="4" w:space="0"/>
              <w:bottom w:val="nil"/>
              <w:right w:val="single" w:color="000000" w:sz="4" w:space="0"/>
            </w:tcBorders>
            <w:shd w:val="clear" w:color="auto" w:fill="auto"/>
            <w:vAlign w:val="center"/>
          </w:tcPr>
          <w:p w14:paraId="4D11DA5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调入资金</w:t>
            </w:r>
          </w:p>
        </w:tc>
        <w:tc>
          <w:tcPr>
            <w:tcW w:w="1200" w:type="dxa"/>
            <w:tcBorders>
              <w:top w:val="single" w:color="000000" w:sz="4" w:space="0"/>
              <w:left w:val="single" w:color="000000" w:sz="4" w:space="0"/>
              <w:bottom w:val="nil"/>
              <w:right w:val="single" w:color="000000" w:sz="4" w:space="0"/>
            </w:tcBorders>
            <w:shd w:val="clear" w:color="auto" w:fill="auto"/>
            <w:vAlign w:val="center"/>
          </w:tcPr>
          <w:p w14:paraId="06CA25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21,600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30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33,534</w:t>
            </w:r>
          </w:p>
        </w:tc>
        <w:tc>
          <w:tcPr>
            <w:tcW w:w="2430" w:type="dxa"/>
            <w:tcBorders>
              <w:top w:val="nil"/>
              <w:left w:val="single" w:color="000000" w:sz="4" w:space="0"/>
              <w:bottom w:val="single" w:color="000000" w:sz="4" w:space="0"/>
              <w:right w:val="single" w:color="000000" w:sz="4" w:space="0"/>
            </w:tcBorders>
            <w:shd w:val="clear" w:color="auto" w:fill="auto"/>
            <w:vAlign w:val="center"/>
          </w:tcPr>
          <w:p w14:paraId="5D8B151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年终结余</w:t>
            </w:r>
          </w:p>
        </w:tc>
        <w:tc>
          <w:tcPr>
            <w:tcW w:w="1105" w:type="dxa"/>
            <w:tcBorders>
              <w:top w:val="nil"/>
              <w:left w:val="single" w:color="000000" w:sz="4" w:space="0"/>
              <w:bottom w:val="single" w:color="000000" w:sz="4" w:space="0"/>
              <w:right w:val="single" w:color="000000" w:sz="4" w:space="0"/>
            </w:tcBorders>
            <w:shd w:val="clear" w:color="auto" w:fill="auto"/>
            <w:vAlign w:val="center"/>
          </w:tcPr>
          <w:p w14:paraId="324E2D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1,718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86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4,395</w:t>
            </w:r>
          </w:p>
        </w:tc>
      </w:tr>
      <w:tr w14:paraId="4D143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D4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收入总计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33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155,299</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D4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157,912</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10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支出总计</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DB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155,299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D2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157,912</w:t>
            </w:r>
          </w:p>
        </w:tc>
      </w:tr>
    </w:tbl>
    <w:p w14:paraId="2AAF7042">
      <w:pPr>
        <w:spacing w:line="560" w:lineRule="exact"/>
        <w:ind w:firstLine="480" w:firstLineChars="200"/>
        <w:rPr>
          <w:rFonts w:cs="仿宋" w:asciiTheme="minorEastAsia" w:hAnsiTheme="minorEastAsia" w:eastAsiaTheme="minorEastAsia"/>
          <w:sz w:val="24"/>
          <w:highlight w:val="none"/>
        </w:rPr>
      </w:pPr>
    </w:p>
    <w:p w14:paraId="67886CFE">
      <w:pPr>
        <w:spacing w:line="560" w:lineRule="exact"/>
        <w:rPr>
          <w:rFonts w:cs="仿宋" w:asciiTheme="minorEastAsia" w:hAnsiTheme="minorEastAsia" w:eastAsiaTheme="minorEastAsia"/>
          <w:sz w:val="24"/>
          <w:highlight w:val="none"/>
        </w:rPr>
      </w:pPr>
    </w:p>
    <w:p w14:paraId="11F81458">
      <w:pPr>
        <w:pStyle w:val="2"/>
        <w:rPr>
          <w:rFonts w:cs="仿宋" w:asciiTheme="minorEastAsia" w:hAnsiTheme="minorEastAsia" w:eastAsiaTheme="minorEastAsia"/>
          <w:sz w:val="24"/>
          <w:highlight w:val="none"/>
        </w:rPr>
      </w:pPr>
    </w:p>
    <w:p w14:paraId="7050715F">
      <w:pPr>
        <w:jc w:val="both"/>
        <w:rPr>
          <w:rFonts w:ascii="仿宋" w:hAnsi="仿宋" w:eastAsia="仿宋" w:cs="宋体"/>
          <w:b/>
          <w:bCs/>
          <w:sz w:val="28"/>
          <w:szCs w:val="28"/>
          <w:highlight w:val="none"/>
        </w:rPr>
      </w:pPr>
    </w:p>
    <w:p w14:paraId="6B67E451">
      <w:pPr>
        <w:spacing w:line="700" w:lineRule="exact"/>
        <w:jc w:val="center"/>
        <w:outlineLvl w:val="1"/>
        <w:rPr>
          <w:rFonts w:hint="eastAsia" w:ascii="宋体" w:hAnsi="宋体" w:eastAsia="宋体" w:cs="宋体"/>
          <w:sz w:val="36"/>
          <w:szCs w:val="36"/>
          <w:highlight w:val="none"/>
        </w:rPr>
      </w:pPr>
      <w:r>
        <w:rPr>
          <w:rFonts w:hint="eastAsia" w:ascii="宋体" w:hAnsi="宋体" w:eastAsia="宋体" w:cs="宋体"/>
          <w:sz w:val="36"/>
          <w:szCs w:val="36"/>
          <w:highlight w:val="none"/>
        </w:rPr>
        <w:t>关于</w:t>
      </w:r>
      <w:r>
        <w:rPr>
          <w:rFonts w:hint="eastAsia" w:ascii="宋体" w:hAnsi="宋体" w:cs="宋体"/>
          <w:sz w:val="36"/>
          <w:szCs w:val="36"/>
          <w:highlight w:val="none"/>
          <w:lang w:eastAsia="zh-CN"/>
        </w:rPr>
        <w:t>202</w:t>
      </w:r>
      <w:r>
        <w:rPr>
          <w:rFonts w:hint="eastAsia" w:ascii="宋体" w:hAnsi="宋体" w:cs="宋体"/>
          <w:sz w:val="36"/>
          <w:szCs w:val="36"/>
          <w:highlight w:val="none"/>
          <w:lang w:val="en-US" w:eastAsia="zh-CN"/>
        </w:rPr>
        <w:t>3</w:t>
      </w:r>
      <w:r>
        <w:rPr>
          <w:rFonts w:hint="eastAsia" w:ascii="宋体" w:hAnsi="宋体" w:cs="宋体"/>
          <w:sz w:val="36"/>
          <w:szCs w:val="36"/>
          <w:highlight w:val="none"/>
          <w:lang w:eastAsia="zh-CN"/>
        </w:rPr>
        <w:t>年</w:t>
      </w:r>
      <w:r>
        <w:rPr>
          <w:rFonts w:hint="eastAsia" w:ascii="宋体" w:hAnsi="宋体" w:eastAsia="宋体" w:cs="宋体"/>
          <w:sz w:val="36"/>
          <w:szCs w:val="36"/>
          <w:highlight w:val="none"/>
        </w:rPr>
        <w:t>区本级政府性基金</w:t>
      </w:r>
    </w:p>
    <w:p w14:paraId="5E54CB78">
      <w:pPr>
        <w:spacing w:line="700" w:lineRule="exact"/>
        <w:jc w:val="center"/>
        <w:outlineLvl w:val="1"/>
        <w:rPr>
          <w:rFonts w:hint="eastAsia" w:ascii="宋体" w:hAnsi="宋体" w:eastAsia="宋体" w:cs="宋体"/>
          <w:sz w:val="36"/>
          <w:szCs w:val="36"/>
          <w:highlight w:val="none"/>
        </w:rPr>
      </w:pPr>
      <w:bookmarkStart w:id="178" w:name="_Toc22374"/>
      <w:bookmarkStart w:id="179" w:name="_Toc21793"/>
      <w:bookmarkStart w:id="180" w:name="_Toc2294"/>
      <w:bookmarkStart w:id="181" w:name="_Toc6668"/>
      <w:bookmarkStart w:id="182" w:name="_Toc468"/>
      <w:r>
        <w:rPr>
          <w:rFonts w:hint="eastAsia" w:ascii="宋体" w:hAnsi="宋体" w:eastAsia="宋体" w:cs="宋体"/>
          <w:sz w:val="36"/>
          <w:szCs w:val="36"/>
          <w:highlight w:val="none"/>
        </w:rPr>
        <w:t>收支平衡表的说明</w:t>
      </w:r>
      <w:bookmarkEnd w:id="178"/>
      <w:bookmarkEnd w:id="179"/>
      <w:bookmarkEnd w:id="180"/>
      <w:bookmarkEnd w:id="181"/>
      <w:bookmarkEnd w:id="182"/>
    </w:p>
    <w:p w14:paraId="54DA6EC5">
      <w:pPr>
        <w:pStyle w:val="2"/>
        <w:outlineLvl w:val="9"/>
        <w:rPr>
          <w:rFonts w:hint="eastAsia"/>
          <w:highlight w:val="none"/>
          <w:lang w:val="en-US" w:eastAsia="zh-CN"/>
        </w:rPr>
      </w:pPr>
    </w:p>
    <w:p w14:paraId="5273844E">
      <w:pPr>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本表反映区本级</w:t>
      </w:r>
      <w:r>
        <w:rPr>
          <w:rFonts w:hint="eastAsia" w:cs="仿宋" w:asciiTheme="minorEastAsia" w:hAnsiTheme="minorEastAsia" w:eastAsiaTheme="minorEastAsia"/>
          <w:sz w:val="28"/>
          <w:szCs w:val="28"/>
          <w:highlight w:val="none"/>
          <w:lang w:eastAsia="zh-CN"/>
        </w:rPr>
        <w:t>202</w:t>
      </w:r>
      <w:r>
        <w:rPr>
          <w:rFonts w:hint="eastAsia" w:cs="仿宋" w:asciiTheme="minorEastAsia" w:hAnsiTheme="minorEastAsia" w:eastAsiaTheme="minorEastAsia"/>
          <w:sz w:val="28"/>
          <w:szCs w:val="28"/>
          <w:highlight w:val="none"/>
          <w:lang w:val="en-US" w:eastAsia="zh-CN"/>
        </w:rPr>
        <w:t>3</w:t>
      </w:r>
      <w:r>
        <w:rPr>
          <w:rFonts w:hint="eastAsia" w:cs="仿宋" w:asciiTheme="minorEastAsia" w:hAnsiTheme="minorEastAsia" w:eastAsiaTheme="minorEastAsia"/>
          <w:sz w:val="28"/>
          <w:szCs w:val="28"/>
          <w:highlight w:val="none"/>
          <w:lang w:eastAsia="zh-CN"/>
        </w:rPr>
        <w:t>年</w:t>
      </w:r>
      <w:r>
        <w:rPr>
          <w:rFonts w:hint="eastAsia" w:cs="仿宋" w:asciiTheme="minorEastAsia" w:hAnsiTheme="minorEastAsia" w:eastAsiaTheme="minorEastAsia"/>
          <w:sz w:val="28"/>
          <w:szCs w:val="28"/>
          <w:highlight w:val="none"/>
        </w:rPr>
        <w:t>度政府性基金各项收入和各项支出的平衡关系。</w:t>
      </w:r>
    </w:p>
    <w:p w14:paraId="49FFF8EA">
      <w:pPr>
        <w:ind w:firstLine="560" w:firstLineChars="200"/>
        <w:jc w:val="left"/>
        <w:rPr>
          <w:rFonts w:ascii="仿宋" w:hAnsi="仿宋" w:eastAsia="仿宋" w:cs="仿宋"/>
          <w:sz w:val="30"/>
          <w:szCs w:val="30"/>
          <w:highlight w:val="none"/>
        </w:rPr>
        <w:sectPr>
          <w:footerReference r:id="rId23" w:type="default"/>
          <w:pgSz w:w="11906" w:h="16838"/>
          <w:pgMar w:top="1814" w:right="1417" w:bottom="1814" w:left="1417" w:header="851" w:footer="1304" w:gutter="0"/>
          <w:pgBorders>
            <w:top w:val="none" w:sz="0" w:space="0"/>
            <w:left w:val="none" w:sz="0" w:space="0"/>
            <w:bottom w:val="none" w:sz="0" w:space="0"/>
            <w:right w:val="none" w:sz="0" w:space="0"/>
          </w:pgBorders>
          <w:pgNumType w:fmt="numberInDash"/>
          <w:cols w:space="0" w:num="1"/>
          <w:docGrid w:type="lines" w:linePitch="312" w:charSpace="0"/>
        </w:sectPr>
      </w:pPr>
      <w:r>
        <w:rPr>
          <w:rFonts w:hint="eastAsia" w:cs="仿宋" w:asciiTheme="minorEastAsia" w:hAnsiTheme="minorEastAsia" w:eastAsiaTheme="minorEastAsia"/>
          <w:sz w:val="28"/>
          <w:szCs w:val="28"/>
          <w:highlight w:val="none"/>
          <w:lang w:eastAsia="zh-CN"/>
        </w:rPr>
        <w:t>202</w:t>
      </w:r>
      <w:r>
        <w:rPr>
          <w:rFonts w:hint="eastAsia" w:cs="仿宋" w:asciiTheme="minorEastAsia" w:hAnsiTheme="minorEastAsia" w:eastAsiaTheme="minorEastAsia"/>
          <w:sz w:val="28"/>
          <w:szCs w:val="28"/>
          <w:highlight w:val="none"/>
          <w:lang w:val="en-US" w:eastAsia="zh-CN"/>
        </w:rPr>
        <w:t>3</w:t>
      </w:r>
      <w:r>
        <w:rPr>
          <w:rFonts w:hint="eastAsia" w:cs="仿宋" w:asciiTheme="minorEastAsia" w:hAnsiTheme="minorEastAsia" w:eastAsiaTheme="minorEastAsia"/>
          <w:sz w:val="28"/>
          <w:szCs w:val="28"/>
          <w:highlight w:val="none"/>
          <w:lang w:eastAsia="zh-CN"/>
        </w:rPr>
        <w:t>年</w:t>
      </w:r>
      <w:r>
        <w:rPr>
          <w:rFonts w:hint="eastAsia" w:cs="仿宋" w:asciiTheme="minorEastAsia" w:hAnsiTheme="minorEastAsia" w:eastAsiaTheme="minorEastAsia"/>
          <w:sz w:val="28"/>
          <w:szCs w:val="28"/>
          <w:highlight w:val="none"/>
        </w:rPr>
        <w:t>，</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区本级政府性基金</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收入完成</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26854</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万元，加政府性基金转移收入</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275</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万元，地方政府专项债务转贷收入</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72800</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万元，上年结余</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24449</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万元，调入资金</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33534</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万元，收入总计</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157912</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万元。区本级政府性基金支出</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115429</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，上解支出</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9258万元，</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加</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地方政府专项债务还本支出</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27000</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调出资金1830万元，</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年终结转</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4395</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万元，支出总计</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157912</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万元。收支平衡。</w:t>
      </w:r>
      <w:r>
        <w:rPr>
          <w:rFonts w:hint="eastAsia" w:ascii="仿宋" w:hAnsi="仿宋" w:eastAsia="仿宋" w:cs="仿宋"/>
          <w:sz w:val="30"/>
          <w:szCs w:val="30"/>
          <w:highlight w:val="none"/>
        </w:rPr>
        <w:br w:type="page"/>
      </w:r>
    </w:p>
    <w:p w14:paraId="6BEBB290">
      <w:pPr>
        <w:ind w:firstLine="600" w:firstLineChars="200"/>
        <w:jc w:val="left"/>
        <w:rPr>
          <w:rFonts w:ascii="仿宋" w:hAnsi="仿宋" w:eastAsia="仿宋" w:cs="仿宋"/>
          <w:sz w:val="30"/>
          <w:szCs w:val="30"/>
          <w:highlight w:val="none"/>
        </w:rPr>
        <w:sectPr>
          <w:footerReference r:id="rId24" w:type="default"/>
          <w:pgSz w:w="11906" w:h="16838"/>
          <w:pgMar w:top="1814" w:right="1417" w:bottom="1814" w:left="1417" w:header="851" w:footer="1304" w:gutter="0"/>
          <w:pgBorders>
            <w:top w:val="none" w:sz="0" w:space="0"/>
            <w:left w:val="none" w:sz="0" w:space="0"/>
            <w:bottom w:val="none" w:sz="0" w:space="0"/>
            <w:right w:val="none" w:sz="0" w:space="0"/>
          </w:pgBorders>
          <w:pgNumType w:fmt="numberInDash"/>
          <w:cols w:space="0" w:num="1"/>
          <w:docGrid w:type="lines" w:linePitch="312" w:charSpace="0"/>
        </w:sectPr>
      </w:pPr>
    </w:p>
    <w:p w14:paraId="60543429">
      <w:pPr>
        <w:ind w:firstLine="600" w:firstLineChars="200"/>
        <w:jc w:val="left"/>
        <w:rPr>
          <w:rFonts w:ascii="仿宋" w:hAnsi="仿宋" w:eastAsia="仿宋" w:cs="仿宋"/>
          <w:sz w:val="30"/>
          <w:szCs w:val="30"/>
          <w:highlight w:val="none"/>
        </w:rPr>
      </w:pPr>
    </w:p>
    <w:p w14:paraId="64B1A187">
      <w:pPr>
        <w:jc w:val="left"/>
        <w:rPr>
          <w:rFonts w:ascii="仿宋" w:hAnsi="仿宋" w:eastAsia="仿宋"/>
          <w:b/>
          <w:bCs/>
          <w:color w:val="000000"/>
          <w:sz w:val="48"/>
          <w:szCs w:val="48"/>
          <w:highlight w:val="none"/>
        </w:rPr>
      </w:pPr>
    </w:p>
    <w:p w14:paraId="62157D85">
      <w:pPr>
        <w:jc w:val="left"/>
        <w:rPr>
          <w:rFonts w:ascii="仿宋" w:hAnsi="仿宋" w:eastAsia="仿宋"/>
          <w:b/>
          <w:bCs/>
          <w:color w:val="000000"/>
          <w:sz w:val="48"/>
          <w:szCs w:val="48"/>
          <w:highlight w:val="none"/>
        </w:rPr>
      </w:pPr>
    </w:p>
    <w:p w14:paraId="30EB24BB">
      <w:pPr>
        <w:jc w:val="left"/>
        <w:rPr>
          <w:rFonts w:ascii="仿宋" w:hAnsi="仿宋" w:eastAsia="仿宋"/>
          <w:b/>
          <w:bCs/>
          <w:color w:val="000000"/>
          <w:sz w:val="48"/>
          <w:szCs w:val="48"/>
          <w:highlight w:val="none"/>
        </w:rPr>
      </w:pPr>
    </w:p>
    <w:p w14:paraId="77FB83B2">
      <w:pPr>
        <w:jc w:val="left"/>
        <w:rPr>
          <w:rFonts w:ascii="仿宋" w:hAnsi="仿宋" w:eastAsia="仿宋"/>
          <w:b/>
          <w:bCs/>
          <w:color w:val="000000"/>
          <w:sz w:val="48"/>
          <w:szCs w:val="48"/>
          <w:highlight w:val="none"/>
        </w:rPr>
      </w:pPr>
    </w:p>
    <w:p w14:paraId="56C1B901">
      <w:pPr>
        <w:jc w:val="left"/>
        <w:rPr>
          <w:rFonts w:ascii="仿宋" w:hAnsi="仿宋" w:eastAsia="仿宋"/>
          <w:b/>
          <w:bCs/>
          <w:color w:val="000000"/>
          <w:sz w:val="48"/>
          <w:szCs w:val="48"/>
          <w:highlight w:val="none"/>
        </w:rPr>
      </w:pPr>
    </w:p>
    <w:p w14:paraId="196DA438">
      <w:pPr>
        <w:jc w:val="left"/>
        <w:rPr>
          <w:rFonts w:ascii="仿宋" w:hAnsi="仿宋" w:eastAsia="仿宋"/>
          <w:b/>
          <w:bCs/>
          <w:color w:val="000000"/>
          <w:sz w:val="48"/>
          <w:szCs w:val="48"/>
          <w:highlight w:val="none"/>
        </w:rPr>
      </w:pPr>
    </w:p>
    <w:p w14:paraId="0E02E423">
      <w:pPr>
        <w:jc w:val="center"/>
        <w:rPr>
          <w:rFonts w:ascii="仿宋" w:hAnsi="仿宋" w:eastAsia="仿宋"/>
          <w:b/>
          <w:bCs/>
          <w:color w:val="000000"/>
          <w:sz w:val="48"/>
          <w:szCs w:val="48"/>
          <w:highlight w:val="none"/>
        </w:rPr>
      </w:pPr>
    </w:p>
    <w:p w14:paraId="38F60C4A">
      <w:pPr>
        <w:jc w:val="center"/>
        <w:outlineLvl w:val="0"/>
        <w:rPr>
          <w:rFonts w:hint="eastAsia" w:ascii="宋体" w:hAnsi="宋体" w:eastAsia="宋体" w:cs="宋体"/>
          <w:color w:val="000000"/>
          <w:sz w:val="48"/>
          <w:szCs w:val="48"/>
          <w:highlight w:val="none"/>
        </w:rPr>
      </w:pPr>
      <w:bookmarkStart w:id="183" w:name="_Toc6199"/>
      <w:bookmarkStart w:id="184" w:name="_Toc19569"/>
      <w:bookmarkStart w:id="185" w:name="_Toc25237"/>
      <w:bookmarkStart w:id="186" w:name="_Toc10607"/>
      <w:r>
        <w:rPr>
          <w:rFonts w:hint="eastAsia" w:ascii="宋体" w:hAnsi="宋体" w:cs="宋体"/>
          <w:color w:val="000000"/>
          <w:sz w:val="48"/>
          <w:szCs w:val="48"/>
          <w:highlight w:val="none"/>
          <w:lang w:eastAsia="zh-CN"/>
        </w:rPr>
        <w:t>202</w:t>
      </w:r>
      <w:r>
        <w:rPr>
          <w:rFonts w:hint="eastAsia" w:ascii="宋体" w:hAnsi="宋体" w:cs="宋体"/>
          <w:color w:val="000000"/>
          <w:sz w:val="48"/>
          <w:szCs w:val="48"/>
          <w:highlight w:val="none"/>
          <w:lang w:val="en-US" w:eastAsia="zh-CN"/>
        </w:rPr>
        <w:t>4</w:t>
      </w:r>
      <w:r>
        <w:rPr>
          <w:rFonts w:hint="eastAsia" w:ascii="宋体" w:hAnsi="宋体" w:eastAsia="宋体" w:cs="宋体"/>
          <w:color w:val="000000"/>
          <w:sz w:val="48"/>
          <w:szCs w:val="48"/>
          <w:highlight w:val="none"/>
        </w:rPr>
        <w:t>年区本级政府性基金预算</w:t>
      </w:r>
      <w:bookmarkEnd w:id="183"/>
      <w:bookmarkEnd w:id="184"/>
      <w:bookmarkEnd w:id="185"/>
      <w:bookmarkEnd w:id="186"/>
    </w:p>
    <w:p w14:paraId="53F3C7B7">
      <w:pPr>
        <w:jc w:val="center"/>
        <w:outlineLvl w:val="0"/>
        <w:rPr>
          <w:rFonts w:hint="eastAsia" w:ascii="宋体" w:hAnsi="宋体" w:eastAsia="宋体" w:cs="宋体"/>
          <w:color w:val="000000"/>
          <w:sz w:val="48"/>
          <w:szCs w:val="48"/>
          <w:highlight w:val="none"/>
        </w:rPr>
      </w:pPr>
      <w:bookmarkStart w:id="187" w:name="_Toc20201"/>
      <w:bookmarkStart w:id="188" w:name="_Toc14205"/>
      <w:bookmarkStart w:id="189" w:name="_Toc12822"/>
      <w:bookmarkStart w:id="190" w:name="_Toc4388"/>
      <w:r>
        <w:rPr>
          <w:rFonts w:hint="eastAsia" w:ascii="宋体" w:hAnsi="宋体" w:eastAsia="宋体" w:cs="宋体"/>
          <w:color w:val="000000"/>
          <w:sz w:val="48"/>
          <w:szCs w:val="48"/>
          <w:highlight w:val="none"/>
        </w:rPr>
        <w:t>收支预算情况</w:t>
      </w:r>
      <w:bookmarkEnd w:id="187"/>
      <w:bookmarkEnd w:id="188"/>
      <w:bookmarkEnd w:id="189"/>
      <w:bookmarkEnd w:id="190"/>
    </w:p>
    <w:p w14:paraId="5141FEBF">
      <w:pPr>
        <w:jc w:val="center"/>
        <w:rPr>
          <w:rFonts w:ascii="仿宋" w:hAnsi="仿宋" w:eastAsia="仿宋"/>
          <w:color w:val="000000"/>
          <w:highlight w:val="none"/>
        </w:rPr>
      </w:pPr>
    </w:p>
    <w:p w14:paraId="25DEBF60">
      <w:pPr>
        <w:rPr>
          <w:rFonts w:ascii="仿宋" w:hAnsi="仿宋" w:eastAsia="仿宋"/>
          <w:color w:val="000000"/>
          <w:highlight w:val="none"/>
        </w:rPr>
      </w:pPr>
    </w:p>
    <w:p w14:paraId="06DB7080">
      <w:pPr>
        <w:rPr>
          <w:rFonts w:ascii="仿宋" w:hAnsi="仿宋" w:eastAsia="仿宋"/>
          <w:color w:val="000000"/>
          <w:highlight w:val="none"/>
        </w:rPr>
      </w:pPr>
    </w:p>
    <w:p w14:paraId="4BE83590">
      <w:pPr>
        <w:rPr>
          <w:rFonts w:ascii="仿宋" w:hAnsi="仿宋" w:eastAsia="仿宋"/>
          <w:color w:val="000000"/>
          <w:highlight w:val="none"/>
        </w:rPr>
      </w:pPr>
    </w:p>
    <w:p w14:paraId="2F45C889">
      <w:pPr>
        <w:rPr>
          <w:rFonts w:ascii="仿宋" w:hAnsi="仿宋" w:eastAsia="仿宋"/>
          <w:color w:val="000000"/>
          <w:highlight w:val="none"/>
        </w:rPr>
      </w:pPr>
    </w:p>
    <w:p w14:paraId="22A49F14">
      <w:pPr>
        <w:rPr>
          <w:rFonts w:ascii="仿宋" w:hAnsi="仿宋" w:eastAsia="仿宋"/>
          <w:color w:val="000000"/>
          <w:highlight w:val="none"/>
        </w:rPr>
      </w:pPr>
    </w:p>
    <w:p w14:paraId="75FC00FA">
      <w:pPr>
        <w:rPr>
          <w:rFonts w:ascii="仿宋" w:hAnsi="仿宋" w:eastAsia="仿宋"/>
          <w:color w:val="000000"/>
          <w:highlight w:val="none"/>
        </w:rPr>
      </w:pPr>
    </w:p>
    <w:p w14:paraId="276B40CB">
      <w:pPr>
        <w:rPr>
          <w:rFonts w:ascii="仿宋" w:hAnsi="仿宋" w:eastAsia="仿宋"/>
          <w:color w:val="000000"/>
          <w:highlight w:val="none"/>
        </w:rPr>
      </w:pPr>
    </w:p>
    <w:p w14:paraId="46C8EEF5">
      <w:pPr>
        <w:rPr>
          <w:rFonts w:ascii="仿宋" w:hAnsi="仿宋" w:eastAsia="仿宋"/>
          <w:color w:val="000000"/>
          <w:highlight w:val="none"/>
        </w:rPr>
      </w:pPr>
    </w:p>
    <w:p w14:paraId="05B75DC2">
      <w:pPr>
        <w:rPr>
          <w:rFonts w:ascii="仿宋" w:hAnsi="仿宋" w:eastAsia="仿宋"/>
          <w:color w:val="000000"/>
          <w:highlight w:val="none"/>
        </w:rPr>
      </w:pPr>
    </w:p>
    <w:p w14:paraId="3F7E7D36">
      <w:pPr>
        <w:rPr>
          <w:rFonts w:ascii="仿宋" w:hAnsi="仿宋" w:eastAsia="仿宋"/>
          <w:color w:val="000000"/>
          <w:highlight w:val="none"/>
        </w:rPr>
      </w:pPr>
    </w:p>
    <w:p w14:paraId="2D779410">
      <w:pPr>
        <w:rPr>
          <w:rFonts w:ascii="仿宋" w:hAnsi="仿宋" w:eastAsia="仿宋"/>
          <w:color w:val="000000"/>
          <w:highlight w:val="none"/>
        </w:rPr>
      </w:pPr>
    </w:p>
    <w:p w14:paraId="421F3FD4">
      <w:pPr>
        <w:rPr>
          <w:rFonts w:ascii="仿宋" w:hAnsi="仿宋" w:eastAsia="仿宋"/>
          <w:color w:val="000000"/>
          <w:highlight w:val="none"/>
        </w:rPr>
      </w:pPr>
    </w:p>
    <w:p w14:paraId="4D22FCB5">
      <w:pPr>
        <w:rPr>
          <w:rFonts w:ascii="仿宋" w:hAnsi="仿宋" w:eastAsia="仿宋"/>
          <w:color w:val="000000"/>
          <w:highlight w:val="none"/>
        </w:rPr>
      </w:pPr>
    </w:p>
    <w:p w14:paraId="7CFDEE5B">
      <w:pPr>
        <w:rPr>
          <w:rFonts w:ascii="仿宋" w:hAnsi="仿宋" w:eastAsia="仿宋"/>
          <w:color w:val="000000"/>
          <w:highlight w:val="none"/>
        </w:rPr>
      </w:pPr>
    </w:p>
    <w:p w14:paraId="556623A3">
      <w:pPr>
        <w:rPr>
          <w:rFonts w:ascii="仿宋" w:hAnsi="仿宋" w:eastAsia="仿宋"/>
          <w:color w:val="000000"/>
          <w:highlight w:val="none"/>
        </w:rPr>
      </w:pPr>
    </w:p>
    <w:p w14:paraId="128BD1EE">
      <w:pPr>
        <w:rPr>
          <w:rFonts w:ascii="仿宋" w:hAnsi="仿宋" w:eastAsia="仿宋"/>
          <w:color w:val="000000"/>
          <w:highlight w:val="none"/>
        </w:rPr>
      </w:pPr>
    </w:p>
    <w:p w14:paraId="1ED8DF00">
      <w:pPr>
        <w:rPr>
          <w:rFonts w:ascii="仿宋" w:hAnsi="仿宋" w:eastAsia="仿宋"/>
          <w:color w:val="000000"/>
          <w:highlight w:val="none"/>
        </w:rPr>
      </w:pPr>
    </w:p>
    <w:p w14:paraId="169F71A8">
      <w:pPr>
        <w:rPr>
          <w:rFonts w:ascii="仿宋" w:hAnsi="仿宋" w:eastAsia="仿宋"/>
          <w:color w:val="000000"/>
          <w:highlight w:val="none"/>
        </w:rPr>
      </w:pPr>
    </w:p>
    <w:p w14:paraId="5C792F1F">
      <w:pPr>
        <w:rPr>
          <w:rFonts w:ascii="仿宋" w:hAnsi="仿宋" w:eastAsia="仿宋"/>
          <w:color w:val="000000"/>
          <w:highlight w:val="none"/>
        </w:rPr>
        <w:sectPr>
          <w:footerReference r:id="rId25" w:type="default"/>
          <w:pgSz w:w="11906" w:h="16838"/>
          <w:pgMar w:top="1814" w:right="1417" w:bottom="1814" w:left="1417" w:header="851" w:footer="1304" w:gutter="0"/>
          <w:pgBorders>
            <w:top w:val="none" w:sz="0" w:space="0"/>
            <w:left w:val="none" w:sz="0" w:space="0"/>
            <w:bottom w:val="none" w:sz="0" w:space="0"/>
            <w:right w:val="none" w:sz="0" w:space="0"/>
          </w:pgBorders>
          <w:pgNumType w:fmt="numberInDash"/>
          <w:cols w:space="0" w:num="1"/>
          <w:docGrid w:type="lines" w:linePitch="312" w:charSpace="0"/>
        </w:sectPr>
      </w:pPr>
    </w:p>
    <w:p w14:paraId="1CCE465F">
      <w:pPr>
        <w:rPr>
          <w:rFonts w:ascii="仿宋" w:hAnsi="仿宋" w:eastAsia="仿宋"/>
          <w:color w:val="000000"/>
          <w:highlight w:val="none"/>
        </w:rPr>
      </w:pPr>
    </w:p>
    <w:p w14:paraId="6639401F">
      <w:pPr>
        <w:rPr>
          <w:rFonts w:ascii="仿宋" w:hAnsi="仿宋" w:eastAsia="仿宋"/>
          <w:color w:val="000000"/>
          <w:highlight w:val="none"/>
        </w:rPr>
      </w:pPr>
    </w:p>
    <w:p w14:paraId="4559ADB7">
      <w:pPr>
        <w:widowControl/>
        <w:jc w:val="center"/>
        <w:rPr>
          <w:rFonts w:hint="eastAsia" w:ascii="宋体" w:hAnsi="宋体" w:cs="宋体"/>
          <w:b/>
          <w:bCs/>
          <w:kern w:val="0"/>
          <w:sz w:val="36"/>
          <w:szCs w:val="36"/>
          <w:highlight w:val="none"/>
        </w:rPr>
        <w:sectPr>
          <w:footerReference r:id="rId26" w:type="default"/>
          <w:pgSz w:w="11906" w:h="16838"/>
          <w:pgMar w:top="1814" w:right="1417" w:bottom="1814" w:left="1417" w:header="851" w:footer="1304" w:gutter="0"/>
          <w:pgBorders>
            <w:top w:val="none" w:sz="0" w:space="0"/>
            <w:left w:val="none" w:sz="0" w:space="0"/>
            <w:bottom w:val="none" w:sz="0" w:space="0"/>
            <w:right w:val="none" w:sz="0" w:space="0"/>
          </w:pgBorders>
          <w:pgNumType w:fmt="numberInDash"/>
          <w:cols w:space="0" w:num="1"/>
          <w:docGrid w:type="lines" w:linePitch="312" w:charSpace="0"/>
        </w:sectPr>
      </w:pPr>
    </w:p>
    <w:tbl>
      <w:tblPr>
        <w:tblStyle w:val="12"/>
        <w:tblW w:w="8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75"/>
        <w:gridCol w:w="1380"/>
        <w:gridCol w:w="1380"/>
        <w:gridCol w:w="1380"/>
        <w:gridCol w:w="1455"/>
      </w:tblGrid>
      <w:tr w14:paraId="236D6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670" w:type="dxa"/>
            <w:gridSpan w:val="5"/>
            <w:tcBorders>
              <w:top w:val="nil"/>
              <w:left w:val="nil"/>
              <w:bottom w:val="nil"/>
              <w:right w:val="nil"/>
            </w:tcBorders>
            <w:shd w:val="clear" w:color="auto" w:fill="auto"/>
            <w:noWrap/>
            <w:vAlign w:val="bottom"/>
          </w:tcPr>
          <w:p w14:paraId="16F940CF">
            <w:pPr>
              <w:keepNext w:val="0"/>
              <w:keepLines w:val="0"/>
              <w:widowControl/>
              <w:suppressLineNumbers w:val="0"/>
              <w:jc w:val="center"/>
              <w:textAlignment w:val="bottom"/>
              <w:rPr>
                <w:rFonts w:hint="eastAsia" w:ascii="宋体" w:hAnsi="宋体" w:eastAsia="宋体" w:cs="宋体"/>
                <w:b/>
                <w:bCs/>
                <w:i w:val="0"/>
                <w:iCs w:val="0"/>
                <w:color w:val="000000"/>
                <w:sz w:val="36"/>
                <w:szCs w:val="36"/>
                <w:highlight w:val="none"/>
                <w:u w:val="none"/>
              </w:rPr>
            </w:pPr>
            <w:r>
              <w:rPr>
                <w:rFonts w:hint="eastAsia" w:ascii="宋体" w:hAnsi="宋体" w:eastAsia="宋体" w:cs="宋体"/>
                <w:b/>
                <w:bCs/>
                <w:i w:val="0"/>
                <w:iCs w:val="0"/>
                <w:color w:val="000000"/>
                <w:kern w:val="0"/>
                <w:sz w:val="36"/>
                <w:szCs w:val="36"/>
                <w:highlight w:val="none"/>
                <w:u w:val="none"/>
                <w:lang w:val="en-US" w:eastAsia="zh-CN" w:bidi="ar"/>
              </w:rPr>
              <w:t>2024年区本级政府性基金收入预算执行情况表</w:t>
            </w:r>
          </w:p>
        </w:tc>
      </w:tr>
      <w:tr w14:paraId="6A1B0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491F640F">
            <w:pPr>
              <w:rPr>
                <w:rFonts w:hint="eastAsia" w:ascii="宋体" w:hAnsi="宋体" w:eastAsia="宋体" w:cs="宋体"/>
                <w:i w:val="0"/>
                <w:iCs w:val="0"/>
                <w:color w:val="000000"/>
                <w:sz w:val="24"/>
                <w:szCs w:val="24"/>
                <w:highlight w:val="none"/>
                <w:u w:val="none"/>
              </w:rPr>
            </w:pPr>
          </w:p>
        </w:tc>
        <w:tc>
          <w:tcPr>
            <w:tcW w:w="0" w:type="auto"/>
            <w:tcBorders>
              <w:top w:val="nil"/>
              <w:left w:val="nil"/>
              <w:bottom w:val="nil"/>
              <w:right w:val="nil"/>
            </w:tcBorders>
            <w:shd w:val="clear" w:color="auto" w:fill="auto"/>
            <w:noWrap/>
            <w:vAlign w:val="bottom"/>
          </w:tcPr>
          <w:p w14:paraId="791F7FE7">
            <w:pPr>
              <w:rPr>
                <w:rFonts w:hint="eastAsia" w:ascii="宋体" w:hAnsi="宋体" w:eastAsia="宋体" w:cs="宋体"/>
                <w:i w:val="0"/>
                <w:iCs w:val="0"/>
                <w:color w:val="000000"/>
                <w:sz w:val="24"/>
                <w:szCs w:val="24"/>
                <w:highlight w:val="none"/>
                <w:u w:val="none"/>
              </w:rPr>
            </w:pPr>
          </w:p>
        </w:tc>
        <w:tc>
          <w:tcPr>
            <w:tcW w:w="0" w:type="auto"/>
            <w:tcBorders>
              <w:top w:val="nil"/>
              <w:left w:val="nil"/>
              <w:bottom w:val="nil"/>
              <w:right w:val="nil"/>
            </w:tcBorders>
            <w:shd w:val="clear" w:color="auto" w:fill="auto"/>
            <w:noWrap/>
            <w:vAlign w:val="bottom"/>
          </w:tcPr>
          <w:p w14:paraId="3AA2913B">
            <w:pPr>
              <w:rPr>
                <w:rFonts w:hint="eastAsia" w:ascii="宋体" w:hAnsi="宋体" w:eastAsia="宋体" w:cs="宋体"/>
                <w:i w:val="0"/>
                <w:iCs w:val="0"/>
                <w:color w:val="000000"/>
                <w:sz w:val="24"/>
                <w:szCs w:val="24"/>
                <w:highlight w:val="none"/>
                <w:u w:val="none"/>
              </w:rPr>
            </w:pPr>
          </w:p>
        </w:tc>
        <w:tc>
          <w:tcPr>
            <w:tcW w:w="0" w:type="auto"/>
            <w:tcBorders>
              <w:top w:val="nil"/>
              <w:left w:val="nil"/>
              <w:bottom w:val="nil"/>
              <w:right w:val="nil"/>
            </w:tcBorders>
            <w:shd w:val="clear" w:color="auto" w:fill="auto"/>
            <w:noWrap/>
            <w:vAlign w:val="bottom"/>
          </w:tcPr>
          <w:p w14:paraId="32778E13">
            <w:pPr>
              <w:rPr>
                <w:rFonts w:hint="eastAsia" w:ascii="宋体" w:hAnsi="宋体" w:eastAsia="宋体" w:cs="宋体"/>
                <w:i w:val="0"/>
                <w:iCs w:val="0"/>
                <w:color w:val="000000"/>
                <w:sz w:val="24"/>
                <w:szCs w:val="24"/>
                <w:highlight w:val="none"/>
                <w:u w:val="none"/>
              </w:rPr>
            </w:pPr>
          </w:p>
        </w:tc>
        <w:tc>
          <w:tcPr>
            <w:tcW w:w="0" w:type="auto"/>
            <w:tcBorders>
              <w:top w:val="nil"/>
              <w:left w:val="nil"/>
              <w:bottom w:val="nil"/>
              <w:right w:val="nil"/>
            </w:tcBorders>
            <w:shd w:val="clear" w:color="auto" w:fill="auto"/>
            <w:noWrap/>
            <w:vAlign w:val="center"/>
          </w:tcPr>
          <w:p w14:paraId="6ABB4B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单位：万元</w:t>
            </w:r>
          </w:p>
        </w:tc>
      </w:tr>
      <w:tr w14:paraId="7CF46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B24DC">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C80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2023年    实际</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9468">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2024年    预算</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837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比上年增长%</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F33D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备    注</w:t>
            </w:r>
          </w:p>
        </w:tc>
      </w:tr>
      <w:tr w14:paraId="4A0A6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0A5D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收入合计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79E33">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 xml:space="preserve">26,854 </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B904">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 xml:space="preserve">38,550 </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9AB4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44%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0C2A">
            <w:pPr>
              <w:rPr>
                <w:rFonts w:hint="eastAsia" w:ascii="宋体" w:hAnsi="宋体" w:eastAsia="宋体" w:cs="宋体"/>
                <w:i w:val="0"/>
                <w:iCs w:val="0"/>
                <w:color w:val="000000"/>
                <w:sz w:val="22"/>
                <w:szCs w:val="22"/>
                <w:highlight w:val="none"/>
                <w:u w:val="none"/>
              </w:rPr>
            </w:pPr>
          </w:p>
        </w:tc>
      </w:tr>
      <w:tr w14:paraId="0C335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787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一、城市公用事业附加收入</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75D8">
            <w:pPr>
              <w:rPr>
                <w:rFonts w:hint="eastAsia" w:ascii="宋体" w:hAnsi="宋体" w:eastAsia="宋体" w:cs="宋体"/>
                <w:i w:val="0"/>
                <w:iCs w:val="0"/>
                <w:color w:val="000000"/>
                <w:sz w:val="24"/>
                <w:szCs w:val="24"/>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6125">
            <w:pPr>
              <w:rPr>
                <w:rFonts w:hint="eastAsia" w:ascii="宋体" w:hAnsi="宋体" w:eastAsia="宋体" w:cs="宋体"/>
                <w:i w:val="0"/>
                <w:iCs w:val="0"/>
                <w:color w:val="000000"/>
                <w:sz w:val="24"/>
                <w:szCs w:val="24"/>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EC58">
            <w:pPr>
              <w:rPr>
                <w:rFonts w:hint="eastAsia" w:ascii="宋体" w:hAnsi="宋体" w:eastAsia="宋体" w:cs="宋体"/>
                <w:i w:val="0"/>
                <w:iCs w:val="0"/>
                <w:color w:val="000000"/>
                <w:sz w:val="22"/>
                <w:szCs w:val="22"/>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DD05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w:t>
            </w:r>
          </w:p>
        </w:tc>
      </w:tr>
      <w:tr w14:paraId="1A69F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FDF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二、国有土地收益基金收入</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14905">
            <w:pPr>
              <w:rPr>
                <w:rFonts w:hint="eastAsia" w:ascii="宋体" w:hAnsi="宋体" w:eastAsia="宋体" w:cs="宋体"/>
                <w:i w:val="0"/>
                <w:iCs w:val="0"/>
                <w:color w:val="000000"/>
                <w:sz w:val="24"/>
                <w:szCs w:val="24"/>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270E">
            <w:pPr>
              <w:rPr>
                <w:rFonts w:hint="eastAsia" w:ascii="宋体" w:hAnsi="宋体" w:eastAsia="宋体" w:cs="宋体"/>
                <w:i w:val="0"/>
                <w:iCs w:val="0"/>
                <w:color w:val="000000"/>
                <w:sz w:val="24"/>
                <w:szCs w:val="24"/>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60D33">
            <w:pPr>
              <w:rPr>
                <w:rFonts w:hint="eastAsia" w:ascii="宋体" w:hAnsi="宋体" w:eastAsia="宋体" w:cs="宋体"/>
                <w:i w:val="0"/>
                <w:iCs w:val="0"/>
                <w:color w:val="000000"/>
                <w:sz w:val="22"/>
                <w:szCs w:val="22"/>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C0BD">
            <w:pPr>
              <w:rPr>
                <w:rFonts w:hint="eastAsia" w:ascii="宋体" w:hAnsi="宋体" w:eastAsia="宋体" w:cs="宋体"/>
                <w:i w:val="0"/>
                <w:iCs w:val="0"/>
                <w:color w:val="000000"/>
                <w:sz w:val="22"/>
                <w:szCs w:val="22"/>
                <w:highlight w:val="none"/>
                <w:u w:val="none"/>
              </w:rPr>
            </w:pPr>
          </w:p>
        </w:tc>
      </w:tr>
      <w:tr w14:paraId="16C4D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F4F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三、国有土地使用权出让收入</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9D3A">
            <w:pPr>
              <w:rPr>
                <w:rFonts w:hint="eastAsia" w:ascii="宋体" w:hAnsi="宋体" w:eastAsia="宋体" w:cs="宋体"/>
                <w:i w:val="0"/>
                <w:iCs w:val="0"/>
                <w:color w:val="000000"/>
                <w:sz w:val="24"/>
                <w:szCs w:val="24"/>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D06B0">
            <w:pPr>
              <w:rPr>
                <w:rFonts w:hint="eastAsia" w:ascii="宋体" w:hAnsi="宋体" w:eastAsia="宋体" w:cs="宋体"/>
                <w:i w:val="0"/>
                <w:iCs w:val="0"/>
                <w:color w:val="000000"/>
                <w:sz w:val="24"/>
                <w:szCs w:val="24"/>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6A2B">
            <w:pPr>
              <w:rPr>
                <w:rFonts w:hint="eastAsia" w:ascii="宋体" w:hAnsi="宋体" w:eastAsia="宋体" w:cs="宋体"/>
                <w:i w:val="0"/>
                <w:iCs w:val="0"/>
                <w:color w:val="000000"/>
                <w:sz w:val="22"/>
                <w:szCs w:val="22"/>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A385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w:t>
            </w:r>
          </w:p>
        </w:tc>
      </w:tr>
      <w:tr w14:paraId="500C6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9C0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四、农业土地开发资金收入</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C83B">
            <w:pPr>
              <w:rPr>
                <w:rFonts w:hint="eastAsia" w:ascii="宋体" w:hAnsi="宋体" w:eastAsia="宋体" w:cs="宋体"/>
                <w:i w:val="0"/>
                <w:iCs w:val="0"/>
                <w:color w:val="000000"/>
                <w:sz w:val="24"/>
                <w:szCs w:val="24"/>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45EA6">
            <w:pPr>
              <w:rPr>
                <w:rFonts w:hint="eastAsia" w:ascii="宋体" w:hAnsi="宋体" w:eastAsia="宋体" w:cs="宋体"/>
                <w:i w:val="0"/>
                <w:iCs w:val="0"/>
                <w:color w:val="000000"/>
                <w:sz w:val="24"/>
                <w:szCs w:val="24"/>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EC3EE">
            <w:pPr>
              <w:rPr>
                <w:rFonts w:hint="eastAsia" w:ascii="宋体" w:hAnsi="宋体" w:eastAsia="宋体" w:cs="宋体"/>
                <w:i w:val="0"/>
                <w:iCs w:val="0"/>
                <w:color w:val="000000"/>
                <w:sz w:val="22"/>
                <w:szCs w:val="22"/>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747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w:t>
            </w:r>
          </w:p>
        </w:tc>
      </w:tr>
      <w:tr w14:paraId="76B97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C33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五、城市基础设施配套费收入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FFFE">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 xml:space="preserve">13,189 </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AD5D7">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 xml:space="preserve">14,700 </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E68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11%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874AA">
            <w:pPr>
              <w:rPr>
                <w:rFonts w:hint="eastAsia" w:ascii="宋体" w:hAnsi="宋体" w:eastAsia="宋体" w:cs="宋体"/>
                <w:i w:val="0"/>
                <w:iCs w:val="0"/>
                <w:color w:val="000000"/>
                <w:sz w:val="22"/>
                <w:szCs w:val="22"/>
                <w:highlight w:val="none"/>
                <w:u w:val="none"/>
              </w:rPr>
            </w:pPr>
          </w:p>
        </w:tc>
      </w:tr>
      <w:tr w14:paraId="3B6A8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760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六、污水处理费收入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D692">
            <w:pPr>
              <w:rPr>
                <w:rFonts w:hint="eastAsia" w:ascii="宋体" w:hAnsi="宋体" w:eastAsia="宋体" w:cs="宋体"/>
                <w:i w:val="0"/>
                <w:iCs w:val="0"/>
                <w:color w:val="000000"/>
                <w:sz w:val="24"/>
                <w:szCs w:val="24"/>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045A1">
            <w:pPr>
              <w:rPr>
                <w:rFonts w:hint="eastAsia" w:ascii="宋体" w:hAnsi="宋体" w:eastAsia="宋体" w:cs="宋体"/>
                <w:i w:val="0"/>
                <w:iCs w:val="0"/>
                <w:color w:val="000000"/>
                <w:sz w:val="24"/>
                <w:szCs w:val="24"/>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83EBE">
            <w:pPr>
              <w:rPr>
                <w:rFonts w:hint="eastAsia" w:ascii="宋体" w:hAnsi="宋体" w:eastAsia="宋体" w:cs="宋体"/>
                <w:i w:val="0"/>
                <w:iCs w:val="0"/>
                <w:color w:val="000000"/>
                <w:sz w:val="22"/>
                <w:szCs w:val="22"/>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883B8">
            <w:pPr>
              <w:rPr>
                <w:rFonts w:hint="eastAsia" w:ascii="宋体" w:hAnsi="宋体" w:eastAsia="宋体" w:cs="宋体"/>
                <w:i w:val="0"/>
                <w:iCs w:val="0"/>
                <w:color w:val="000000"/>
                <w:sz w:val="22"/>
                <w:szCs w:val="22"/>
                <w:highlight w:val="none"/>
                <w:u w:val="none"/>
              </w:rPr>
            </w:pPr>
          </w:p>
        </w:tc>
      </w:tr>
      <w:tr w14:paraId="27742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44D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七、彩票发行机构和彩票销售机构的业务费用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F89B">
            <w:pPr>
              <w:rPr>
                <w:rFonts w:hint="eastAsia" w:ascii="宋体" w:hAnsi="宋体" w:eastAsia="宋体" w:cs="宋体"/>
                <w:i w:val="0"/>
                <w:iCs w:val="0"/>
                <w:color w:val="000000"/>
                <w:sz w:val="24"/>
                <w:szCs w:val="24"/>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0249">
            <w:pPr>
              <w:rPr>
                <w:rFonts w:hint="eastAsia" w:ascii="宋体" w:hAnsi="宋体" w:eastAsia="宋体" w:cs="宋体"/>
                <w:i w:val="0"/>
                <w:iCs w:val="0"/>
                <w:color w:val="000000"/>
                <w:sz w:val="24"/>
                <w:szCs w:val="24"/>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0400">
            <w:pPr>
              <w:rPr>
                <w:rFonts w:hint="eastAsia" w:ascii="宋体" w:hAnsi="宋体" w:eastAsia="宋体" w:cs="宋体"/>
                <w:i w:val="0"/>
                <w:iCs w:val="0"/>
                <w:color w:val="000000"/>
                <w:sz w:val="22"/>
                <w:szCs w:val="22"/>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5B6D5">
            <w:pPr>
              <w:rPr>
                <w:rFonts w:hint="eastAsia" w:ascii="宋体" w:hAnsi="宋体" w:eastAsia="宋体" w:cs="宋体"/>
                <w:i w:val="0"/>
                <w:iCs w:val="0"/>
                <w:color w:val="000000"/>
                <w:sz w:val="22"/>
                <w:szCs w:val="22"/>
                <w:highlight w:val="none"/>
                <w:u w:val="none"/>
              </w:rPr>
            </w:pPr>
          </w:p>
        </w:tc>
      </w:tr>
      <w:tr w14:paraId="686AC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AEF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八、专项债券对应项目专项收入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FF39">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 xml:space="preserve">13,665 </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2EBB">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u w:val="none"/>
                <w:lang w:val="en-US" w:eastAsia="zh-CN" w:bidi="ar"/>
              </w:rPr>
              <w:t xml:space="preserve">23,850 </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2F12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u w:val="none"/>
                <w:lang w:val="en-US" w:eastAsia="zh-CN" w:bidi="ar"/>
              </w:rPr>
              <w:t>75%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6BF5EB">
            <w:pPr>
              <w:rPr>
                <w:rFonts w:hint="eastAsia" w:ascii="宋体" w:hAnsi="宋体" w:eastAsia="宋体" w:cs="宋体"/>
                <w:i w:val="0"/>
                <w:iCs w:val="0"/>
                <w:color w:val="000000"/>
                <w:sz w:val="24"/>
                <w:szCs w:val="24"/>
                <w:highlight w:val="none"/>
                <w:u w:val="none"/>
              </w:rPr>
            </w:pPr>
          </w:p>
        </w:tc>
      </w:tr>
    </w:tbl>
    <w:p w14:paraId="4BA2FAF5">
      <w:pPr>
        <w:spacing w:line="700" w:lineRule="exact"/>
        <w:jc w:val="center"/>
        <w:outlineLvl w:val="1"/>
        <w:rPr>
          <w:rFonts w:hint="eastAsia" w:ascii="宋体" w:hAnsi="宋体" w:eastAsia="宋体" w:cs="宋体"/>
          <w:sz w:val="36"/>
          <w:szCs w:val="36"/>
          <w:highlight w:val="none"/>
        </w:rPr>
      </w:pPr>
      <w:bookmarkStart w:id="191" w:name="_Toc7113"/>
      <w:bookmarkStart w:id="192" w:name="_Toc26053"/>
      <w:bookmarkStart w:id="193" w:name="_Toc29942"/>
      <w:bookmarkStart w:id="194" w:name="_Toc20346"/>
      <w:r>
        <w:rPr>
          <w:rFonts w:hint="eastAsia" w:ascii="宋体" w:hAnsi="宋体" w:eastAsia="宋体" w:cs="宋体"/>
          <w:sz w:val="36"/>
          <w:szCs w:val="36"/>
          <w:highlight w:val="none"/>
        </w:rPr>
        <w:t>关于</w:t>
      </w:r>
      <w:r>
        <w:rPr>
          <w:rFonts w:hint="eastAsia" w:ascii="宋体" w:hAnsi="宋体" w:cs="宋体"/>
          <w:sz w:val="36"/>
          <w:szCs w:val="36"/>
          <w:highlight w:val="none"/>
          <w:lang w:eastAsia="zh-CN"/>
        </w:rPr>
        <w:t>202</w:t>
      </w:r>
      <w:r>
        <w:rPr>
          <w:rFonts w:hint="eastAsia" w:ascii="宋体" w:hAnsi="宋体" w:cs="宋体"/>
          <w:sz w:val="36"/>
          <w:szCs w:val="36"/>
          <w:highlight w:val="none"/>
          <w:lang w:val="en-US" w:eastAsia="zh-CN"/>
        </w:rPr>
        <w:t>4</w:t>
      </w:r>
      <w:r>
        <w:rPr>
          <w:rFonts w:hint="eastAsia" w:ascii="宋体" w:hAnsi="宋体" w:eastAsia="宋体" w:cs="宋体"/>
          <w:sz w:val="36"/>
          <w:szCs w:val="36"/>
          <w:highlight w:val="none"/>
        </w:rPr>
        <w:t>年区本级政府性基金</w:t>
      </w:r>
      <w:bookmarkEnd w:id="191"/>
      <w:bookmarkEnd w:id="192"/>
      <w:bookmarkEnd w:id="193"/>
      <w:bookmarkEnd w:id="194"/>
    </w:p>
    <w:p w14:paraId="37D783D9">
      <w:pPr>
        <w:spacing w:line="700" w:lineRule="exact"/>
        <w:jc w:val="center"/>
        <w:outlineLvl w:val="1"/>
        <w:rPr>
          <w:rFonts w:hint="eastAsia" w:ascii="宋体" w:hAnsi="宋体" w:eastAsia="宋体" w:cs="宋体"/>
          <w:sz w:val="36"/>
          <w:szCs w:val="36"/>
          <w:highlight w:val="none"/>
        </w:rPr>
      </w:pPr>
      <w:bookmarkStart w:id="195" w:name="_Toc27219"/>
      <w:bookmarkStart w:id="196" w:name="_Toc10681"/>
      <w:bookmarkStart w:id="197" w:name="_Toc5121"/>
      <w:bookmarkStart w:id="198" w:name="_Toc5421"/>
      <w:r>
        <w:rPr>
          <w:rFonts w:hint="eastAsia" w:ascii="宋体" w:hAnsi="宋体" w:eastAsia="宋体" w:cs="宋体"/>
          <w:sz w:val="36"/>
          <w:szCs w:val="36"/>
          <w:highlight w:val="none"/>
        </w:rPr>
        <w:t>收入预算表的说明</w:t>
      </w:r>
      <w:bookmarkEnd w:id="195"/>
      <w:bookmarkEnd w:id="196"/>
      <w:bookmarkEnd w:id="197"/>
      <w:bookmarkEnd w:id="198"/>
    </w:p>
    <w:p w14:paraId="22745741">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2024年区本级政府性基金收入预算是在统筹考虑本年实际情况和基金政策变化等因素的基础上编制的。2024年收入预算为38550万元，较上年增长44%。</w:t>
      </w:r>
    </w:p>
    <w:p w14:paraId="4D8BCF31">
      <w:pPr>
        <w:pStyle w:val="2"/>
      </w:pPr>
    </w:p>
    <w:tbl>
      <w:tblPr>
        <w:tblStyle w:val="12"/>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10"/>
        <w:gridCol w:w="1500"/>
        <w:gridCol w:w="1500"/>
        <w:gridCol w:w="1455"/>
        <w:gridCol w:w="1455"/>
      </w:tblGrid>
      <w:tr w14:paraId="117C3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20" w:type="dxa"/>
            <w:gridSpan w:val="5"/>
            <w:tcBorders>
              <w:top w:val="nil"/>
              <w:left w:val="nil"/>
              <w:bottom w:val="nil"/>
              <w:right w:val="nil"/>
            </w:tcBorders>
            <w:shd w:val="clear" w:color="auto" w:fill="auto"/>
            <w:noWrap/>
            <w:vAlign w:val="bottom"/>
          </w:tcPr>
          <w:p w14:paraId="3A325266">
            <w:pPr>
              <w:keepNext w:val="0"/>
              <w:keepLines w:val="0"/>
              <w:widowControl/>
              <w:suppressLineNumbers w:val="0"/>
              <w:jc w:val="center"/>
              <w:textAlignment w:val="bottom"/>
              <w:rPr>
                <w:rFonts w:hint="eastAsia" w:ascii="宋体" w:hAnsi="宋体" w:eastAsia="宋体" w:cs="宋体"/>
                <w:b/>
                <w:bCs/>
                <w:i w:val="0"/>
                <w:iCs w:val="0"/>
                <w:color w:val="000000"/>
                <w:sz w:val="36"/>
                <w:szCs w:val="36"/>
                <w:highlight w:val="none"/>
                <w:u w:val="none"/>
              </w:rPr>
            </w:pPr>
            <w:bookmarkStart w:id="199" w:name="_Toc17137"/>
            <w:bookmarkStart w:id="200" w:name="_Toc21353"/>
            <w:bookmarkStart w:id="201" w:name="_Toc14932"/>
            <w:bookmarkStart w:id="202" w:name="_Toc15316"/>
            <w:r>
              <w:rPr>
                <w:rFonts w:hint="eastAsia" w:ascii="宋体" w:hAnsi="宋体" w:eastAsia="宋体" w:cs="宋体"/>
                <w:b/>
                <w:bCs/>
                <w:i w:val="0"/>
                <w:iCs w:val="0"/>
                <w:color w:val="000000"/>
                <w:kern w:val="0"/>
                <w:sz w:val="36"/>
                <w:szCs w:val="36"/>
                <w:highlight w:val="none"/>
                <w:u w:val="none"/>
                <w:lang w:val="en-US" w:eastAsia="zh-CN" w:bidi="ar"/>
              </w:rPr>
              <w:t>2024年区本级政府性基金支出预算表</w:t>
            </w:r>
          </w:p>
        </w:tc>
      </w:tr>
      <w:tr w14:paraId="2DEA0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10" w:type="dxa"/>
            <w:tcBorders>
              <w:top w:val="nil"/>
              <w:left w:val="nil"/>
              <w:bottom w:val="nil"/>
              <w:right w:val="nil"/>
            </w:tcBorders>
            <w:shd w:val="clear" w:color="auto" w:fill="auto"/>
            <w:noWrap/>
            <w:vAlign w:val="bottom"/>
          </w:tcPr>
          <w:p w14:paraId="6CA1E7BA">
            <w:pPr>
              <w:rPr>
                <w:rFonts w:hint="eastAsia" w:ascii="宋体" w:hAnsi="宋体" w:eastAsia="宋体" w:cs="宋体"/>
                <w:i w:val="0"/>
                <w:iCs w:val="0"/>
                <w:color w:val="000000"/>
                <w:sz w:val="24"/>
                <w:szCs w:val="24"/>
                <w:highlight w:val="none"/>
                <w:u w:val="none"/>
              </w:rPr>
            </w:pPr>
          </w:p>
        </w:tc>
        <w:tc>
          <w:tcPr>
            <w:tcW w:w="1500" w:type="dxa"/>
            <w:tcBorders>
              <w:top w:val="nil"/>
              <w:left w:val="nil"/>
              <w:bottom w:val="nil"/>
              <w:right w:val="nil"/>
            </w:tcBorders>
            <w:shd w:val="clear" w:color="auto" w:fill="auto"/>
            <w:noWrap/>
            <w:vAlign w:val="bottom"/>
          </w:tcPr>
          <w:p w14:paraId="7397224B">
            <w:pPr>
              <w:jc w:val="center"/>
              <w:rPr>
                <w:rFonts w:hint="eastAsia" w:ascii="宋体" w:hAnsi="宋体" w:eastAsia="宋体" w:cs="宋体"/>
                <w:i w:val="0"/>
                <w:iCs w:val="0"/>
                <w:color w:val="000000"/>
                <w:sz w:val="24"/>
                <w:szCs w:val="24"/>
                <w:highlight w:val="none"/>
                <w:u w:val="none"/>
              </w:rPr>
            </w:pPr>
          </w:p>
        </w:tc>
        <w:tc>
          <w:tcPr>
            <w:tcW w:w="1500" w:type="dxa"/>
            <w:tcBorders>
              <w:top w:val="nil"/>
              <w:left w:val="nil"/>
              <w:bottom w:val="nil"/>
              <w:right w:val="nil"/>
            </w:tcBorders>
            <w:shd w:val="clear" w:color="auto" w:fill="auto"/>
            <w:noWrap/>
            <w:vAlign w:val="bottom"/>
          </w:tcPr>
          <w:p w14:paraId="5FDBB289">
            <w:pPr>
              <w:jc w:val="center"/>
              <w:rPr>
                <w:rFonts w:hint="eastAsia" w:ascii="宋体" w:hAnsi="宋体" w:eastAsia="宋体" w:cs="宋体"/>
                <w:i w:val="0"/>
                <w:iCs w:val="0"/>
                <w:color w:val="000000"/>
                <w:sz w:val="24"/>
                <w:szCs w:val="24"/>
                <w:highlight w:val="none"/>
                <w:u w:val="none"/>
              </w:rPr>
            </w:pPr>
          </w:p>
        </w:tc>
        <w:tc>
          <w:tcPr>
            <w:tcW w:w="1455" w:type="dxa"/>
            <w:tcBorders>
              <w:top w:val="nil"/>
              <w:left w:val="nil"/>
              <w:bottom w:val="nil"/>
              <w:right w:val="nil"/>
            </w:tcBorders>
            <w:shd w:val="clear" w:color="auto" w:fill="auto"/>
            <w:noWrap/>
            <w:vAlign w:val="bottom"/>
          </w:tcPr>
          <w:p w14:paraId="79769A7D">
            <w:pPr>
              <w:rPr>
                <w:rFonts w:hint="eastAsia" w:ascii="宋体" w:hAnsi="宋体" w:eastAsia="宋体" w:cs="宋体"/>
                <w:i w:val="0"/>
                <w:iCs w:val="0"/>
                <w:color w:val="000000"/>
                <w:sz w:val="24"/>
                <w:szCs w:val="24"/>
                <w:highlight w:val="none"/>
                <w:u w:val="none"/>
              </w:rPr>
            </w:pPr>
          </w:p>
        </w:tc>
        <w:tc>
          <w:tcPr>
            <w:tcW w:w="1455" w:type="dxa"/>
            <w:tcBorders>
              <w:top w:val="nil"/>
              <w:left w:val="nil"/>
              <w:bottom w:val="nil"/>
              <w:right w:val="nil"/>
            </w:tcBorders>
            <w:shd w:val="clear" w:color="auto" w:fill="auto"/>
            <w:noWrap/>
            <w:vAlign w:val="center"/>
          </w:tcPr>
          <w:p w14:paraId="1A8277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单位：万元</w:t>
            </w:r>
          </w:p>
        </w:tc>
      </w:tr>
      <w:tr w14:paraId="08507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172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3E8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2023年  </w:t>
            </w:r>
            <w:r>
              <w:rPr>
                <w:rFonts w:hint="eastAsia" w:ascii="宋体" w:hAnsi="宋体" w:cs="宋体"/>
                <w:b/>
                <w:bCs/>
                <w:i w:val="0"/>
                <w:iCs w:val="0"/>
                <w:color w:val="000000"/>
                <w:kern w:val="0"/>
                <w:sz w:val="22"/>
                <w:szCs w:val="22"/>
                <w:u w:val="non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t xml:space="preserve"> 完成</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67C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2024年         预算</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1A2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比上年增长%</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3A3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备 注</w:t>
            </w:r>
          </w:p>
        </w:tc>
      </w:tr>
      <w:tr w14:paraId="1B6D0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643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0"/>
                <w:szCs w:val="20"/>
                <w:u w:val="none"/>
                <w:lang w:val="en-US" w:eastAsia="zh-CN" w:bidi="ar"/>
              </w:rPr>
              <w:t>支出合计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DD63">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0"/>
                <w:szCs w:val="20"/>
                <w:u w:val="none"/>
                <w:lang w:val="en-US" w:eastAsia="zh-CN" w:bidi="ar"/>
              </w:rPr>
              <w:t xml:space="preserve">115,429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C06F">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0"/>
                <w:szCs w:val="20"/>
                <w:u w:val="none"/>
                <w:lang w:val="en-US" w:eastAsia="zh-CN" w:bidi="ar"/>
              </w:rPr>
              <w:t xml:space="preserve">50,496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5AF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0"/>
                <w:szCs w:val="20"/>
                <w:u w:val="none"/>
                <w:lang w:val="en-US" w:eastAsia="zh-CN" w:bidi="ar"/>
              </w:rPr>
              <w:t>-56%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02B7">
            <w:pPr>
              <w:rPr>
                <w:rFonts w:hint="eastAsia" w:ascii="宋体" w:hAnsi="宋体" w:eastAsia="宋体" w:cs="宋体"/>
                <w:i w:val="0"/>
                <w:iCs w:val="0"/>
                <w:color w:val="000000"/>
                <w:sz w:val="22"/>
                <w:szCs w:val="22"/>
                <w:highlight w:val="none"/>
                <w:u w:val="none"/>
              </w:rPr>
            </w:pPr>
          </w:p>
        </w:tc>
      </w:tr>
      <w:tr w14:paraId="5DA25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52F0">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0"/>
                <w:szCs w:val="20"/>
                <w:u w:val="none"/>
                <w:lang w:val="en-US" w:eastAsia="zh-CN" w:bidi="ar"/>
              </w:rPr>
              <w:t>一、文化旅游体育与传媒支出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F77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0"/>
                <w:szCs w:val="20"/>
                <w:u w:val="none"/>
                <w:lang w:val="en-US" w:eastAsia="zh-CN" w:bidi="ar"/>
              </w:rPr>
              <w:t xml:space="preserve">4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4F7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0"/>
                <w:szCs w:val="20"/>
                <w:u w:val="none"/>
                <w:lang w:val="en-US" w:eastAsia="zh-CN" w:bidi="ar"/>
              </w:rPr>
              <w:t xml:space="preserve">5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10F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0"/>
                <w:szCs w:val="20"/>
                <w:u w:val="none"/>
                <w:lang w:val="en-US" w:eastAsia="zh-CN" w:bidi="ar"/>
              </w:rPr>
              <w:t>25%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3EFE">
            <w:pPr>
              <w:rPr>
                <w:rFonts w:hint="eastAsia" w:ascii="宋体" w:hAnsi="宋体" w:eastAsia="宋体" w:cs="宋体"/>
                <w:i w:val="0"/>
                <w:iCs w:val="0"/>
                <w:color w:val="000000"/>
                <w:sz w:val="22"/>
                <w:szCs w:val="22"/>
                <w:highlight w:val="none"/>
                <w:u w:val="none"/>
              </w:rPr>
            </w:pPr>
          </w:p>
        </w:tc>
      </w:tr>
      <w:tr w14:paraId="0CD57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BCC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0"/>
                <w:szCs w:val="20"/>
                <w:u w:val="none"/>
                <w:lang w:val="en-US" w:eastAsia="zh-CN" w:bidi="ar"/>
              </w:rPr>
              <w:t xml:space="preserve">  国家电影事业发展专项资金安排的支出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A3B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FB2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665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0"/>
                <w:szCs w:val="20"/>
                <w:u w:val="none"/>
                <w:lang w:val="en-US" w:eastAsia="zh-CN" w:bidi="ar"/>
              </w:rPr>
              <w:t>25%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E137">
            <w:pPr>
              <w:rPr>
                <w:rFonts w:hint="eastAsia" w:ascii="宋体" w:hAnsi="宋体" w:eastAsia="宋体" w:cs="宋体"/>
                <w:i w:val="0"/>
                <w:iCs w:val="0"/>
                <w:color w:val="000000"/>
                <w:sz w:val="22"/>
                <w:szCs w:val="22"/>
                <w:highlight w:val="none"/>
                <w:u w:val="none"/>
              </w:rPr>
            </w:pPr>
          </w:p>
        </w:tc>
      </w:tr>
      <w:tr w14:paraId="71CA7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BD9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u w:val="none"/>
                <w:lang w:val="en-US" w:eastAsia="zh-CN" w:bidi="ar"/>
              </w:rPr>
              <w:t xml:space="preserve">      资助国产影片放映</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3B0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72F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E0E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0"/>
                <w:szCs w:val="20"/>
                <w:u w:val="none"/>
                <w:lang w:val="en-US" w:eastAsia="zh-CN" w:bidi="ar"/>
              </w:rPr>
              <w:t>25%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22E5">
            <w:pPr>
              <w:rPr>
                <w:rFonts w:hint="eastAsia" w:ascii="宋体" w:hAnsi="宋体" w:eastAsia="宋体" w:cs="宋体"/>
                <w:i w:val="0"/>
                <w:iCs w:val="0"/>
                <w:color w:val="000000"/>
                <w:sz w:val="22"/>
                <w:szCs w:val="22"/>
                <w:highlight w:val="none"/>
                <w:u w:val="none"/>
              </w:rPr>
            </w:pPr>
          </w:p>
        </w:tc>
      </w:tr>
      <w:tr w14:paraId="39804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A22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0"/>
                <w:szCs w:val="20"/>
                <w:u w:val="none"/>
                <w:lang w:val="en-US" w:eastAsia="zh-CN" w:bidi="ar"/>
              </w:rPr>
              <w:t>二、社会保障和就业支出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F9A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0"/>
                <w:szCs w:val="20"/>
                <w:u w:val="none"/>
                <w:lang w:val="en-US" w:eastAsia="zh-CN" w:bidi="ar"/>
              </w:rPr>
              <w:t xml:space="preserve">5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0B7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EF8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0"/>
                <w:szCs w:val="20"/>
                <w:u w:val="none"/>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C824">
            <w:pPr>
              <w:rPr>
                <w:rFonts w:hint="eastAsia" w:ascii="宋体" w:hAnsi="宋体" w:eastAsia="宋体" w:cs="宋体"/>
                <w:i w:val="0"/>
                <w:iCs w:val="0"/>
                <w:color w:val="000000"/>
                <w:sz w:val="22"/>
                <w:szCs w:val="22"/>
                <w:highlight w:val="none"/>
                <w:u w:val="none"/>
              </w:rPr>
            </w:pPr>
          </w:p>
        </w:tc>
      </w:tr>
      <w:tr w14:paraId="45D0A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A35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0"/>
                <w:szCs w:val="20"/>
                <w:u w:val="none"/>
                <w:lang w:val="en-US" w:eastAsia="zh-CN" w:bidi="ar"/>
              </w:rPr>
              <w:t xml:space="preserve">  大中型水库移民后期扶持基金支出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EEE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3F6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998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0"/>
                <w:szCs w:val="20"/>
                <w:u w:val="none"/>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CDF7">
            <w:pPr>
              <w:rPr>
                <w:rFonts w:hint="eastAsia" w:ascii="宋体" w:hAnsi="宋体" w:eastAsia="宋体" w:cs="宋体"/>
                <w:i w:val="0"/>
                <w:iCs w:val="0"/>
                <w:color w:val="000000"/>
                <w:sz w:val="22"/>
                <w:szCs w:val="22"/>
                <w:highlight w:val="none"/>
                <w:u w:val="none"/>
              </w:rPr>
            </w:pPr>
          </w:p>
        </w:tc>
      </w:tr>
      <w:tr w14:paraId="28A13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C43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u w:val="none"/>
                <w:lang w:val="en-US" w:eastAsia="zh-CN" w:bidi="ar"/>
              </w:rPr>
              <w:t xml:space="preserve">      移民补助</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BC1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BAA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450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0"/>
                <w:szCs w:val="20"/>
                <w:u w:val="none"/>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33DD">
            <w:pPr>
              <w:rPr>
                <w:rFonts w:hint="eastAsia" w:ascii="宋体" w:hAnsi="宋体" w:eastAsia="宋体" w:cs="宋体"/>
                <w:i w:val="0"/>
                <w:iCs w:val="0"/>
                <w:color w:val="000000"/>
                <w:sz w:val="22"/>
                <w:szCs w:val="22"/>
                <w:highlight w:val="none"/>
                <w:u w:val="none"/>
              </w:rPr>
            </w:pPr>
          </w:p>
        </w:tc>
      </w:tr>
      <w:tr w14:paraId="7AA68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A109">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0"/>
                <w:szCs w:val="20"/>
                <w:u w:val="none"/>
                <w:lang w:val="en-US" w:eastAsia="zh-CN" w:bidi="ar"/>
              </w:rPr>
              <w:t>三、节能环保支出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298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B6C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DD0B">
            <w:pPr>
              <w:jc w:val="right"/>
              <w:rPr>
                <w:rFonts w:hint="eastAsia" w:ascii="宋体" w:hAnsi="宋体" w:eastAsia="宋体" w:cs="宋体"/>
                <w:i w:val="0"/>
                <w:iCs w:val="0"/>
                <w:color w:val="000000"/>
                <w:sz w:val="22"/>
                <w:szCs w:val="22"/>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4477">
            <w:pPr>
              <w:rPr>
                <w:rFonts w:hint="eastAsia" w:ascii="宋体" w:hAnsi="宋体" w:eastAsia="宋体" w:cs="宋体"/>
                <w:i w:val="0"/>
                <w:iCs w:val="0"/>
                <w:color w:val="000000"/>
                <w:sz w:val="22"/>
                <w:szCs w:val="22"/>
                <w:highlight w:val="none"/>
                <w:u w:val="none"/>
              </w:rPr>
            </w:pPr>
          </w:p>
        </w:tc>
      </w:tr>
      <w:tr w14:paraId="631CF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73B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0"/>
                <w:szCs w:val="20"/>
                <w:u w:val="none"/>
                <w:lang w:val="en-US" w:eastAsia="zh-CN" w:bidi="ar"/>
              </w:rPr>
              <w:t>四、城乡社区支出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6CC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0"/>
                <w:szCs w:val="20"/>
                <w:u w:val="none"/>
                <w:lang w:val="en-US" w:eastAsia="zh-CN" w:bidi="ar"/>
              </w:rPr>
              <w:t xml:space="preserve">26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E5F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0"/>
                <w:szCs w:val="20"/>
                <w:u w:val="none"/>
                <w:lang w:val="en-US" w:eastAsia="zh-CN" w:bidi="ar"/>
              </w:rPr>
              <w:t xml:space="preserve">4,530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159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0"/>
                <w:szCs w:val="20"/>
                <w:u w:val="none"/>
                <w:lang w:val="en-US" w:eastAsia="zh-CN" w:bidi="ar"/>
              </w:rPr>
              <w:t>17323%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E110">
            <w:pPr>
              <w:rPr>
                <w:rFonts w:hint="eastAsia" w:ascii="宋体" w:hAnsi="宋体" w:eastAsia="宋体" w:cs="宋体"/>
                <w:i w:val="0"/>
                <w:iCs w:val="0"/>
                <w:color w:val="000000"/>
                <w:sz w:val="22"/>
                <w:szCs w:val="22"/>
                <w:highlight w:val="none"/>
                <w:u w:val="none"/>
              </w:rPr>
            </w:pPr>
          </w:p>
        </w:tc>
      </w:tr>
      <w:tr w14:paraId="0F68F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364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0"/>
                <w:szCs w:val="20"/>
                <w:u w:val="none"/>
                <w:lang w:val="en-US" w:eastAsia="zh-CN" w:bidi="ar"/>
              </w:rPr>
              <w:t>五、农林水支出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C90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0"/>
                <w:szCs w:val="20"/>
                <w:u w:val="none"/>
                <w:lang w:val="en-US" w:eastAsia="zh-CN" w:bidi="ar"/>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1E0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0"/>
                <w:szCs w:val="20"/>
                <w:u w:val="none"/>
                <w:lang w:val="en-US" w:eastAsia="zh-CN" w:bidi="ar"/>
              </w:rPr>
              <w:t xml:space="preserve">11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D7B1">
            <w:pPr>
              <w:jc w:val="right"/>
              <w:rPr>
                <w:rFonts w:hint="eastAsia" w:ascii="宋体" w:hAnsi="宋体" w:eastAsia="宋体" w:cs="宋体"/>
                <w:i w:val="0"/>
                <w:iCs w:val="0"/>
                <w:color w:val="000000"/>
                <w:sz w:val="22"/>
                <w:szCs w:val="22"/>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6198">
            <w:pPr>
              <w:rPr>
                <w:rFonts w:hint="eastAsia" w:ascii="宋体" w:hAnsi="宋体" w:eastAsia="宋体" w:cs="宋体"/>
                <w:i w:val="0"/>
                <w:iCs w:val="0"/>
                <w:color w:val="000000"/>
                <w:sz w:val="22"/>
                <w:szCs w:val="22"/>
                <w:highlight w:val="none"/>
                <w:u w:val="none"/>
              </w:rPr>
            </w:pPr>
          </w:p>
        </w:tc>
      </w:tr>
      <w:tr w14:paraId="00F29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E09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0"/>
                <w:szCs w:val="20"/>
                <w:u w:val="none"/>
                <w:lang w:val="en-US" w:eastAsia="zh-CN" w:bidi="ar"/>
              </w:rPr>
              <w:t>六、交通运输支出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502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FB0B">
            <w:pPr>
              <w:jc w:val="right"/>
              <w:rPr>
                <w:rFonts w:hint="eastAsia" w:ascii="宋体" w:hAnsi="宋体" w:eastAsia="宋体" w:cs="宋体"/>
                <w:i w:val="0"/>
                <w:iCs w:val="0"/>
                <w:color w:val="000000"/>
                <w:sz w:val="22"/>
                <w:szCs w:val="22"/>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2A94">
            <w:pPr>
              <w:jc w:val="right"/>
              <w:rPr>
                <w:rFonts w:hint="eastAsia" w:ascii="宋体" w:hAnsi="宋体" w:eastAsia="宋体" w:cs="宋体"/>
                <w:i w:val="0"/>
                <w:iCs w:val="0"/>
                <w:color w:val="000000"/>
                <w:sz w:val="22"/>
                <w:szCs w:val="22"/>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A993">
            <w:pPr>
              <w:rPr>
                <w:rFonts w:hint="eastAsia" w:ascii="宋体" w:hAnsi="宋体" w:eastAsia="宋体" w:cs="宋体"/>
                <w:i w:val="0"/>
                <w:iCs w:val="0"/>
                <w:color w:val="000000"/>
                <w:sz w:val="22"/>
                <w:szCs w:val="22"/>
                <w:highlight w:val="none"/>
                <w:u w:val="none"/>
              </w:rPr>
            </w:pPr>
          </w:p>
        </w:tc>
      </w:tr>
      <w:tr w14:paraId="70C92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2B7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0"/>
                <w:szCs w:val="20"/>
                <w:u w:val="none"/>
                <w:lang w:val="en-US" w:eastAsia="zh-CN" w:bidi="ar"/>
              </w:rPr>
              <w:t>七、资源勘探工业为信息支出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CBB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C1D1">
            <w:pPr>
              <w:jc w:val="right"/>
              <w:rPr>
                <w:rFonts w:hint="eastAsia" w:ascii="宋体" w:hAnsi="宋体" w:eastAsia="宋体" w:cs="宋体"/>
                <w:i w:val="0"/>
                <w:iCs w:val="0"/>
                <w:color w:val="000000"/>
                <w:sz w:val="22"/>
                <w:szCs w:val="22"/>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71C5">
            <w:pPr>
              <w:jc w:val="right"/>
              <w:rPr>
                <w:rFonts w:hint="eastAsia" w:ascii="宋体" w:hAnsi="宋体" w:eastAsia="宋体" w:cs="宋体"/>
                <w:i w:val="0"/>
                <w:iCs w:val="0"/>
                <w:color w:val="000000"/>
                <w:sz w:val="22"/>
                <w:szCs w:val="22"/>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0778">
            <w:pPr>
              <w:rPr>
                <w:rFonts w:hint="eastAsia" w:ascii="宋体" w:hAnsi="宋体" w:eastAsia="宋体" w:cs="宋体"/>
                <w:i w:val="0"/>
                <w:iCs w:val="0"/>
                <w:color w:val="000000"/>
                <w:sz w:val="22"/>
                <w:szCs w:val="22"/>
                <w:highlight w:val="none"/>
                <w:u w:val="none"/>
              </w:rPr>
            </w:pPr>
          </w:p>
        </w:tc>
      </w:tr>
      <w:tr w14:paraId="74E02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94D1">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0"/>
                <w:szCs w:val="20"/>
                <w:u w:val="none"/>
                <w:lang w:val="en-US" w:eastAsia="zh-CN" w:bidi="ar"/>
              </w:rPr>
              <w:t>八、其他支出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B24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0"/>
                <w:szCs w:val="20"/>
                <w:u w:val="none"/>
                <w:lang w:val="en-US" w:eastAsia="zh-CN" w:bidi="ar"/>
              </w:rPr>
              <w:t xml:space="preserve">71,696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8F9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0"/>
                <w:szCs w:val="20"/>
                <w:u w:val="none"/>
                <w:lang w:val="en-US" w:eastAsia="zh-CN" w:bidi="ar"/>
              </w:rPr>
              <w:t xml:space="preserve">500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5B2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0"/>
                <w:szCs w:val="20"/>
                <w:u w:val="none"/>
                <w:lang w:val="en-US" w:eastAsia="zh-CN" w:bidi="ar"/>
              </w:rPr>
              <w:t>-99%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1D1A">
            <w:pPr>
              <w:rPr>
                <w:rFonts w:hint="eastAsia" w:ascii="宋体" w:hAnsi="宋体" w:eastAsia="宋体" w:cs="宋体"/>
                <w:i w:val="0"/>
                <w:iCs w:val="0"/>
                <w:color w:val="000000"/>
                <w:sz w:val="22"/>
                <w:szCs w:val="22"/>
                <w:highlight w:val="none"/>
                <w:u w:val="none"/>
              </w:rPr>
            </w:pPr>
          </w:p>
        </w:tc>
      </w:tr>
      <w:tr w14:paraId="3109A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915D">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0"/>
                <w:szCs w:val="20"/>
                <w:u w:val="none"/>
                <w:lang w:val="en-US" w:eastAsia="zh-CN" w:bidi="ar"/>
              </w:rPr>
              <w:t xml:space="preserve">  其他政府性基金及对应专项债务收入安排的支出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367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u w:val="none"/>
                <w:lang w:val="en-US" w:eastAsia="zh-CN" w:bidi="ar"/>
              </w:rPr>
              <w:t xml:space="preserve">71,430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764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16A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0"/>
                <w:szCs w:val="20"/>
                <w:u w:val="none"/>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0AC0">
            <w:pPr>
              <w:rPr>
                <w:rFonts w:hint="eastAsia" w:ascii="宋体" w:hAnsi="宋体" w:eastAsia="宋体" w:cs="宋体"/>
                <w:i w:val="0"/>
                <w:iCs w:val="0"/>
                <w:color w:val="000000"/>
                <w:sz w:val="22"/>
                <w:szCs w:val="22"/>
                <w:highlight w:val="none"/>
                <w:u w:val="none"/>
              </w:rPr>
            </w:pPr>
          </w:p>
        </w:tc>
      </w:tr>
      <w:tr w14:paraId="314B6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C522">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0"/>
                <w:szCs w:val="20"/>
                <w:u w:val="none"/>
                <w:lang w:val="en-US" w:eastAsia="zh-CN" w:bidi="ar"/>
              </w:rPr>
              <w:t xml:space="preserve">  彩票公益金安排的支出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494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0"/>
                <w:szCs w:val="20"/>
                <w:u w:val="none"/>
                <w:lang w:val="en-US" w:eastAsia="zh-CN" w:bidi="ar"/>
              </w:rPr>
              <w:t xml:space="preserve">266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93D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0"/>
                <w:szCs w:val="20"/>
                <w:u w:val="none"/>
                <w:lang w:val="en-US" w:eastAsia="zh-CN" w:bidi="ar"/>
              </w:rPr>
              <w:t xml:space="preserve">500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C88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0"/>
                <w:szCs w:val="20"/>
                <w:u w:val="none"/>
                <w:lang w:val="en-US" w:eastAsia="zh-CN" w:bidi="ar"/>
              </w:rPr>
              <w:t>88%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FE7D">
            <w:pPr>
              <w:rPr>
                <w:rFonts w:hint="eastAsia" w:ascii="宋体" w:hAnsi="宋体" w:eastAsia="宋体" w:cs="宋体"/>
                <w:i w:val="0"/>
                <w:iCs w:val="0"/>
                <w:color w:val="000000"/>
                <w:sz w:val="22"/>
                <w:szCs w:val="22"/>
                <w:highlight w:val="none"/>
                <w:u w:val="none"/>
              </w:rPr>
            </w:pPr>
          </w:p>
        </w:tc>
      </w:tr>
      <w:tr w14:paraId="2872F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6E8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九、债务付息支出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2E7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43,631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497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45,450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49E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7DEC">
            <w:pPr>
              <w:jc w:val="right"/>
              <w:rPr>
                <w:rFonts w:hint="eastAsia" w:ascii="宋体" w:hAnsi="宋体" w:eastAsia="宋体" w:cs="宋体"/>
                <w:b/>
                <w:bCs/>
                <w:i w:val="0"/>
                <w:iCs w:val="0"/>
                <w:color w:val="000000"/>
                <w:sz w:val="22"/>
                <w:szCs w:val="22"/>
                <w:u w:val="none"/>
              </w:rPr>
            </w:pPr>
          </w:p>
        </w:tc>
      </w:tr>
      <w:tr w14:paraId="5F5A0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1B0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十、债务发行费用支出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4B8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67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5703">
            <w:pPr>
              <w:jc w:val="right"/>
              <w:rPr>
                <w:rFonts w:hint="eastAsia" w:ascii="宋体" w:hAnsi="宋体" w:eastAsia="宋体" w:cs="宋体"/>
                <w:b/>
                <w:bCs/>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0E1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EA90">
            <w:pPr>
              <w:jc w:val="right"/>
              <w:rPr>
                <w:rFonts w:hint="eastAsia" w:ascii="宋体" w:hAnsi="宋体" w:eastAsia="宋体" w:cs="宋体"/>
                <w:b/>
                <w:bCs/>
                <w:i w:val="0"/>
                <w:iCs w:val="0"/>
                <w:color w:val="000000"/>
                <w:sz w:val="22"/>
                <w:szCs w:val="22"/>
                <w:u w:val="none"/>
              </w:rPr>
            </w:pPr>
          </w:p>
        </w:tc>
      </w:tr>
      <w:tr w14:paraId="5F2F9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FCD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十一、抗疫特别国债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0C9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3241">
            <w:pPr>
              <w:jc w:val="right"/>
              <w:rPr>
                <w:rFonts w:hint="eastAsia" w:ascii="宋体" w:hAnsi="宋体" w:eastAsia="宋体" w:cs="宋体"/>
                <w:b/>
                <w:bCs/>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6253">
            <w:pPr>
              <w:jc w:val="right"/>
              <w:rPr>
                <w:rFonts w:hint="eastAsia" w:ascii="宋体" w:hAnsi="宋体" w:eastAsia="宋体" w:cs="宋体"/>
                <w:b/>
                <w:bCs/>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0658D1">
            <w:pPr>
              <w:jc w:val="right"/>
              <w:rPr>
                <w:rFonts w:hint="eastAsia" w:ascii="宋体" w:hAnsi="宋体" w:eastAsia="宋体" w:cs="宋体"/>
                <w:b/>
                <w:bCs/>
                <w:i w:val="0"/>
                <w:iCs w:val="0"/>
                <w:color w:val="000000"/>
                <w:sz w:val="22"/>
                <w:szCs w:val="22"/>
                <w:u w:val="none"/>
              </w:rPr>
            </w:pPr>
          </w:p>
        </w:tc>
      </w:tr>
    </w:tbl>
    <w:p w14:paraId="42AD4B04">
      <w:pPr>
        <w:spacing w:line="700" w:lineRule="exact"/>
        <w:jc w:val="center"/>
        <w:outlineLvl w:val="1"/>
        <w:rPr>
          <w:rFonts w:hint="eastAsia" w:ascii="宋体" w:hAnsi="宋体" w:eastAsia="宋体" w:cs="宋体"/>
          <w:sz w:val="36"/>
          <w:szCs w:val="36"/>
          <w:highlight w:val="none"/>
        </w:rPr>
      </w:pPr>
      <w:r>
        <w:rPr>
          <w:rFonts w:hint="eastAsia" w:ascii="宋体" w:hAnsi="宋体" w:eastAsia="宋体" w:cs="宋体"/>
          <w:sz w:val="36"/>
          <w:szCs w:val="36"/>
          <w:highlight w:val="none"/>
        </w:rPr>
        <w:t>关于</w:t>
      </w:r>
      <w:r>
        <w:rPr>
          <w:rFonts w:hint="eastAsia" w:ascii="宋体" w:hAnsi="宋体" w:cs="宋体"/>
          <w:sz w:val="36"/>
          <w:szCs w:val="36"/>
          <w:highlight w:val="none"/>
          <w:lang w:eastAsia="zh-CN"/>
        </w:rPr>
        <w:t>202</w:t>
      </w:r>
      <w:r>
        <w:rPr>
          <w:rFonts w:hint="eastAsia" w:ascii="宋体" w:hAnsi="宋体" w:cs="宋体"/>
          <w:sz w:val="36"/>
          <w:szCs w:val="36"/>
          <w:highlight w:val="none"/>
          <w:lang w:val="en-US" w:eastAsia="zh-CN"/>
        </w:rPr>
        <w:t>4</w:t>
      </w:r>
      <w:r>
        <w:rPr>
          <w:rFonts w:hint="eastAsia" w:ascii="宋体" w:hAnsi="宋体" w:eastAsia="宋体" w:cs="宋体"/>
          <w:sz w:val="36"/>
          <w:szCs w:val="36"/>
          <w:highlight w:val="none"/>
        </w:rPr>
        <w:t>年区本级政府性基金</w:t>
      </w:r>
      <w:bookmarkEnd w:id="199"/>
      <w:bookmarkEnd w:id="200"/>
      <w:bookmarkEnd w:id="201"/>
      <w:bookmarkEnd w:id="202"/>
    </w:p>
    <w:p w14:paraId="1673D2BE">
      <w:pPr>
        <w:spacing w:line="700" w:lineRule="exact"/>
        <w:jc w:val="center"/>
        <w:outlineLvl w:val="1"/>
        <w:rPr>
          <w:rFonts w:hint="eastAsia" w:ascii="宋体" w:hAnsi="宋体" w:eastAsia="宋体" w:cs="宋体"/>
          <w:sz w:val="36"/>
          <w:szCs w:val="36"/>
          <w:highlight w:val="none"/>
        </w:rPr>
      </w:pPr>
      <w:bookmarkStart w:id="203" w:name="_Toc16791"/>
      <w:bookmarkStart w:id="204" w:name="_Toc31262"/>
      <w:bookmarkStart w:id="205" w:name="_Toc20720"/>
      <w:bookmarkStart w:id="206" w:name="_Toc1296"/>
      <w:r>
        <w:rPr>
          <w:rFonts w:hint="eastAsia" w:ascii="宋体" w:hAnsi="宋体" w:eastAsia="宋体" w:cs="宋体"/>
          <w:sz w:val="36"/>
          <w:szCs w:val="36"/>
          <w:highlight w:val="none"/>
        </w:rPr>
        <w:t>支出预算表的说明</w:t>
      </w:r>
      <w:bookmarkEnd w:id="203"/>
      <w:bookmarkEnd w:id="204"/>
      <w:bookmarkEnd w:id="205"/>
      <w:bookmarkEnd w:id="206"/>
    </w:p>
    <w:p w14:paraId="3EFD1F50">
      <w:pPr>
        <w:rPr>
          <w:rFonts w:ascii="仿宋" w:hAnsi="仿宋" w:eastAsia="仿宋"/>
          <w:sz w:val="32"/>
          <w:szCs w:val="32"/>
          <w:highlight w:val="none"/>
        </w:rPr>
      </w:pPr>
    </w:p>
    <w:p w14:paraId="322861C2">
      <w:pPr>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lang w:eastAsia="zh-CN"/>
        </w:rPr>
        <w:t>202</w:t>
      </w:r>
      <w:r>
        <w:rPr>
          <w:rFonts w:hint="eastAsia" w:cs="仿宋" w:asciiTheme="minorEastAsia" w:hAnsiTheme="minorEastAsia" w:eastAsiaTheme="minorEastAsia"/>
          <w:sz w:val="28"/>
          <w:szCs w:val="28"/>
          <w:highlight w:val="none"/>
          <w:lang w:val="en-US" w:eastAsia="zh-CN"/>
        </w:rPr>
        <w:t>4</w:t>
      </w:r>
      <w:r>
        <w:rPr>
          <w:rFonts w:hint="eastAsia" w:cs="仿宋" w:asciiTheme="minorEastAsia" w:hAnsiTheme="minorEastAsia" w:eastAsiaTheme="minorEastAsia"/>
          <w:sz w:val="28"/>
          <w:szCs w:val="28"/>
          <w:highlight w:val="none"/>
          <w:lang w:eastAsia="zh-CN"/>
        </w:rPr>
        <w:t>年</w:t>
      </w:r>
      <w:r>
        <w:rPr>
          <w:rFonts w:hint="eastAsia" w:cs="仿宋" w:asciiTheme="minorEastAsia" w:hAnsiTheme="minorEastAsia" w:eastAsiaTheme="minorEastAsia"/>
          <w:sz w:val="28"/>
          <w:szCs w:val="28"/>
          <w:highlight w:val="none"/>
        </w:rPr>
        <w:t>，区本级政府性基金支出预算是在全面测算当年收入的基础上，考虑上级补助收入、上解收入、上年结余等因素，按照“以收定支”原则编制的。</w:t>
      </w:r>
      <w:r>
        <w:rPr>
          <w:rFonts w:hint="eastAsia" w:cs="仿宋" w:asciiTheme="minorEastAsia" w:hAnsiTheme="minorEastAsia" w:eastAsiaTheme="minorEastAsia"/>
          <w:sz w:val="28"/>
          <w:szCs w:val="28"/>
          <w:highlight w:val="none"/>
          <w:lang w:eastAsia="zh-CN"/>
        </w:rPr>
        <w:t>202</w:t>
      </w:r>
      <w:r>
        <w:rPr>
          <w:rFonts w:hint="eastAsia" w:cs="仿宋" w:asciiTheme="minorEastAsia" w:hAnsiTheme="minorEastAsia" w:eastAsiaTheme="minorEastAsia"/>
          <w:sz w:val="28"/>
          <w:szCs w:val="28"/>
          <w:highlight w:val="none"/>
          <w:lang w:val="en-US" w:eastAsia="zh-CN"/>
        </w:rPr>
        <w:t>4</w:t>
      </w:r>
      <w:r>
        <w:rPr>
          <w:rFonts w:hint="eastAsia" w:cs="仿宋" w:asciiTheme="minorEastAsia" w:hAnsiTheme="minorEastAsia" w:eastAsiaTheme="minorEastAsia"/>
          <w:sz w:val="28"/>
          <w:szCs w:val="28"/>
          <w:highlight w:val="none"/>
          <w:lang w:eastAsia="zh-CN"/>
        </w:rPr>
        <w:t>年</w:t>
      </w:r>
      <w:r>
        <w:rPr>
          <w:rFonts w:hint="eastAsia" w:cs="仿宋" w:asciiTheme="minorEastAsia" w:hAnsiTheme="minorEastAsia" w:eastAsiaTheme="minorEastAsia"/>
          <w:sz w:val="28"/>
          <w:szCs w:val="28"/>
          <w:highlight w:val="none"/>
        </w:rPr>
        <w:t>区本级支出预算为</w:t>
      </w:r>
      <w:r>
        <w:rPr>
          <w:rFonts w:hint="eastAsia" w:cs="仿宋" w:asciiTheme="minorEastAsia" w:hAnsiTheme="minorEastAsia" w:eastAsiaTheme="minorEastAsia"/>
          <w:sz w:val="28"/>
          <w:szCs w:val="28"/>
          <w:highlight w:val="none"/>
          <w:lang w:val="en-US" w:eastAsia="zh-CN"/>
        </w:rPr>
        <w:t>50496</w:t>
      </w:r>
      <w:r>
        <w:rPr>
          <w:rFonts w:hint="eastAsia" w:cs="仿宋" w:asciiTheme="minorEastAsia" w:hAnsiTheme="minorEastAsia" w:eastAsiaTheme="minorEastAsia"/>
          <w:sz w:val="28"/>
          <w:szCs w:val="28"/>
          <w:highlight w:val="none"/>
        </w:rPr>
        <w:t>万元，同比</w:t>
      </w:r>
      <w:r>
        <w:rPr>
          <w:rFonts w:hint="eastAsia" w:cs="仿宋" w:asciiTheme="minorEastAsia" w:hAnsiTheme="minorEastAsia" w:eastAsiaTheme="minorEastAsia"/>
          <w:sz w:val="28"/>
          <w:szCs w:val="28"/>
          <w:highlight w:val="none"/>
          <w:lang w:eastAsia="zh-CN"/>
        </w:rPr>
        <w:t>下降</w:t>
      </w:r>
      <w:r>
        <w:rPr>
          <w:rFonts w:hint="eastAsia" w:cs="仿宋" w:asciiTheme="minorEastAsia" w:hAnsiTheme="minorEastAsia" w:eastAsiaTheme="minorEastAsia"/>
          <w:sz w:val="28"/>
          <w:szCs w:val="28"/>
          <w:highlight w:val="none"/>
          <w:lang w:val="en-US" w:eastAsia="zh-CN"/>
        </w:rPr>
        <w:t>56</w:t>
      </w:r>
      <w:r>
        <w:rPr>
          <w:rFonts w:hint="eastAsia" w:cs="仿宋" w:asciiTheme="minorEastAsia" w:hAnsiTheme="minorEastAsia" w:eastAsiaTheme="minorEastAsia"/>
          <w:sz w:val="28"/>
          <w:szCs w:val="28"/>
          <w:highlight w:val="none"/>
        </w:rPr>
        <w:t>%。具体如下：</w:t>
      </w:r>
    </w:p>
    <w:p w14:paraId="638A4FEF">
      <w:pPr>
        <w:numPr>
          <w:ilvl w:val="0"/>
          <w:numId w:val="0"/>
        </w:numPr>
        <w:spacing w:line="560" w:lineRule="exact"/>
        <w:ind w:firstLine="560" w:firstLineChars="200"/>
        <w:rPr>
          <w:rFonts w:hint="default"/>
          <w:lang w:val="en-US" w:eastAsia="zh-CN"/>
        </w:rPr>
      </w:pPr>
      <w:r>
        <w:rPr>
          <w:rFonts w:hint="eastAsia" w:cs="仿宋" w:asciiTheme="minorEastAsia" w:hAnsiTheme="minorEastAsia" w:eastAsiaTheme="minorEastAsia"/>
          <w:sz w:val="28"/>
          <w:szCs w:val="28"/>
          <w:highlight w:val="none"/>
          <w:lang w:val="en-US" w:eastAsia="zh-CN"/>
        </w:rPr>
        <w:t>1、文化旅游体育与传媒支出5万元，同比增长25%，用于资助国产影片放映的专项支出；</w:t>
      </w:r>
    </w:p>
    <w:p w14:paraId="422A0E78">
      <w:pPr>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lang w:val="en-US" w:eastAsia="zh-CN"/>
        </w:rPr>
        <w:t>2</w:t>
      </w:r>
      <w:r>
        <w:rPr>
          <w:rFonts w:hint="eastAsia" w:cs="仿宋" w:asciiTheme="minorEastAsia" w:hAnsiTheme="minorEastAsia" w:eastAsiaTheme="minorEastAsia"/>
          <w:sz w:val="28"/>
          <w:szCs w:val="28"/>
          <w:highlight w:val="none"/>
        </w:rPr>
        <w:t>、城乡社区事务安排的支出</w:t>
      </w:r>
      <w:r>
        <w:rPr>
          <w:rFonts w:hint="eastAsia" w:cs="仿宋" w:asciiTheme="minorEastAsia" w:hAnsiTheme="minorEastAsia" w:eastAsiaTheme="minorEastAsia"/>
          <w:sz w:val="28"/>
          <w:szCs w:val="28"/>
          <w:highlight w:val="none"/>
          <w:lang w:val="en-US" w:eastAsia="zh-CN"/>
        </w:rPr>
        <w:t>4530</w:t>
      </w:r>
      <w:r>
        <w:rPr>
          <w:rFonts w:hint="eastAsia" w:cs="仿宋" w:asciiTheme="minorEastAsia" w:hAnsiTheme="minorEastAsia" w:eastAsiaTheme="minorEastAsia"/>
          <w:sz w:val="28"/>
          <w:szCs w:val="28"/>
          <w:highlight w:val="none"/>
        </w:rPr>
        <w:t>万元，同比</w:t>
      </w:r>
      <w:r>
        <w:rPr>
          <w:rFonts w:hint="eastAsia" w:cs="仿宋" w:asciiTheme="minorEastAsia" w:hAnsiTheme="minorEastAsia" w:eastAsiaTheme="minorEastAsia"/>
          <w:sz w:val="28"/>
          <w:szCs w:val="28"/>
          <w:highlight w:val="none"/>
          <w:lang w:eastAsia="zh-CN"/>
        </w:rPr>
        <w:t>增长</w:t>
      </w:r>
      <w:r>
        <w:rPr>
          <w:rFonts w:hint="eastAsia" w:cs="仿宋" w:asciiTheme="minorEastAsia" w:hAnsiTheme="minorEastAsia" w:eastAsiaTheme="minorEastAsia"/>
          <w:sz w:val="28"/>
          <w:szCs w:val="28"/>
          <w:highlight w:val="none"/>
          <w:lang w:val="en-US" w:eastAsia="zh-CN"/>
        </w:rPr>
        <w:t>17323</w:t>
      </w:r>
      <w:r>
        <w:rPr>
          <w:rFonts w:hint="eastAsia" w:cs="仿宋" w:asciiTheme="minorEastAsia" w:hAnsiTheme="minorEastAsia" w:eastAsiaTheme="minorEastAsia"/>
          <w:sz w:val="28"/>
          <w:szCs w:val="28"/>
          <w:highlight w:val="none"/>
        </w:rPr>
        <w:t>%，用于城市</w:t>
      </w:r>
      <w:r>
        <w:rPr>
          <w:rFonts w:hint="eastAsia" w:cs="仿宋" w:asciiTheme="minorEastAsia" w:hAnsiTheme="minorEastAsia" w:eastAsiaTheme="minorEastAsia"/>
          <w:sz w:val="28"/>
          <w:szCs w:val="28"/>
          <w:highlight w:val="none"/>
          <w:lang w:eastAsia="zh-CN"/>
        </w:rPr>
        <w:t>卫生环境等</w:t>
      </w:r>
      <w:r>
        <w:rPr>
          <w:rFonts w:hint="eastAsia" w:cs="仿宋" w:asciiTheme="minorEastAsia" w:hAnsiTheme="minorEastAsia" w:eastAsiaTheme="minorEastAsia"/>
          <w:sz w:val="28"/>
          <w:szCs w:val="28"/>
          <w:highlight w:val="none"/>
        </w:rPr>
        <w:t>支出；</w:t>
      </w:r>
    </w:p>
    <w:p w14:paraId="6BEAB7E2">
      <w:pPr>
        <w:spacing w:line="560" w:lineRule="exact"/>
        <w:ind w:firstLine="560" w:firstLineChars="200"/>
        <w:rPr>
          <w:rFonts w:hint="default" w:cs="仿宋" w:asciiTheme="minorEastAsia" w:hAnsiTheme="minorEastAsia" w:eastAsiaTheme="minorEastAsia"/>
          <w:sz w:val="28"/>
          <w:szCs w:val="28"/>
          <w:highlight w:val="none"/>
          <w:lang w:val="en-US" w:eastAsia="zh-CN"/>
        </w:rPr>
      </w:pPr>
      <w:r>
        <w:rPr>
          <w:rFonts w:hint="eastAsia" w:cs="仿宋" w:asciiTheme="minorEastAsia" w:hAnsiTheme="minorEastAsia" w:eastAsiaTheme="minorEastAsia"/>
          <w:sz w:val="28"/>
          <w:szCs w:val="28"/>
          <w:highlight w:val="none"/>
          <w:lang w:val="en-US" w:eastAsia="zh-CN"/>
        </w:rPr>
        <w:t>3、农林水支出11万元，用于大中型水库移民后期扶持基金支出；</w:t>
      </w:r>
    </w:p>
    <w:p w14:paraId="157365B3">
      <w:pPr>
        <w:spacing w:line="560" w:lineRule="exact"/>
        <w:ind w:firstLine="560" w:firstLineChars="200"/>
        <w:rPr>
          <w:rFonts w:hint="eastAsia" w:cs="仿宋" w:asciiTheme="minorEastAsia" w:hAnsiTheme="minorEastAsia" w:eastAsiaTheme="minorEastAsia"/>
          <w:kern w:val="0"/>
          <w:sz w:val="28"/>
          <w:szCs w:val="28"/>
          <w:highlight w:val="none"/>
          <w:lang w:eastAsia="zh-CN"/>
        </w:rPr>
      </w:pPr>
      <w:r>
        <w:rPr>
          <w:rFonts w:hint="eastAsia" w:cs="仿宋" w:asciiTheme="minorEastAsia" w:hAnsiTheme="minorEastAsia" w:eastAsiaTheme="minorEastAsia"/>
          <w:sz w:val="28"/>
          <w:szCs w:val="28"/>
          <w:highlight w:val="none"/>
          <w:lang w:val="en-US" w:eastAsia="zh-CN"/>
        </w:rPr>
        <w:t>4</w:t>
      </w:r>
      <w:r>
        <w:rPr>
          <w:rFonts w:hint="eastAsia" w:cs="仿宋" w:asciiTheme="minorEastAsia" w:hAnsiTheme="minorEastAsia" w:eastAsiaTheme="minorEastAsia"/>
          <w:sz w:val="28"/>
          <w:szCs w:val="28"/>
          <w:highlight w:val="none"/>
        </w:rPr>
        <w:t>、</w:t>
      </w:r>
      <w:r>
        <w:rPr>
          <w:rFonts w:hint="eastAsia" w:cs="仿宋" w:asciiTheme="minorEastAsia" w:hAnsiTheme="minorEastAsia" w:eastAsiaTheme="minorEastAsia"/>
          <w:kern w:val="0"/>
          <w:sz w:val="28"/>
          <w:szCs w:val="28"/>
          <w:highlight w:val="none"/>
        </w:rPr>
        <w:t>其他支出</w:t>
      </w:r>
      <w:r>
        <w:rPr>
          <w:rFonts w:hint="eastAsia" w:cs="仿宋" w:asciiTheme="minorEastAsia" w:hAnsiTheme="minorEastAsia" w:eastAsiaTheme="minorEastAsia"/>
          <w:kern w:val="0"/>
          <w:sz w:val="28"/>
          <w:szCs w:val="28"/>
          <w:highlight w:val="none"/>
          <w:lang w:val="en-US" w:eastAsia="zh-CN"/>
        </w:rPr>
        <w:t>500</w:t>
      </w:r>
      <w:r>
        <w:rPr>
          <w:rFonts w:hint="eastAsia" w:cs="仿宋" w:asciiTheme="minorEastAsia" w:hAnsiTheme="minorEastAsia" w:eastAsiaTheme="minorEastAsia"/>
          <w:sz w:val="28"/>
          <w:szCs w:val="28"/>
          <w:highlight w:val="none"/>
        </w:rPr>
        <w:t>万元，同比</w:t>
      </w:r>
      <w:r>
        <w:rPr>
          <w:rFonts w:hint="eastAsia" w:cs="仿宋" w:asciiTheme="minorEastAsia" w:hAnsiTheme="minorEastAsia" w:eastAsiaTheme="minorEastAsia"/>
          <w:sz w:val="28"/>
          <w:szCs w:val="28"/>
          <w:highlight w:val="none"/>
          <w:lang w:eastAsia="zh-CN"/>
        </w:rPr>
        <w:t>下降</w:t>
      </w:r>
      <w:r>
        <w:rPr>
          <w:rFonts w:hint="eastAsia" w:cs="仿宋" w:asciiTheme="minorEastAsia" w:hAnsiTheme="minorEastAsia" w:eastAsiaTheme="minorEastAsia"/>
          <w:sz w:val="28"/>
          <w:szCs w:val="28"/>
          <w:highlight w:val="none"/>
          <w:lang w:val="en-US" w:eastAsia="zh-CN"/>
        </w:rPr>
        <w:t>99</w:t>
      </w:r>
      <w:r>
        <w:rPr>
          <w:rFonts w:hint="eastAsia" w:cs="仿宋" w:asciiTheme="minorEastAsia" w:hAnsiTheme="minorEastAsia" w:eastAsiaTheme="minorEastAsia"/>
          <w:kern w:val="0"/>
          <w:sz w:val="28"/>
          <w:szCs w:val="28"/>
          <w:highlight w:val="none"/>
        </w:rPr>
        <w:t>%，用于彩票公益金安排</w:t>
      </w:r>
      <w:r>
        <w:rPr>
          <w:rFonts w:hint="eastAsia" w:cs="仿宋" w:asciiTheme="minorEastAsia" w:hAnsiTheme="minorEastAsia" w:eastAsiaTheme="minorEastAsia"/>
          <w:kern w:val="0"/>
          <w:sz w:val="28"/>
          <w:szCs w:val="28"/>
          <w:highlight w:val="none"/>
          <w:lang w:eastAsia="zh-CN"/>
        </w:rPr>
        <w:t>的支出；</w:t>
      </w:r>
    </w:p>
    <w:p w14:paraId="37CB7C86">
      <w:pPr>
        <w:spacing w:line="560" w:lineRule="exact"/>
        <w:ind w:firstLine="560" w:firstLineChars="200"/>
        <w:rPr>
          <w:rFonts w:hint="eastAsia" w:cs="仿宋" w:asciiTheme="minorEastAsia" w:hAnsiTheme="minorEastAsia" w:eastAsiaTheme="minorEastAsia"/>
          <w:sz w:val="28"/>
          <w:szCs w:val="28"/>
          <w:highlight w:val="none"/>
          <w:lang w:eastAsia="zh-CN"/>
        </w:rPr>
      </w:pPr>
      <w:r>
        <w:rPr>
          <w:rFonts w:hint="eastAsia" w:cs="仿宋" w:asciiTheme="minorEastAsia" w:hAnsiTheme="minorEastAsia" w:eastAsiaTheme="minorEastAsia"/>
          <w:sz w:val="28"/>
          <w:szCs w:val="28"/>
          <w:highlight w:val="none"/>
          <w:lang w:val="en-US" w:eastAsia="zh-CN"/>
        </w:rPr>
        <w:t>5</w:t>
      </w:r>
      <w:r>
        <w:rPr>
          <w:rFonts w:hint="eastAsia" w:cs="仿宋" w:asciiTheme="minorEastAsia" w:hAnsiTheme="minorEastAsia" w:eastAsiaTheme="minorEastAsia"/>
          <w:sz w:val="28"/>
          <w:szCs w:val="28"/>
          <w:highlight w:val="none"/>
        </w:rPr>
        <w:t>、债务</w:t>
      </w:r>
      <w:r>
        <w:rPr>
          <w:rFonts w:hint="eastAsia" w:cs="仿宋" w:asciiTheme="minorEastAsia" w:hAnsiTheme="minorEastAsia" w:eastAsiaTheme="minorEastAsia"/>
          <w:sz w:val="28"/>
          <w:szCs w:val="28"/>
          <w:highlight w:val="none"/>
          <w:lang w:eastAsia="zh-CN"/>
        </w:rPr>
        <w:t>付</w:t>
      </w:r>
      <w:r>
        <w:rPr>
          <w:rFonts w:hint="eastAsia" w:cs="仿宋" w:asciiTheme="minorEastAsia" w:hAnsiTheme="minorEastAsia" w:eastAsiaTheme="minorEastAsia"/>
          <w:sz w:val="28"/>
          <w:szCs w:val="28"/>
          <w:highlight w:val="none"/>
        </w:rPr>
        <w:t>息支出</w:t>
      </w:r>
      <w:r>
        <w:rPr>
          <w:rFonts w:hint="eastAsia" w:cs="仿宋" w:asciiTheme="minorEastAsia" w:hAnsiTheme="minorEastAsia" w:eastAsiaTheme="minorEastAsia"/>
          <w:sz w:val="28"/>
          <w:szCs w:val="28"/>
          <w:highlight w:val="none"/>
          <w:lang w:val="en-US" w:eastAsia="zh-CN"/>
        </w:rPr>
        <w:t>45450</w:t>
      </w:r>
      <w:r>
        <w:rPr>
          <w:rFonts w:hint="eastAsia" w:cs="仿宋" w:asciiTheme="minorEastAsia" w:hAnsiTheme="minorEastAsia" w:eastAsiaTheme="minorEastAsia"/>
          <w:sz w:val="28"/>
          <w:szCs w:val="28"/>
          <w:highlight w:val="none"/>
        </w:rPr>
        <w:t>万元，同比增长</w:t>
      </w:r>
      <w:r>
        <w:rPr>
          <w:rFonts w:hint="eastAsia" w:cs="仿宋" w:asciiTheme="minorEastAsia" w:hAnsiTheme="minorEastAsia" w:eastAsiaTheme="minorEastAsia"/>
          <w:sz w:val="28"/>
          <w:szCs w:val="28"/>
          <w:highlight w:val="none"/>
          <w:lang w:val="en-US" w:eastAsia="zh-CN"/>
        </w:rPr>
        <w:t>4</w:t>
      </w:r>
      <w:r>
        <w:rPr>
          <w:rFonts w:hint="eastAsia" w:cs="仿宋" w:asciiTheme="minorEastAsia" w:hAnsiTheme="minorEastAsia" w:eastAsiaTheme="minorEastAsia"/>
          <w:sz w:val="28"/>
          <w:szCs w:val="28"/>
          <w:highlight w:val="none"/>
        </w:rPr>
        <w:t>%</w:t>
      </w:r>
      <w:r>
        <w:rPr>
          <w:rFonts w:hint="eastAsia" w:cs="仿宋" w:asciiTheme="minorEastAsia" w:hAnsiTheme="minorEastAsia" w:eastAsiaTheme="minorEastAsia"/>
          <w:sz w:val="28"/>
          <w:szCs w:val="28"/>
          <w:highlight w:val="none"/>
          <w:lang w:eastAsia="zh-CN"/>
        </w:rPr>
        <w:t>，主要用于专项债券付息支出。</w:t>
      </w:r>
    </w:p>
    <w:p w14:paraId="1D21333D">
      <w:pPr>
        <w:jc w:val="both"/>
        <w:rPr>
          <w:rFonts w:ascii="仿宋" w:hAnsi="仿宋" w:eastAsia="仿宋" w:cs="宋体"/>
          <w:b/>
          <w:bCs/>
          <w:sz w:val="28"/>
          <w:szCs w:val="28"/>
          <w:highlight w:val="none"/>
        </w:rPr>
      </w:pPr>
    </w:p>
    <w:p w14:paraId="3FA71715">
      <w:pPr>
        <w:jc w:val="center"/>
        <w:rPr>
          <w:rFonts w:ascii="仿宋" w:hAnsi="仿宋" w:eastAsia="仿宋" w:cs="宋体"/>
          <w:b/>
          <w:bCs/>
          <w:sz w:val="28"/>
          <w:szCs w:val="28"/>
          <w:highlight w:val="none"/>
        </w:rPr>
      </w:pPr>
    </w:p>
    <w:p w14:paraId="04E4C8A2">
      <w:pPr>
        <w:jc w:val="center"/>
        <w:rPr>
          <w:rFonts w:ascii="仿宋" w:hAnsi="仿宋" w:eastAsia="仿宋" w:cs="宋体"/>
          <w:b/>
          <w:bCs/>
          <w:sz w:val="28"/>
          <w:szCs w:val="28"/>
          <w:highlight w:val="none"/>
        </w:rPr>
      </w:pPr>
    </w:p>
    <w:p w14:paraId="0CD79C32">
      <w:pPr>
        <w:jc w:val="center"/>
        <w:rPr>
          <w:rFonts w:ascii="仿宋" w:hAnsi="仿宋" w:eastAsia="仿宋" w:cs="宋体"/>
          <w:b/>
          <w:bCs/>
          <w:sz w:val="28"/>
          <w:szCs w:val="28"/>
          <w:highlight w:val="none"/>
        </w:rPr>
      </w:pPr>
    </w:p>
    <w:p w14:paraId="3AA0BC1D">
      <w:pPr>
        <w:pStyle w:val="2"/>
        <w:rPr>
          <w:highlight w:val="none"/>
        </w:rPr>
      </w:pPr>
    </w:p>
    <w:p w14:paraId="20F595DB">
      <w:pPr>
        <w:jc w:val="center"/>
        <w:rPr>
          <w:rFonts w:ascii="仿宋" w:hAnsi="仿宋" w:eastAsia="仿宋" w:cs="宋体"/>
          <w:b/>
          <w:bCs/>
          <w:sz w:val="28"/>
          <w:szCs w:val="28"/>
          <w:highlight w:val="none"/>
        </w:rPr>
      </w:pPr>
    </w:p>
    <w:p w14:paraId="5827A3F5">
      <w:pPr>
        <w:jc w:val="center"/>
        <w:rPr>
          <w:rFonts w:ascii="仿宋" w:hAnsi="仿宋" w:eastAsia="仿宋" w:cs="宋体"/>
          <w:b/>
          <w:bCs/>
          <w:sz w:val="28"/>
          <w:szCs w:val="28"/>
          <w:highlight w:val="none"/>
        </w:rPr>
      </w:pPr>
    </w:p>
    <w:p w14:paraId="20CB3627">
      <w:pPr>
        <w:jc w:val="both"/>
        <w:rPr>
          <w:rFonts w:ascii="仿宋" w:hAnsi="仿宋" w:eastAsia="仿宋" w:cs="宋体"/>
          <w:b/>
          <w:bCs/>
          <w:sz w:val="28"/>
          <w:szCs w:val="28"/>
          <w:highlight w:val="none"/>
        </w:rPr>
      </w:pPr>
    </w:p>
    <w:tbl>
      <w:tblPr>
        <w:tblStyle w:val="12"/>
        <w:tblW w:w="9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52"/>
        <w:gridCol w:w="1247"/>
        <w:gridCol w:w="1247"/>
        <w:gridCol w:w="2237"/>
        <w:gridCol w:w="1247"/>
        <w:gridCol w:w="1250"/>
      </w:tblGrid>
      <w:tr w14:paraId="35859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9680" w:type="dxa"/>
            <w:gridSpan w:val="6"/>
            <w:tcBorders>
              <w:top w:val="nil"/>
              <w:left w:val="nil"/>
              <w:bottom w:val="nil"/>
              <w:right w:val="nil"/>
            </w:tcBorders>
            <w:shd w:val="clear" w:color="auto" w:fill="auto"/>
            <w:noWrap/>
            <w:vAlign w:val="bottom"/>
          </w:tcPr>
          <w:p w14:paraId="4D7EFB25">
            <w:pPr>
              <w:keepNext w:val="0"/>
              <w:keepLines w:val="0"/>
              <w:widowControl/>
              <w:suppressLineNumbers w:val="0"/>
              <w:jc w:val="center"/>
              <w:textAlignment w:val="bottom"/>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2024年区本级政府性基金收支平衡表</w:t>
            </w:r>
          </w:p>
        </w:tc>
      </w:tr>
      <w:tr w14:paraId="0FB1A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2452" w:type="dxa"/>
            <w:tcBorders>
              <w:top w:val="nil"/>
              <w:left w:val="nil"/>
              <w:bottom w:val="nil"/>
              <w:right w:val="nil"/>
            </w:tcBorders>
            <w:shd w:val="clear" w:color="auto" w:fill="auto"/>
            <w:noWrap/>
            <w:vAlign w:val="bottom"/>
          </w:tcPr>
          <w:p w14:paraId="309DD968">
            <w:pPr>
              <w:rPr>
                <w:rFonts w:hint="eastAsia" w:ascii="黑体" w:hAnsi="宋体" w:eastAsia="黑体" w:cs="黑体"/>
                <w:i w:val="0"/>
                <w:iCs w:val="0"/>
                <w:color w:val="000000"/>
                <w:sz w:val="24"/>
                <w:szCs w:val="24"/>
                <w:u w:val="none"/>
              </w:rPr>
            </w:pPr>
          </w:p>
        </w:tc>
        <w:tc>
          <w:tcPr>
            <w:tcW w:w="1247" w:type="dxa"/>
            <w:tcBorders>
              <w:top w:val="nil"/>
              <w:left w:val="nil"/>
              <w:bottom w:val="nil"/>
              <w:right w:val="nil"/>
            </w:tcBorders>
            <w:shd w:val="clear" w:color="auto" w:fill="auto"/>
            <w:noWrap/>
            <w:vAlign w:val="bottom"/>
          </w:tcPr>
          <w:p w14:paraId="037AF163">
            <w:pPr>
              <w:rPr>
                <w:rFonts w:hint="eastAsia" w:ascii="宋体" w:hAnsi="宋体" w:eastAsia="宋体" w:cs="宋体"/>
                <w:i w:val="0"/>
                <w:iCs w:val="0"/>
                <w:color w:val="000000"/>
                <w:sz w:val="24"/>
                <w:szCs w:val="24"/>
                <w:u w:val="none"/>
              </w:rPr>
            </w:pPr>
          </w:p>
        </w:tc>
        <w:tc>
          <w:tcPr>
            <w:tcW w:w="1247" w:type="dxa"/>
            <w:tcBorders>
              <w:top w:val="nil"/>
              <w:left w:val="nil"/>
              <w:bottom w:val="nil"/>
              <w:right w:val="nil"/>
            </w:tcBorders>
            <w:shd w:val="clear" w:color="auto" w:fill="FFFFFF"/>
            <w:noWrap/>
            <w:vAlign w:val="bottom"/>
          </w:tcPr>
          <w:p w14:paraId="0DA055B9">
            <w:pPr>
              <w:rPr>
                <w:rFonts w:hint="eastAsia" w:ascii="宋体" w:hAnsi="宋体" w:eastAsia="宋体" w:cs="宋体"/>
                <w:i w:val="0"/>
                <w:iCs w:val="0"/>
                <w:color w:val="000000"/>
                <w:sz w:val="24"/>
                <w:szCs w:val="24"/>
                <w:u w:val="none"/>
              </w:rPr>
            </w:pPr>
          </w:p>
        </w:tc>
        <w:tc>
          <w:tcPr>
            <w:tcW w:w="2237" w:type="dxa"/>
            <w:tcBorders>
              <w:top w:val="nil"/>
              <w:left w:val="nil"/>
              <w:bottom w:val="nil"/>
              <w:right w:val="nil"/>
            </w:tcBorders>
            <w:shd w:val="clear" w:color="auto" w:fill="FFFFFF"/>
            <w:noWrap/>
            <w:vAlign w:val="bottom"/>
          </w:tcPr>
          <w:p w14:paraId="3D3DBF9A">
            <w:pPr>
              <w:rPr>
                <w:rFonts w:hint="eastAsia" w:ascii="宋体" w:hAnsi="宋体" w:eastAsia="宋体" w:cs="宋体"/>
                <w:i w:val="0"/>
                <w:iCs w:val="0"/>
                <w:color w:val="000000"/>
                <w:sz w:val="24"/>
                <w:szCs w:val="24"/>
                <w:u w:val="none"/>
              </w:rPr>
            </w:pPr>
          </w:p>
        </w:tc>
        <w:tc>
          <w:tcPr>
            <w:tcW w:w="1247" w:type="dxa"/>
            <w:tcBorders>
              <w:top w:val="nil"/>
              <w:left w:val="nil"/>
              <w:bottom w:val="nil"/>
              <w:right w:val="nil"/>
            </w:tcBorders>
            <w:shd w:val="clear" w:color="auto" w:fill="FFFFFF"/>
            <w:noWrap/>
            <w:vAlign w:val="bottom"/>
          </w:tcPr>
          <w:p w14:paraId="7C806BC6">
            <w:pPr>
              <w:rPr>
                <w:rFonts w:hint="eastAsia" w:ascii="宋体" w:hAnsi="宋体" w:eastAsia="宋体" w:cs="宋体"/>
                <w:i w:val="0"/>
                <w:iCs w:val="0"/>
                <w:color w:val="000000"/>
                <w:sz w:val="24"/>
                <w:szCs w:val="24"/>
                <w:u w:val="none"/>
              </w:rPr>
            </w:pPr>
          </w:p>
        </w:tc>
        <w:tc>
          <w:tcPr>
            <w:tcW w:w="1250" w:type="dxa"/>
            <w:tcBorders>
              <w:top w:val="nil"/>
              <w:left w:val="nil"/>
              <w:bottom w:val="nil"/>
              <w:right w:val="nil"/>
            </w:tcBorders>
            <w:shd w:val="clear" w:color="auto" w:fill="FFFFFF"/>
            <w:noWrap/>
            <w:vAlign w:val="bottom"/>
          </w:tcPr>
          <w:p w14:paraId="563300CD">
            <w:pPr>
              <w:rPr>
                <w:rFonts w:hint="eastAsia" w:ascii="宋体" w:hAnsi="宋体" w:eastAsia="宋体" w:cs="宋体"/>
                <w:i w:val="0"/>
                <w:iCs w:val="0"/>
                <w:color w:val="000000"/>
                <w:sz w:val="24"/>
                <w:szCs w:val="24"/>
                <w:u w:val="none"/>
              </w:rPr>
            </w:pPr>
          </w:p>
        </w:tc>
      </w:tr>
      <w:tr w14:paraId="0D36B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2452" w:type="dxa"/>
            <w:tcBorders>
              <w:top w:val="nil"/>
              <w:left w:val="nil"/>
              <w:bottom w:val="nil"/>
              <w:right w:val="nil"/>
            </w:tcBorders>
            <w:shd w:val="clear" w:color="auto" w:fill="auto"/>
            <w:noWrap/>
            <w:vAlign w:val="bottom"/>
          </w:tcPr>
          <w:p w14:paraId="5967CFC9">
            <w:pPr>
              <w:rPr>
                <w:rFonts w:hint="eastAsia" w:ascii="黑体" w:hAnsi="宋体" w:eastAsia="黑体" w:cs="黑体"/>
                <w:i w:val="0"/>
                <w:iCs w:val="0"/>
                <w:color w:val="000000"/>
                <w:sz w:val="24"/>
                <w:szCs w:val="24"/>
                <w:u w:val="none"/>
              </w:rPr>
            </w:pPr>
          </w:p>
        </w:tc>
        <w:tc>
          <w:tcPr>
            <w:tcW w:w="1247" w:type="dxa"/>
            <w:tcBorders>
              <w:top w:val="nil"/>
              <w:left w:val="nil"/>
              <w:bottom w:val="nil"/>
              <w:right w:val="nil"/>
            </w:tcBorders>
            <w:shd w:val="clear" w:color="auto" w:fill="auto"/>
            <w:noWrap/>
            <w:vAlign w:val="bottom"/>
          </w:tcPr>
          <w:p w14:paraId="78B55C8F">
            <w:pPr>
              <w:rPr>
                <w:rFonts w:hint="eastAsia" w:ascii="宋体" w:hAnsi="宋体" w:eastAsia="宋体" w:cs="宋体"/>
                <w:i w:val="0"/>
                <w:iCs w:val="0"/>
                <w:color w:val="000000"/>
                <w:sz w:val="24"/>
                <w:szCs w:val="24"/>
                <w:u w:val="none"/>
              </w:rPr>
            </w:pPr>
          </w:p>
        </w:tc>
        <w:tc>
          <w:tcPr>
            <w:tcW w:w="1247" w:type="dxa"/>
            <w:tcBorders>
              <w:top w:val="nil"/>
              <w:left w:val="nil"/>
              <w:bottom w:val="nil"/>
              <w:right w:val="nil"/>
            </w:tcBorders>
            <w:shd w:val="clear" w:color="auto" w:fill="FFFFFF"/>
            <w:noWrap/>
            <w:vAlign w:val="bottom"/>
          </w:tcPr>
          <w:p w14:paraId="224F8D3F">
            <w:pPr>
              <w:rPr>
                <w:rFonts w:hint="eastAsia" w:ascii="宋体" w:hAnsi="宋体" w:eastAsia="宋体" w:cs="宋体"/>
                <w:i w:val="0"/>
                <w:iCs w:val="0"/>
                <w:color w:val="000000"/>
                <w:sz w:val="24"/>
                <w:szCs w:val="24"/>
                <w:u w:val="none"/>
              </w:rPr>
            </w:pPr>
          </w:p>
        </w:tc>
        <w:tc>
          <w:tcPr>
            <w:tcW w:w="2237" w:type="dxa"/>
            <w:tcBorders>
              <w:top w:val="nil"/>
              <w:left w:val="nil"/>
              <w:bottom w:val="nil"/>
              <w:right w:val="nil"/>
            </w:tcBorders>
            <w:shd w:val="clear" w:color="auto" w:fill="FFFFFF"/>
            <w:noWrap/>
            <w:vAlign w:val="bottom"/>
          </w:tcPr>
          <w:p w14:paraId="2A0AD65C">
            <w:pPr>
              <w:rPr>
                <w:rFonts w:hint="eastAsia" w:ascii="宋体" w:hAnsi="宋体" w:eastAsia="宋体" w:cs="宋体"/>
                <w:i w:val="0"/>
                <w:iCs w:val="0"/>
                <w:color w:val="000000"/>
                <w:sz w:val="24"/>
                <w:szCs w:val="24"/>
                <w:u w:val="none"/>
              </w:rPr>
            </w:pPr>
          </w:p>
        </w:tc>
        <w:tc>
          <w:tcPr>
            <w:tcW w:w="2497" w:type="dxa"/>
            <w:gridSpan w:val="2"/>
            <w:tcBorders>
              <w:top w:val="nil"/>
              <w:left w:val="nil"/>
              <w:bottom w:val="single" w:color="000000" w:sz="4" w:space="0"/>
              <w:right w:val="nil"/>
            </w:tcBorders>
            <w:shd w:val="clear" w:color="auto" w:fill="FFFFFF"/>
            <w:noWrap/>
            <w:vAlign w:val="center"/>
          </w:tcPr>
          <w:p w14:paraId="7DAD5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60215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trPr>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57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收入项目</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E9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2023年     完成</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82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2024年     预算</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5C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支出项目</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26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2023年     完成</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C5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2024年     预算</w:t>
            </w:r>
          </w:p>
        </w:tc>
      </w:tr>
      <w:tr w14:paraId="12D14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8C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政府性基金收入</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8A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26,854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4B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38,550 </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6E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政府性基金支出</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12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115,429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A8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50,496 </w:t>
            </w:r>
          </w:p>
        </w:tc>
      </w:tr>
      <w:tr w14:paraId="30C0B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88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转移性收入</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8C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275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B7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63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转移性支出</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72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9,258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C1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9,000 </w:t>
            </w:r>
          </w:p>
        </w:tc>
      </w:tr>
      <w:tr w14:paraId="383F9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3E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政府性基金转移收入</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89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275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7D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1D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政府性基金转移支付</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3B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9,258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F1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9,000 </w:t>
            </w:r>
          </w:p>
        </w:tc>
      </w:tr>
      <w:tr w14:paraId="399D8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9B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政府性基金补助收入</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9C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275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F5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C7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政府性基金补助支出</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16FF">
            <w:pPr>
              <w:rPr>
                <w:rFonts w:hint="eastAsia" w:ascii="宋体" w:hAns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298C">
            <w:pPr>
              <w:rPr>
                <w:rFonts w:hint="eastAsia" w:ascii="宋体" w:hAnsi="宋体" w:eastAsia="宋体" w:cs="宋体"/>
                <w:i w:val="0"/>
                <w:iCs w:val="0"/>
                <w:color w:val="000000"/>
                <w:sz w:val="20"/>
                <w:szCs w:val="20"/>
                <w:u w:val="none"/>
              </w:rPr>
            </w:pPr>
          </w:p>
        </w:tc>
      </w:tr>
      <w:tr w14:paraId="2151C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41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政府性基金上解收入</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EF30">
            <w:pP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6D4D">
            <w:pPr>
              <w:rPr>
                <w:rFonts w:hint="eastAsia" w:ascii="宋体" w:hAnsi="宋体" w:eastAsia="宋体" w:cs="宋体"/>
                <w:i w:val="0"/>
                <w:iCs w:val="0"/>
                <w:color w:val="000000"/>
                <w:sz w:val="20"/>
                <w:szCs w:val="20"/>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90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政府性基金上解支出</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5C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9,258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3F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9,000 </w:t>
            </w:r>
          </w:p>
        </w:tc>
      </w:tr>
      <w:tr w14:paraId="227EB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trPr>
        <w:tc>
          <w:tcPr>
            <w:tcW w:w="2452" w:type="dxa"/>
            <w:tcBorders>
              <w:top w:val="single" w:color="000000" w:sz="4" w:space="0"/>
              <w:left w:val="single" w:color="000000" w:sz="4" w:space="0"/>
              <w:bottom w:val="nil"/>
              <w:right w:val="single" w:color="000000" w:sz="4" w:space="0"/>
            </w:tcBorders>
            <w:shd w:val="clear" w:color="auto" w:fill="auto"/>
            <w:vAlign w:val="center"/>
          </w:tcPr>
          <w:p w14:paraId="74BF96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地方政府专项债务收入</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EC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72,800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9A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130,000 </w:t>
            </w:r>
          </w:p>
        </w:tc>
        <w:tc>
          <w:tcPr>
            <w:tcW w:w="2237" w:type="dxa"/>
            <w:tcBorders>
              <w:top w:val="nil"/>
              <w:left w:val="single" w:color="000000" w:sz="4" w:space="0"/>
              <w:bottom w:val="single" w:color="000000" w:sz="4" w:space="0"/>
              <w:right w:val="single" w:color="000000" w:sz="4" w:space="0"/>
            </w:tcBorders>
            <w:shd w:val="clear" w:color="auto" w:fill="auto"/>
            <w:vAlign w:val="center"/>
          </w:tcPr>
          <w:p w14:paraId="707E0B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地方政府专项债务还本支出</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40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27,000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80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130,000 </w:t>
            </w:r>
          </w:p>
        </w:tc>
      </w:tr>
      <w:tr w14:paraId="2324C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trPr>
        <w:tc>
          <w:tcPr>
            <w:tcW w:w="2452" w:type="dxa"/>
            <w:tcBorders>
              <w:top w:val="single" w:color="000000" w:sz="4" w:space="0"/>
              <w:left w:val="single" w:color="000000" w:sz="4" w:space="0"/>
              <w:bottom w:val="nil"/>
              <w:right w:val="single" w:color="000000" w:sz="4" w:space="0"/>
            </w:tcBorders>
            <w:shd w:val="clear" w:color="auto" w:fill="auto"/>
            <w:vAlign w:val="center"/>
          </w:tcPr>
          <w:p w14:paraId="255160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地方政府专项债务转贷收入</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34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72,800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37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130,000 </w:t>
            </w:r>
          </w:p>
        </w:tc>
        <w:tc>
          <w:tcPr>
            <w:tcW w:w="2237" w:type="dxa"/>
            <w:tcBorders>
              <w:top w:val="nil"/>
              <w:left w:val="single" w:color="000000" w:sz="4" w:space="0"/>
              <w:bottom w:val="single" w:color="000000" w:sz="4" w:space="0"/>
              <w:right w:val="single" w:color="000000" w:sz="4" w:space="0"/>
            </w:tcBorders>
            <w:shd w:val="clear" w:color="auto" w:fill="auto"/>
            <w:vAlign w:val="center"/>
          </w:tcPr>
          <w:p w14:paraId="11C834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地方政府专项债务还本支出</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0D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27,000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BA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130,000 </w:t>
            </w:r>
          </w:p>
        </w:tc>
      </w:tr>
      <w:tr w14:paraId="63A65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trPr>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8D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上年结余收入</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57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24,449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D5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4,395 </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71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调出资金</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51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1,830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25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14:paraId="28595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E2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调入资金</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15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33,534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67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21,600 </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00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年终结余</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96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4,395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E4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5,249 </w:t>
            </w:r>
          </w:p>
        </w:tc>
      </w:tr>
      <w:tr w14:paraId="1448A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17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收入总计</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79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157,912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B7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194,745 </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338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支出总计</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96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157,912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D9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194,745 </w:t>
            </w:r>
          </w:p>
        </w:tc>
      </w:tr>
    </w:tbl>
    <w:p w14:paraId="245392A5">
      <w:pPr>
        <w:jc w:val="both"/>
        <w:rPr>
          <w:rFonts w:ascii="仿宋" w:hAnsi="仿宋" w:eastAsia="仿宋" w:cs="宋体"/>
          <w:b/>
          <w:bCs/>
          <w:sz w:val="24"/>
          <w:szCs w:val="24"/>
          <w:highlight w:val="none"/>
        </w:rPr>
      </w:pPr>
    </w:p>
    <w:p w14:paraId="5D6109DC">
      <w:pPr>
        <w:pStyle w:val="2"/>
        <w:rPr>
          <w:highlight w:val="none"/>
        </w:rPr>
      </w:pPr>
    </w:p>
    <w:p w14:paraId="3B171DC7">
      <w:pPr>
        <w:rPr>
          <w:highlight w:val="none"/>
        </w:rPr>
      </w:pPr>
    </w:p>
    <w:p w14:paraId="74CFA24B">
      <w:pPr>
        <w:pStyle w:val="2"/>
        <w:rPr>
          <w:highlight w:val="none"/>
        </w:rPr>
      </w:pPr>
    </w:p>
    <w:p w14:paraId="446DC709">
      <w:pPr>
        <w:rPr>
          <w:highlight w:val="none"/>
        </w:rPr>
      </w:pPr>
    </w:p>
    <w:p w14:paraId="50820741">
      <w:pPr>
        <w:spacing w:line="560" w:lineRule="exact"/>
        <w:jc w:val="center"/>
        <w:outlineLvl w:val="1"/>
        <w:rPr>
          <w:rFonts w:hint="eastAsia" w:ascii="宋体" w:hAnsi="宋体" w:eastAsia="宋体" w:cs="宋体"/>
          <w:sz w:val="36"/>
          <w:szCs w:val="36"/>
          <w:highlight w:val="none"/>
        </w:rPr>
      </w:pPr>
      <w:bookmarkStart w:id="207" w:name="_Toc137"/>
      <w:bookmarkStart w:id="208" w:name="_Toc4120"/>
      <w:bookmarkStart w:id="209" w:name="_Toc30164"/>
      <w:bookmarkStart w:id="210" w:name="_Toc27787"/>
      <w:r>
        <w:rPr>
          <w:rFonts w:hint="eastAsia" w:ascii="宋体" w:hAnsi="宋体" w:eastAsia="宋体" w:cs="宋体"/>
          <w:sz w:val="36"/>
          <w:szCs w:val="36"/>
          <w:highlight w:val="none"/>
        </w:rPr>
        <w:t>关于</w:t>
      </w:r>
      <w:r>
        <w:rPr>
          <w:rFonts w:hint="eastAsia" w:ascii="宋体" w:hAnsi="宋体" w:cs="宋体"/>
          <w:sz w:val="36"/>
          <w:szCs w:val="36"/>
          <w:highlight w:val="none"/>
          <w:lang w:eastAsia="zh-CN"/>
        </w:rPr>
        <w:t>202</w:t>
      </w:r>
      <w:r>
        <w:rPr>
          <w:rFonts w:hint="eastAsia" w:ascii="宋体" w:hAnsi="宋体" w:cs="宋体"/>
          <w:sz w:val="36"/>
          <w:szCs w:val="36"/>
          <w:highlight w:val="none"/>
          <w:lang w:val="en-US" w:eastAsia="zh-CN"/>
        </w:rPr>
        <w:t>4</w:t>
      </w:r>
      <w:r>
        <w:rPr>
          <w:rFonts w:hint="eastAsia" w:ascii="宋体" w:hAnsi="宋体" w:eastAsia="宋体" w:cs="宋体"/>
          <w:sz w:val="36"/>
          <w:szCs w:val="36"/>
          <w:highlight w:val="none"/>
        </w:rPr>
        <w:t>年区本级政府性基金</w:t>
      </w:r>
      <w:bookmarkEnd w:id="207"/>
      <w:bookmarkEnd w:id="208"/>
      <w:bookmarkEnd w:id="209"/>
      <w:bookmarkEnd w:id="210"/>
    </w:p>
    <w:p w14:paraId="1B6918AB">
      <w:pPr>
        <w:spacing w:line="560" w:lineRule="exact"/>
        <w:jc w:val="center"/>
        <w:outlineLvl w:val="1"/>
        <w:rPr>
          <w:rFonts w:hint="eastAsia" w:ascii="宋体" w:hAnsi="宋体" w:eastAsia="宋体" w:cs="宋体"/>
          <w:sz w:val="36"/>
          <w:szCs w:val="36"/>
          <w:highlight w:val="none"/>
        </w:rPr>
      </w:pPr>
      <w:bookmarkStart w:id="211" w:name="_Toc23340"/>
      <w:bookmarkStart w:id="212" w:name="_Toc29028"/>
      <w:bookmarkStart w:id="213" w:name="_Toc27923"/>
      <w:bookmarkStart w:id="214" w:name="_Toc25817"/>
      <w:r>
        <w:rPr>
          <w:rFonts w:hint="eastAsia" w:ascii="宋体" w:hAnsi="宋体" w:eastAsia="宋体" w:cs="宋体"/>
          <w:sz w:val="36"/>
          <w:szCs w:val="36"/>
          <w:highlight w:val="none"/>
        </w:rPr>
        <w:t>收支平衡表的说明</w:t>
      </w:r>
      <w:bookmarkEnd w:id="211"/>
      <w:bookmarkEnd w:id="212"/>
      <w:bookmarkEnd w:id="213"/>
      <w:bookmarkEnd w:id="214"/>
    </w:p>
    <w:p w14:paraId="707F98C1">
      <w:pPr>
        <w:spacing w:line="560" w:lineRule="exact"/>
        <w:jc w:val="center"/>
        <w:rPr>
          <w:rFonts w:ascii="仿宋" w:hAnsi="仿宋" w:eastAsia="仿宋"/>
          <w:sz w:val="44"/>
          <w:szCs w:val="44"/>
          <w:highlight w:val="none"/>
        </w:rPr>
      </w:pPr>
    </w:p>
    <w:p w14:paraId="0E866611">
      <w:pPr>
        <w:spacing w:line="560" w:lineRule="exact"/>
        <w:ind w:firstLine="560" w:firstLineChars="200"/>
        <w:jc w:val="both"/>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本表反映</w:t>
      </w:r>
      <w:r>
        <w:rPr>
          <w:rFonts w:hint="eastAsia" w:ascii="宋体" w:hAnsi="宋体" w:cs="宋体"/>
          <w:sz w:val="28"/>
          <w:szCs w:val="28"/>
          <w:highlight w:val="none"/>
          <w:lang w:val="en-US" w:eastAsia="zh-CN"/>
        </w:rPr>
        <w:t>2024年</w:t>
      </w:r>
      <w:r>
        <w:rPr>
          <w:rFonts w:hint="eastAsia" w:ascii="宋体" w:hAnsi="宋体" w:eastAsia="宋体" w:cs="宋体"/>
          <w:sz w:val="28"/>
          <w:szCs w:val="28"/>
          <w:highlight w:val="none"/>
          <w:lang w:val="en-US" w:eastAsia="zh-CN"/>
        </w:rPr>
        <w:t>度政府性基金各项收入和各项支出的平衡关系。</w:t>
      </w:r>
    </w:p>
    <w:p w14:paraId="60C8CDBB">
      <w:pPr>
        <w:shd w:val="clear" w:color="auto" w:fill="FFFFFF"/>
        <w:spacing w:line="600" w:lineRule="exact"/>
        <w:ind w:firstLine="560" w:firstLineChars="200"/>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ascii="宋体" w:hAnsi="宋体" w:cs="宋体"/>
          <w:sz w:val="28"/>
          <w:szCs w:val="28"/>
          <w:highlight w:val="none"/>
          <w:lang w:val="en-US" w:eastAsia="zh-CN"/>
        </w:rPr>
        <w:t>2024年</w:t>
      </w:r>
      <w:r>
        <w:rPr>
          <w:rFonts w:hint="eastAsia" w:ascii="宋体" w:hAnsi="宋体" w:eastAsia="宋体" w:cs="宋体"/>
          <w:sz w:val="28"/>
          <w:szCs w:val="28"/>
          <w:highlight w:val="none"/>
          <w:lang w:val="en-US" w:eastAsia="zh-CN"/>
        </w:rPr>
        <w:t>，</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区本级政府性基金收入</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38550</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万元，加政府性基金转移收入</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200</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地方政府专项债务收入</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130000万元，</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上年结余</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4395</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万元，调入资金</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21600</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万元，收入总计</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194745</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万元。区本级政府性基金支出</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50496</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万元，政府性基金上解支出</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9000</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万元，地方政府专项债务还本支出</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130000</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万元，年终结转</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5249</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万元，支出总计</w:t>
      </w: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194745</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万元。收支平衡。</w:t>
      </w:r>
    </w:p>
    <w:p w14:paraId="01D72127">
      <w:pPr>
        <w:shd w:val="clear" w:color="auto" w:fill="FFFFFF"/>
        <w:spacing w:line="600" w:lineRule="exact"/>
        <w:ind w:firstLine="480" w:firstLineChars="200"/>
        <w:rPr>
          <w:rFonts w:hint="eastAsia" w:asciiTheme="minorEastAsia" w:hAnsiTheme="minorEastAsia" w:eastAsiaTheme="minorEastAsia"/>
          <w:sz w:val="24"/>
          <w:highlight w:val="none"/>
          <w:lang w:val="en-US" w:eastAsia="zh-CN"/>
        </w:rPr>
      </w:pPr>
    </w:p>
    <w:sectPr>
      <w:footerReference r:id="rId27" w:type="default"/>
      <w:pgSz w:w="11906" w:h="16838"/>
      <w:pgMar w:top="1814" w:right="1417" w:bottom="1814" w:left="1417" w:header="851" w:footer="1304" w:gutter="0"/>
      <w:pgBorders>
        <w:top w:val="none" w:sz="0" w:space="0"/>
        <w:left w:val="none" w:sz="0" w:space="0"/>
        <w:bottom w:val="none" w:sz="0" w:space="0"/>
        <w:right w:val="none" w:sz="0" w:space="0"/>
      </w:pgBorders>
      <w:pgNumType w:fmt="numberInDash" w:start="89"/>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9BBA4">
    <w:pPr>
      <w:pStyle w:val="7"/>
      <w:jc w:val="center"/>
    </w:pPr>
  </w:p>
  <w:p w14:paraId="2F089A36">
    <w:pPr>
      <w:pStyle w:val="7"/>
      <w:rPr>
        <w:color w:val="FFFFFF"/>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5151B">
    <w:pPr>
      <w:pStyle w:val="7"/>
      <w:ind w:right="360"/>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DC549">
    <w:pPr>
      <w:pStyle w:val="7"/>
      <w:rPr>
        <w:rFonts w:hint="default" w:eastAsia="宋体"/>
        <w:color w:val="FFFFFF"/>
        <w:lang w:val="en-US" w:eastAsia="zh-CN"/>
      </w:rPr>
    </w:pPr>
    <w:r>
      <w:rPr>
        <w:rFonts w:hint="eastAsia"/>
        <w:color w:val="FFFFFF"/>
      </w:rPr>
      <w:t>C</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3327F">
    <w:pPr>
      <w:pStyle w:val="7"/>
      <w:rPr>
        <w:color w:val="FFFFFF"/>
      </w:rPr>
    </w:pPr>
    <w:r>
      <w:rPr>
        <w:rFonts w:hint="eastAsia"/>
        <w:color w:val="FFFFFF"/>
      </w:rPr>
      <w:t>cf</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3C394">
    <w:pPr>
      <w:pStyle w:val="7"/>
      <w:rPr>
        <w:color w:val="FFFFFF"/>
      </w:rPr>
    </w:pPr>
    <w:r>
      <w:rPr>
        <w:rFonts w:hint="eastAsia"/>
        <w:color w:val="FFFFFF"/>
      </w:rPr>
      <w:t>cf</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9D60B">
    <w:pPr>
      <w:pStyle w:val="7"/>
      <w:rPr>
        <w:color w:val="FFFFFF"/>
      </w:rPr>
    </w:pPr>
    <w:r>
      <w:rPr>
        <w:rFonts w:hint="eastAsia"/>
        <w:color w:val="FFFFFF"/>
      </w:rPr>
      <w:t>cf</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5A2FD">
    <w:pPr>
      <w:pStyle w:val="7"/>
      <w:rPr>
        <w:color w:val="FFFFFF"/>
      </w:rPr>
    </w:pPr>
    <w:r>
      <w:rPr>
        <w:rFonts w:hint="eastAsia"/>
        <w:color w:val="FFFFFF"/>
      </w:rPr>
      <w:t>cf</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FCF9A">
    <w:pPr>
      <w:pStyle w:val="7"/>
      <w:rPr>
        <w:color w:val="FFFFFF"/>
      </w:rPr>
    </w:pPr>
    <w:r>
      <w:rPr>
        <w:rFonts w:hint="eastAsia"/>
        <w:color w:val="FFFFFF"/>
      </w:rPr>
      <w:t>cf</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C4C32">
    <w:pPr>
      <w:pStyle w:val="7"/>
      <w:rPr>
        <w:color w:val="FFFFFF"/>
      </w:rPr>
    </w:pPr>
    <w:r>
      <w:rPr>
        <w:rFonts w:hint="eastAsia"/>
        <w:color w:val="FFFFFF"/>
      </w:rPr>
      <w:t>cf</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90197">
    <w:pPr>
      <w:pStyle w:val="7"/>
      <w:rPr>
        <w:color w:val="FFFFFF"/>
      </w:rPr>
    </w:pPr>
    <w:r>
      <w:rPr>
        <w:rFonts w:hint="eastAsia"/>
        <w:color w:val="FFFFFF"/>
      </w:rPr>
      <w:t>cf</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6355C">
    <w:pPr>
      <w:pStyle w:val="7"/>
      <w:rPr>
        <w:color w:val="FFFFFF"/>
      </w:rPr>
    </w:pPr>
    <w:r>
      <w:rPr>
        <w:rFonts w:hint="eastAsia"/>
        <w:color w:val="FFFFFF"/>
      </w:rPr>
      <w:t>cf</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DEBCE">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14:paraId="27806783">
    <w:pPr>
      <w:pStyle w:val="7"/>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29523">
    <w:pPr>
      <w:pStyle w:val="7"/>
      <w:rPr>
        <w:color w:val="FFFFFF"/>
      </w:rPr>
    </w:pPr>
    <w:r>
      <w:rPr>
        <w:rFonts w:hint="eastAsia"/>
        <w:color w:val="FFFFFF"/>
      </w:rPr>
      <w:t>cf</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42441">
    <w:pPr>
      <w:pStyle w:val="7"/>
      <w:rPr>
        <w:color w:val="FFFFFF"/>
      </w:rPr>
    </w:pPr>
    <w:r>
      <w:rPr>
        <w:rFonts w:hint="eastAsia"/>
        <w:color w:val="FFFFFF"/>
      </w:rPr>
      <w:t>cf</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3EEA0">
    <w:pPr>
      <w:pStyle w:val="7"/>
      <w:rPr>
        <w:color w:val="FFFFFF"/>
      </w:rPr>
    </w:pPr>
    <w:r>
      <w:rPr>
        <w:rFonts w:hint="eastAsia"/>
        <w:color w:val="FFFFFF"/>
      </w:rPr>
      <w:t>cf</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C0D08">
    <w:pPr>
      <w:pStyle w:val="7"/>
      <w:rPr>
        <w:color w:val="FFFFFF"/>
      </w:rPr>
    </w:pPr>
    <w:r>
      <w:rPr>
        <w:rFonts w:hint="eastAsia"/>
        <w:color w:val="FFFFFF"/>
      </w:rPr>
      <w:t>cf</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8AF81">
    <w:pPr>
      <w:pStyle w:val="7"/>
      <w:rPr>
        <w:color w:val="FFFFFF"/>
      </w:rPr>
    </w:pPr>
    <w:r>
      <w:rPr>
        <w:rFonts w:hint="eastAsia"/>
        <w:color w:val="FFFFFF"/>
      </w:rPr>
      <w:t>cf</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07224">
    <w:pPr>
      <w:pStyle w:val="7"/>
      <w:rPr>
        <w:color w:val="FFFFFF"/>
      </w:rPr>
    </w:pPr>
    <w:r>
      <w:rPr>
        <w:rFonts w:hint="eastAsia"/>
        <w:color w:val="FFFFFF"/>
      </w:rPr>
      <w:t>cf</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E7EFE">
    <w:pPr>
      <w:pStyle w:val="7"/>
      <w:jc w:val="center"/>
    </w:pPr>
  </w:p>
  <w:p w14:paraId="5AEF46A7">
    <w:pPr>
      <w:pStyle w:val="7"/>
      <w:rPr>
        <w:color w:val="FFFFFF"/>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1A2A9">
    <w:pPr>
      <w:pStyle w:val="7"/>
      <w:jc w:val="center"/>
    </w:pPr>
  </w:p>
  <w:p w14:paraId="69F6BCBA">
    <w:pPr>
      <w:pStyle w:val="7"/>
      <w:rPr>
        <w:color w:val="FFFFFF"/>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79FB7">
    <w:pPr>
      <w:pStyle w:val="7"/>
      <w:jc w:val="center"/>
    </w:pPr>
  </w:p>
  <w:p w14:paraId="3F80DD9B">
    <w:pPr>
      <w:pStyle w:val="7"/>
      <w:rPr>
        <w:color w:val="FFFFFF"/>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B1E9F">
    <w:pPr>
      <w:pStyle w:val="7"/>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22CC8">
    <w:pPr>
      <w:pStyle w:val="7"/>
      <w:ind w:right="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4258B">
    <w:pPr>
      <w:pStyle w:val="7"/>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A341A">
    <w:pPr>
      <w:pStyle w:val="7"/>
      <w:ind w:right="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0F9D56"/>
    <w:multiLevelType w:val="singleLevel"/>
    <w:tmpl w:val="1F0F9D56"/>
    <w:lvl w:ilvl="0" w:tentative="0">
      <w:start w:val="1"/>
      <w:numFmt w:val="decimal"/>
      <w:suff w:val="nothing"/>
      <w:lvlText w:val="%1、"/>
      <w:lvlJc w:val="left"/>
    </w:lvl>
  </w:abstractNum>
  <w:abstractNum w:abstractNumId="1">
    <w:nsid w:val="5A3B77CA"/>
    <w:multiLevelType w:val="singleLevel"/>
    <w:tmpl w:val="5A3B77CA"/>
    <w:lvl w:ilvl="0" w:tentative="0">
      <w:start w:val="1"/>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NGFkYmMxOTA4MWVlNDY2Y2QwNWE3NjgwZDI0NDcifQ=="/>
  </w:docVars>
  <w:rsids>
    <w:rsidRoot w:val="006B3B16"/>
    <w:rsid w:val="0001349C"/>
    <w:rsid w:val="00030577"/>
    <w:rsid w:val="00032621"/>
    <w:rsid w:val="00040A01"/>
    <w:rsid w:val="0005251D"/>
    <w:rsid w:val="00065429"/>
    <w:rsid w:val="00070421"/>
    <w:rsid w:val="00070C22"/>
    <w:rsid w:val="0007303A"/>
    <w:rsid w:val="000824C9"/>
    <w:rsid w:val="00082C4A"/>
    <w:rsid w:val="00086B6C"/>
    <w:rsid w:val="000A00B2"/>
    <w:rsid w:val="001214D5"/>
    <w:rsid w:val="0013474C"/>
    <w:rsid w:val="00155508"/>
    <w:rsid w:val="00164C38"/>
    <w:rsid w:val="00166C42"/>
    <w:rsid w:val="00173BAD"/>
    <w:rsid w:val="001818E5"/>
    <w:rsid w:val="001A16ED"/>
    <w:rsid w:val="001A46E1"/>
    <w:rsid w:val="001A4F9D"/>
    <w:rsid w:val="001B12B0"/>
    <w:rsid w:val="001B1FC3"/>
    <w:rsid w:val="001C45FE"/>
    <w:rsid w:val="001E3264"/>
    <w:rsid w:val="001E6A35"/>
    <w:rsid w:val="001F6B02"/>
    <w:rsid w:val="001F7ACB"/>
    <w:rsid w:val="00204EAD"/>
    <w:rsid w:val="002205C2"/>
    <w:rsid w:val="00223938"/>
    <w:rsid w:val="0023165C"/>
    <w:rsid w:val="002324FF"/>
    <w:rsid w:val="00232E29"/>
    <w:rsid w:val="002369DC"/>
    <w:rsid w:val="002403ED"/>
    <w:rsid w:val="0025403D"/>
    <w:rsid w:val="00257F3A"/>
    <w:rsid w:val="00263BFE"/>
    <w:rsid w:val="00282727"/>
    <w:rsid w:val="00283806"/>
    <w:rsid w:val="002B0F47"/>
    <w:rsid w:val="002D645D"/>
    <w:rsid w:val="002E65B1"/>
    <w:rsid w:val="002F4CFA"/>
    <w:rsid w:val="00311F51"/>
    <w:rsid w:val="003154F9"/>
    <w:rsid w:val="0032202A"/>
    <w:rsid w:val="00324B1E"/>
    <w:rsid w:val="003250CE"/>
    <w:rsid w:val="00340BA1"/>
    <w:rsid w:val="00342D3A"/>
    <w:rsid w:val="00344EE6"/>
    <w:rsid w:val="0034774A"/>
    <w:rsid w:val="003556CF"/>
    <w:rsid w:val="00377CF4"/>
    <w:rsid w:val="00396B15"/>
    <w:rsid w:val="003A37A9"/>
    <w:rsid w:val="003A7C04"/>
    <w:rsid w:val="003F40CC"/>
    <w:rsid w:val="004023F4"/>
    <w:rsid w:val="00402EA0"/>
    <w:rsid w:val="0041045F"/>
    <w:rsid w:val="00412030"/>
    <w:rsid w:val="004361F7"/>
    <w:rsid w:val="00446306"/>
    <w:rsid w:val="004635A6"/>
    <w:rsid w:val="00477A64"/>
    <w:rsid w:val="00485819"/>
    <w:rsid w:val="00490A7C"/>
    <w:rsid w:val="004965C9"/>
    <w:rsid w:val="004B3CD9"/>
    <w:rsid w:val="004C6D96"/>
    <w:rsid w:val="004E3E4E"/>
    <w:rsid w:val="004E65B6"/>
    <w:rsid w:val="00507AF0"/>
    <w:rsid w:val="0051192D"/>
    <w:rsid w:val="005179F9"/>
    <w:rsid w:val="005234CD"/>
    <w:rsid w:val="00525077"/>
    <w:rsid w:val="00531DA4"/>
    <w:rsid w:val="00544E1E"/>
    <w:rsid w:val="00550B38"/>
    <w:rsid w:val="005513CE"/>
    <w:rsid w:val="005528EF"/>
    <w:rsid w:val="005543B5"/>
    <w:rsid w:val="00560FA6"/>
    <w:rsid w:val="00564123"/>
    <w:rsid w:val="005778BE"/>
    <w:rsid w:val="00585931"/>
    <w:rsid w:val="005A0D03"/>
    <w:rsid w:val="005C2B9E"/>
    <w:rsid w:val="005D23D6"/>
    <w:rsid w:val="005D380A"/>
    <w:rsid w:val="005E0A3A"/>
    <w:rsid w:val="005F0B8D"/>
    <w:rsid w:val="005F312C"/>
    <w:rsid w:val="00620675"/>
    <w:rsid w:val="00621DA3"/>
    <w:rsid w:val="00626B09"/>
    <w:rsid w:val="00647EF2"/>
    <w:rsid w:val="0067696C"/>
    <w:rsid w:val="00692861"/>
    <w:rsid w:val="006A539C"/>
    <w:rsid w:val="006B2A72"/>
    <w:rsid w:val="006B3B16"/>
    <w:rsid w:val="006C3EB9"/>
    <w:rsid w:val="006D0F27"/>
    <w:rsid w:val="006D24A4"/>
    <w:rsid w:val="006F15D7"/>
    <w:rsid w:val="00700455"/>
    <w:rsid w:val="00703336"/>
    <w:rsid w:val="00720B82"/>
    <w:rsid w:val="00731A6D"/>
    <w:rsid w:val="007744B1"/>
    <w:rsid w:val="007750AA"/>
    <w:rsid w:val="00785A41"/>
    <w:rsid w:val="007B47E8"/>
    <w:rsid w:val="007D06AA"/>
    <w:rsid w:val="007D2F7B"/>
    <w:rsid w:val="007D3026"/>
    <w:rsid w:val="007D4128"/>
    <w:rsid w:val="007F5FEB"/>
    <w:rsid w:val="007F649A"/>
    <w:rsid w:val="00803979"/>
    <w:rsid w:val="0084400B"/>
    <w:rsid w:val="00846A86"/>
    <w:rsid w:val="008474E5"/>
    <w:rsid w:val="00867A61"/>
    <w:rsid w:val="00874ACF"/>
    <w:rsid w:val="00876E47"/>
    <w:rsid w:val="00880ABC"/>
    <w:rsid w:val="00882A91"/>
    <w:rsid w:val="00885DFA"/>
    <w:rsid w:val="008B3167"/>
    <w:rsid w:val="008C36FA"/>
    <w:rsid w:val="008D4C3A"/>
    <w:rsid w:val="008D79A7"/>
    <w:rsid w:val="008E0020"/>
    <w:rsid w:val="008E2D6B"/>
    <w:rsid w:val="00900C18"/>
    <w:rsid w:val="00904AFE"/>
    <w:rsid w:val="00904B1A"/>
    <w:rsid w:val="009212DD"/>
    <w:rsid w:val="009266DD"/>
    <w:rsid w:val="009279D4"/>
    <w:rsid w:val="0093130D"/>
    <w:rsid w:val="00934AEE"/>
    <w:rsid w:val="00945492"/>
    <w:rsid w:val="00957ABF"/>
    <w:rsid w:val="00960887"/>
    <w:rsid w:val="00960AE3"/>
    <w:rsid w:val="0097166D"/>
    <w:rsid w:val="00973693"/>
    <w:rsid w:val="00995165"/>
    <w:rsid w:val="00996467"/>
    <w:rsid w:val="009A7EE5"/>
    <w:rsid w:val="009C68B5"/>
    <w:rsid w:val="009D0C10"/>
    <w:rsid w:val="009D6214"/>
    <w:rsid w:val="00A129C3"/>
    <w:rsid w:val="00A23149"/>
    <w:rsid w:val="00A35DCF"/>
    <w:rsid w:val="00A40F64"/>
    <w:rsid w:val="00A41E1F"/>
    <w:rsid w:val="00A62412"/>
    <w:rsid w:val="00A6364A"/>
    <w:rsid w:val="00A64115"/>
    <w:rsid w:val="00A700FD"/>
    <w:rsid w:val="00A73DCA"/>
    <w:rsid w:val="00AC3496"/>
    <w:rsid w:val="00AC5732"/>
    <w:rsid w:val="00AC5765"/>
    <w:rsid w:val="00AF131F"/>
    <w:rsid w:val="00B036B8"/>
    <w:rsid w:val="00B165D1"/>
    <w:rsid w:val="00B25E6C"/>
    <w:rsid w:val="00B42907"/>
    <w:rsid w:val="00B4517C"/>
    <w:rsid w:val="00B50A17"/>
    <w:rsid w:val="00B558CA"/>
    <w:rsid w:val="00B82060"/>
    <w:rsid w:val="00BF02C0"/>
    <w:rsid w:val="00C17773"/>
    <w:rsid w:val="00C420AE"/>
    <w:rsid w:val="00C467DF"/>
    <w:rsid w:val="00C577F9"/>
    <w:rsid w:val="00C57AB6"/>
    <w:rsid w:val="00C7175E"/>
    <w:rsid w:val="00C76EC1"/>
    <w:rsid w:val="00C930C4"/>
    <w:rsid w:val="00C94625"/>
    <w:rsid w:val="00C97AA3"/>
    <w:rsid w:val="00CB07AB"/>
    <w:rsid w:val="00CC2CD2"/>
    <w:rsid w:val="00CE5A27"/>
    <w:rsid w:val="00CF2D1E"/>
    <w:rsid w:val="00D01DE2"/>
    <w:rsid w:val="00D0274D"/>
    <w:rsid w:val="00D12C2D"/>
    <w:rsid w:val="00D24724"/>
    <w:rsid w:val="00D27C11"/>
    <w:rsid w:val="00D46D92"/>
    <w:rsid w:val="00D549FC"/>
    <w:rsid w:val="00D75CEC"/>
    <w:rsid w:val="00D85D65"/>
    <w:rsid w:val="00D873A1"/>
    <w:rsid w:val="00D955D5"/>
    <w:rsid w:val="00DA6982"/>
    <w:rsid w:val="00DC0215"/>
    <w:rsid w:val="00DC5CC4"/>
    <w:rsid w:val="00DD145B"/>
    <w:rsid w:val="00DD2FB3"/>
    <w:rsid w:val="00DE0715"/>
    <w:rsid w:val="00DE2BB0"/>
    <w:rsid w:val="00DE57D8"/>
    <w:rsid w:val="00DF421B"/>
    <w:rsid w:val="00E00F72"/>
    <w:rsid w:val="00E036C9"/>
    <w:rsid w:val="00E13319"/>
    <w:rsid w:val="00E371C7"/>
    <w:rsid w:val="00E47746"/>
    <w:rsid w:val="00E55152"/>
    <w:rsid w:val="00E6064D"/>
    <w:rsid w:val="00E6739A"/>
    <w:rsid w:val="00E70249"/>
    <w:rsid w:val="00E77290"/>
    <w:rsid w:val="00EA1982"/>
    <w:rsid w:val="00EB3F01"/>
    <w:rsid w:val="00EB5F9E"/>
    <w:rsid w:val="00EC1D62"/>
    <w:rsid w:val="00EE378D"/>
    <w:rsid w:val="00F11221"/>
    <w:rsid w:val="00F2580C"/>
    <w:rsid w:val="00F27FA3"/>
    <w:rsid w:val="00F45430"/>
    <w:rsid w:val="00F86511"/>
    <w:rsid w:val="00F92C8D"/>
    <w:rsid w:val="00FA128D"/>
    <w:rsid w:val="00FE1B85"/>
    <w:rsid w:val="01C73CC6"/>
    <w:rsid w:val="01D47403"/>
    <w:rsid w:val="02BD2DF7"/>
    <w:rsid w:val="02E14D6C"/>
    <w:rsid w:val="03997242"/>
    <w:rsid w:val="041848A0"/>
    <w:rsid w:val="045012BF"/>
    <w:rsid w:val="04981C7B"/>
    <w:rsid w:val="04DD4F82"/>
    <w:rsid w:val="054B1C82"/>
    <w:rsid w:val="05D92A62"/>
    <w:rsid w:val="05F675B7"/>
    <w:rsid w:val="06450013"/>
    <w:rsid w:val="067226D4"/>
    <w:rsid w:val="06744136"/>
    <w:rsid w:val="06B317A1"/>
    <w:rsid w:val="06D910AD"/>
    <w:rsid w:val="06E20086"/>
    <w:rsid w:val="07E76227"/>
    <w:rsid w:val="08E41D65"/>
    <w:rsid w:val="08F655F4"/>
    <w:rsid w:val="0905076C"/>
    <w:rsid w:val="095A66B1"/>
    <w:rsid w:val="0A255B1B"/>
    <w:rsid w:val="0A5325A1"/>
    <w:rsid w:val="0A871C42"/>
    <w:rsid w:val="0B0C2C34"/>
    <w:rsid w:val="0B3502D9"/>
    <w:rsid w:val="0B75479D"/>
    <w:rsid w:val="0BD32ECF"/>
    <w:rsid w:val="0C542D5E"/>
    <w:rsid w:val="0C9910B8"/>
    <w:rsid w:val="0D8853B5"/>
    <w:rsid w:val="0E073F6A"/>
    <w:rsid w:val="0EBF523B"/>
    <w:rsid w:val="0EC22BCC"/>
    <w:rsid w:val="0EDE024D"/>
    <w:rsid w:val="0F5E232A"/>
    <w:rsid w:val="0F713A73"/>
    <w:rsid w:val="0FB5167B"/>
    <w:rsid w:val="107C7228"/>
    <w:rsid w:val="1102722C"/>
    <w:rsid w:val="11E3223A"/>
    <w:rsid w:val="12A81809"/>
    <w:rsid w:val="12E2159F"/>
    <w:rsid w:val="13021930"/>
    <w:rsid w:val="1328137D"/>
    <w:rsid w:val="132D21D5"/>
    <w:rsid w:val="13383C5B"/>
    <w:rsid w:val="137F67D7"/>
    <w:rsid w:val="142F003E"/>
    <w:rsid w:val="14FD670A"/>
    <w:rsid w:val="16AE2B80"/>
    <w:rsid w:val="16D36755"/>
    <w:rsid w:val="17E05DED"/>
    <w:rsid w:val="17ED335B"/>
    <w:rsid w:val="180A4C18"/>
    <w:rsid w:val="189746FE"/>
    <w:rsid w:val="192D38C8"/>
    <w:rsid w:val="194F7106"/>
    <w:rsid w:val="19AF0AD6"/>
    <w:rsid w:val="1A086A08"/>
    <w:rsid w:val="1A163037"/>
    <w:rsid w:val="1B066D6D"/>
    <w:rsid w:val="1B851185"/>
    <w:rsid w:val="1C2B14E2"/>
    <w:rsid w:val="1D010423"/>
    <w:rsid w:val="1D296F43"/>
    <w:rsid w:val="1D5F6CCA"/>
    <w:rsid w:val="1E994E11"/>
    <w:rsid w:val="1EA32486"/>
    <w:rsid w:val="1FF75602"/>
    <w:rsid w:val="201B1343"/>
    <w:rsid w:val="2052598D"/>
    <w:rsid w:val="20CF4494"/>
    <w:rsid w:val="21B85649"/>
    <w:rsid w:val="22A21E1D"/>
    <w:rsid w:val="22E31F28"/>
    <w:rsid w:val="23053015"/>
    <w:rsid w:val="2353623E"/>
    <w:rsid w:val="23703431"/>
    <w:rsid w:val="242C227B"/>
    <w:rsid w:val="255B2933"/>
    <w:rsid w:val="2619141A"/>
    <w:rsid w:val="26415A95"/>
    <w:rsid w:val="26903F6D"/>
    <w:rsid w:val="26B4613D"/>
    <w:rsid w:val="26F471BF"/>
    <w:rsid w:val="274D3A24"/>
    <w:rsid w:val="275D3A4C"/>
    <w:rsid w:val="27D36DC9"/>
    <w:rsid w:val="2852419D"/>
    <w:rsid w:val="2A5C56F9"/>
    <w:rsid w:val="2C7B5905"/>
    <w:rsid w:val="2CC92170"/>
    <w:rsid w:val="2CE74F2E"/>
    <w:rsid w:val="2D431C50"/>
    <w:rsid w:val="2D5B4745"/>
    <w:rsid w:val="2E045063"/>
    <w:rsid w:val="2FC242FE"/>
    <w:rsid w:val="2FDF643C"/>
    <w:rsid w:val="30012042"/>
    <w:rsid w:val="305F6EE3"/>
    <w:rsid w:val="30BE3264"/>
    <w:rsid w:val="317A5C8F"/>
    <w:rsid w:val="323E58EF"/>
    <w:rsid w:val="32D87D8C"/>
    <w:rsid w:val="32F02F31"/>
    <w:rsid w:val="32F903D0"/>
    <w:rsid w:val="35341135"/>
    <w:rsid w:val="358F543F"/>
    <w:rsid w:val="36137470"/>
    <w:rsid w:val="379245B6"/>
    <w:rsid w:val="37EC25AC"/>
    <w:rsid w:val="38050466"/>
    <w:rsid w:val="38E02505"/>
    <w:rsid w:val="39272B6C"/>
    <w:rsid w:val="3972569C"/>
    <w:rsid w:val="398D2E11"/>
    <w:rsid w:val="3A5E4C24"/>
    <w:rsid w:val="3A7476B7"/>
    <w:rsid w:val="3A9C74FA"/>
    <w:rsid w:val="3BA10B49"/>
    <w:rsid w:val="3BB37CB7"/>
    <w:rsid w:val="3BCA1739"/>
    <w:rsid w:val="3C461E13"/>
    <w:rsid w:val="3CFD4AFA"/>
    <w:rsid w:val="3E1C72D0"/>
    <w:rsid w:val="3E1E6276"/>
    <w:rsid w:val="3E7372D7"/>
    <w:rsid w:val="3EBA7D9C"/>
    <w:rsid w:val="3FB23F80"/>
    <w:rsid w:val="40874DDB"/>
    <w:rsid w:val="41560140"/>
    <w:rsid w:val="42122160"/>
    <w:rsid w:val="42D33CD5"/>
    <w:rsid w:val="435811EF"/>
    <w:rsid w:val="4392593E"/>
    <w:rsid w:val="442E7950"/>
    <w:rsid w:val="44D331E2"/>
    <w:rsid w:val="45F83C56"/>
    <w:rsid w:val="46D5096E"/>
    <w:rsid w:val="46EA7CDB"/>
    <w:rsid w:val="4707056D"/>
    <w:rsid w:val="47136D96"/>
    <w:rsid w:val="476475F1"/>
    <w:rsid w:val="482C010F"/>
    <w:rsid w:val="48D83DF3"/>
    <w:rsid w:val="492B1424"/>
    <w:rsid w:val="49D25046"/>
    <w:rsid w:val="4A9F106C"/>
    <w:rsid w:val="4B057D3E"/>
    <w:rsid w:val="4BF930BB"/>
    <w:rsid w:val="4C366121"/>
    <w:rsid w:val="4CA163D0"/>
    <w:rsid w:val="4D1B4BF6"/>
    <w:rsid w:val="4D590BF1"/>
    <w:rsid w:val="4D9E1AAF"/>
    <w:rsid w:val="4F0F06AB"/>
    <w:rsid w:val="4F7B780C"/>
    <w:rsid w:val="4FA113E3"/>
    <w:rsid w:val="4FB70072"/>
    <w:rsid w:val="4FF57980"/>
    <w:rsid w:val="50BC2346"/>
    <w:rsid w:val="50FD46AD"/>
    <w:rsid w:val="526238AA"/>
    <w:rsid w:val="52CB0EA9"/>
    <w:rsid w:val="52F30184"/>
    <w:rsid w:val="53542C10"/>
    <w:rsid w:val="53B528C1"/>
    <w:rsid w:val="53C04B61"/>
    <w:rsid w:val="53F809E5"/>
    <w:rsid w:val="53FA0163"/>
    <w:rsid w:val="541C54DC"/>
    <w:rsid w:val="543E1836"/>
    <w:rsid w:val="54756F35"/>
    <w:rsid w:val="54AC3359"/>
    <w:rsid w:val="551C1B39"/>
    <w:rsid w:val="556F1F83"/>
    <w:rsid w:val="56103BAF"/>
    <w:rsid w:val="565372F7"/>
    <w:rsid w:val="567F50E7"/>
    <w:rsid w:val="56D80064"/>
    <w:rsid w:val="56D86586"/>
    <w:rsid w:val="585A172A"/>
    <w:rsid w:val="58611B2C"/>
    <w:rsid w:val="58625410"/>
    <w:rsid w:val="588B70D4"/>
    <w:rsid w:val="58A66523"/>
    <w:rsid w:val="58B05934"/>
    <w:rsid w:val="58CC6AA4"/>
    <w:rsid w:val="594E53E3"/>
    <w:rsid w:val="5A844631"/>
    <w:rsid w:val="5A9F33C0"/>
    <w:rsid w:val="5B2A7E39"/>
    <w:rsid w:val="5B4E58A6"/>
    <w:rsid w:val="5B8257E9"/>
    <w:rsid w:val="5BBE10EA"/>
    <w:rsid w:val="5BFE69AA"/>
    <w:rsid w:val="5C4731AF"/>
    <w:rsid w:val="5CFE44DE"/>
    <w:rsid w:val="5D0D455B"/>
    <w:rsid w:val="5D2D075A"/>
    <w:rsid w:val="5DFB0858"/>
    <w:rsid w:val="5E783C56"/>
    <w:rsid w:val="5EC8643F"/>
    <w:rsid w:val="5EE21C24"/>
    <w:rsid w:val="5EFA28BD"/>
    <w:rsid w:val="5F436458"/>
    <w:rsid w:val="5F7F1015"/>
    <w:rsid w:val="5FAA361E"/>
    <w:rsid w:val="60A16F92"/>
    <w:rsid w:val="6109328C"/>
    <w:rsid w:val="62170CDB"/>
    <w:rsid w:val="626A5FAC"/>
    <w:rsid w:val="632B74E9"/>
    <w:rsid w:val="633A6364"/>
    <w:rsid w:val="63844E4C"/>
    <w:rsid w:val="640815D9"/>
    <w:rsid w:val="64577215"/>
    <w:rsid w:val="64A55079"/>
    <w:rsid w:val="65203162"/>
    <w:rsid w:val="65985449"/>
    <w:rsid w:val="65B82821"/>
    <w:rsid w:val="6603788D"/>
    <w:rsid w:val="66452D09"/>
    <w:rsid w:val="665C0442"/>
    <w:rsid w:val="670C07AE"/>
    <w:rsid w:val="678E6299"/>
    <w:rsid w:val="682B1639"/>
    <w:rsid w:val="68712E14"/>
    <w:rsid w:val="689E5F15"/>
    <w:rsid w:val="68D0154A"/>
    <w:rsid w:val="690A4AD9"/>
    <w:rsid w:val="69345C75"/>
    <w:rsid w:val="69B37B83"/>
    <w:rsid w:val="69BC1494"/>
    <w:rsid w:val="6B556078"/>
    <w:rsid w:val="6C3C4515"/>
    <w:rsid w:val="6CC44D07"/>
    <w:rsid w:val="6D087253"/>
    <w:rsid w:val="6D7C70CC"/>
    <w:rsid w:val="6E3708A2"/>
    <w:rsid w:val="6EDD18B4"/>
    <w:rsid w:val="6FE743E2"/>
    <w:rsid w:val="7040034C"/>
    <w:rsid w:val="704F233D"/>
    <w:rsid w:val="70BA2C8E"/>
    <w:rsid w:val="70DB310F"/>
    <w:rsid w:val="73131D48"/>
    <w:rsid w:val="74B11819"/>
    <w:rsid w:val="751A0BDA"/>
    <w:rsid w:val="755165EF"/>
    <w:rsid w:val="75AD3609"/>
    <w:rsid w:val="761D6B22"/>
    <w:rsid w:val="763559D0"/>
    <w:rsid w:val="77481E02"/>
    <w:rsid w:val="78240481"/>
    <w:rsid w:val="7865105D"/>
    <w:rsid w:val="78BF7A70"/>
    <w:rsid w:val="78DF2473"/>
    <w:rsid w:val="793F5645"/>
    <w:rsid w:val="7B4231CA"/>
    <w:rsid w:val="7BB51D36"/>
    <w:rsid w:val="7BCD39DD"/>
    <w:rsid w:val="7BEB7C11"/>
    <w:rsid w:val="7CB41EA6"/>
    <w:rsid w:val="7D0A41BC"/>
    <w:rsid w:val="7E90249F"/>
    <w:rsid w:val="7F1E3F4E"/>
    <w:rsid w:val="7F9975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ind w:firstLine="880" w:firstLineChars="200"/>
      <w:jc w:val="left"/>
      <w:outlineLvl w:val="1"/>
    </w:pPr>
    <w:rPr>
      <w:rFonts w:ascii="宋体" w:hAnsi="宋体" w:eastAsia="楷体_GB2312"/>
      <w:b/>
      <w:kern w:val="0"/>
      <w:sz w:val="32"/>
      <w:szCs w:val="36"/>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99"/>
    <w:pPr>
      <w:spacing w:before="240" w:after="60"/>
      <w:jc w:val="center"/>
      <w:outlineLvl w:val="0"/>
    </w:pPr>
    <w:rPr>
      <w:rFonts w:asciiTheme="majorHAnsi" w:hAnsiTheme="majorHAnsi" w:cstheme="majorBidi"/>
      <w:b/>
      <w:bCs/>
      <w:sz w:val="32"/>
      <w:szCs w:val="32"/>
    </w:rPr>
  </w:style>
  <w:style w:type="paragraph" w:styleId="4">
    <w:name w:val="Body Text"/>
    <w:basedOn w:val="1"/>
    <w:next w:val="2"/>
    <w:autoRedefine/>
    <w:qFormat/>
    <w:uiPriority w:val="0"/>
    <w:pPr>
      <w:spacing w:after="120"/>
      <w:ind w:firstLine="883" w:firstLineChars="200"/>
    </w:pPr>
    <w:rPr>
      <w:rFonts w:eastAsia="仿宋_GB2312"/>
      <w:sz w:val="32"/>
      <w:szCs w:val="24"/>
    </w:rPr>
  </w:style>
  <w:style w:type="paragraph" w:styleId="5">
    <w:name w:val="Body Text Indent"/>
    <w:basedOn w:val="1"/>
    <w:autoRedefine/>
    <w:qFormat/>
    <w:uiPriority w:val="0"/>
    <w:pPr>
      <w:spacing w:after="120" w:afterLines="0" w:afterAutospacing="0"/>
      <w:ind w:left="420" w:leftChars="200"/>
    </w:pPr>
  </w:style>
  <w:style w:type="paragraph" w:styleId="6">
    <w:name w:val="toc 3"/>
    <w:basedOn w:val="1"/>
    <w:next w:val="1"/>
    <w:autoRedefine/>
    <w:semiHidden/>
    <w:unhideWhenUsed/>
    <w:qFormat/>
    <w:uiPriority w:val="39"/>
    <w:pPr>
      <w:ind w:left="840" w:leftChars="400"/>
    </w:pPr>
  </w:style>
  <w:style w:type="paragraph" w:styleId="7">
    <w:name w:val="footer"/>
    <w:basedOn w:val="1"/>
    <w:link w:val="18"/>
    <w:autoRedefine/>
    <w:qFormat/>
    <w:uiPriority w:val="99"/>
    <w:pPr>
      <w:tabs>
        <w:tab w:val="center" w:pos="4153"/>
        <w:tab w:val="right" w:pos="8306"/>
      </w:tabs>
      <w:snapToGrid w:val="0"/>
      <w:jc w:val="left"/>
    </w:pPr>
    <w:rPr>
      <w:sz w:val="18"/>
      <w:szCs w:val="18"/>
    </w:rPr>
  </w:style>
  <w:style w:type="paragraph" w:styleId="8">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semiHidden/>
    <w:unhideWhenUsed/>
    <w:qFormat/>
    <w:uiPriority w:val="39"/>
  </w:style>
  <w:style w:type="paragraph" w:styleId="10">
    <w:name w:val="toc 2"/>
    <w:basedOn w:val="1"/>
    <w:next w:val="1"/>
    <w:autoRedefine/>
    <w:semiHidden/>
    <w:unhideWhenUsed/>
    <w:qFormat/>
    <w:uiPriority w:val="39"/>
    <w:pPr>
      <w:ind w:left="420" w:leftChars="200"/>
    </w:p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4">
    <w:name w:val="page number"/>
    <w:basedOn w:val="13"/>
    <w:autoRedefine/>
    <w:qFormat/>
    <w:uiPriority w:val="99"/>
    <w:rPr>
      <w:rFonts w:cs="Times New Roman"/>
    </w:rPr>
  </w:style>
  <w:style w:type="character" w:styleId="15">
    <w:name w:val="FollowedHyperlink"/>
    <w:basedOn w:val="13"/>
    <w:autoRedefine/>
    <w:semiHidden/>
    <w:unhideWhenUsed/>
    <w:qFormat/>
    <w:uiPriority w:val="99"/>
    <w:rPr>
      <w:color w:val="800080"/>
      <w:u w:val="single"/>
    </w:rPr>
  </w:style>
  <w:style w:type="character" w:styleId="16">
    <w:name w:val="Emphasis"/>
    <w:basedOn w:val="13"/>
    <w:autoRedefine/>
    <w:qFormat/>
    <w:uiPriority w:val="0"/>
    <w:rPr>
      <w:i/>
    </w:rPr>
  </w:style>
  <w:style w:type="character" w:styleId="17">
    <w:name w:val="Hyperlink"/>
    <w:basedOn w:val="13"/>
    <w:autoRedefine/>
    <w:semiHidden/>
    <w:unhideWhenUsed/>
    <w:qFormat/>
    <w:uiPriority w:val="99"/>
    <w:rPr>
      <w:color w:val="0000FF"/>
      <w:u w:val="single"/>
    </w:rPr>
  </w:style>
  <w:style w:type="character" w:customStyle="1" w:styleId="18">
    <w:name w:val="页脚 Char"/>
    <w:basedOn w:val="13"/>
    <w:link w:val="7"/>
    <w:autoRedefine/>
    <w:qFormat/>
    <w:uiPriority w:val="99"/>
    <w:rPr>
      <w:rFonts w:ascii="Calibri" w:hAnsi="Calibri" w:eastAsia="宋体" w:cs="Times New Roman"/>
      <w:sz w:val="18"/>
      <w:szCs w:val="18"/>
    </w:rPr>
  </w:style>
  <w:style w:type="character" w:customStyle="1" w:styleId="19">
    <w:name w:val="页眉 Char"/>
    <w:basedOn w:val="13"/>
    <w:link w:val="8"/>
    <w:autoRedefine/>
    <w:semiHidden/>
    <w:qFormat/>
    <w:uiPriority w:val="99"/>
    <w:rPr>
      <w:rFonts w:ascii="Calibri" w:hAnsi="Calibri" w:eastAsia="宋体" w:cs="Times New Roman"/>
      <w:sz w:val="18"/>
      <w:szCs w:val="18"/>
    </w:rPr>
  </w:style>
  <w:style w:type="paragraph" w:customStyle="1" w:styleId="20">
    <w:name w:val="Char Char1"/>
    <w:basedOn w:val="1"/>
    <w:autoRedefine/>
    <w:qFormat/>
    <w:uiPriority w:val="0"/>
    <w:pPr>
      <w:snapToGrid w:val="0"/>
    </w:pPr>
    <w:rPr>
      <w:rFonts w:eastAsia="仿宋_GB2312"/>
      <w:sz w:val="32"/>
      <w:szCs w:val="20"/>
    </w:rPr>
  </w:style>
  <w:style w:type="paragraph" w:customStyle="1" w:styleId="21">
    <w:name w:val="Char Char11"/>
    <w:basedOn w:val="1"/>
    <w:autoRedefine/>
    <w:qFormat/>
    <w:uiPriority w:val="0"/>
    <w:pPr>
      <w:snapToGrid w:val="0"/>
    </w:pPr>
    <w:rPr>
      <w:rFonts w:ascii="Times New Roman" w:hAnsi="Times New Roman" w:eastAsia="仿宋_GB2312"/>
      <w:sz w:val="32"/>
      <w:szCs w:val="20"/>
    </w:rPr>
  </w:style>
  <w:style w:type="paragraph" w:styleId="22">
    <w:name w:val="List Paragraph"/>
    <w:basedOn w:val="1"/>
    <w:autoRedefine/>
    <w:qFormat/>
    <w:uiPriority w:val="0"/>
    <w:pPr>
      <w:ind w:firstLine="420" w:firstLineChars="200"/>
    </w:pPr>
  </w:style>
  <w:style w:type="paragraph" w:customStyle="1" w:styleId="2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4">
    <w:name w:val="font6"/>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25">
    <w:name w:val="font7"/>
    <w:basedOn w:val="1"/>
    <w:autoRedefine/>
    <w:qFormat/>
    <w:uiPriority w:val="0"/>
    <w:pPr>
      <w:widowControl/>
      <w:spacing w:before="100" w:beforeAutospacing="1" w:after="100" w:afterAutospacing="1"/>
      <w:jc w:val="left"/>
    </w:pPr>
    <w:rPr>
      <w:rFonts w:ascii="宋体" w:hAnsi="宋体" w:cs="宋体"/>
      <w:color w:val="FF0000"/>
      <w:kern w:val="0"/>
      <w:sz w:val="22"/>
      <w:szCs w:val="22"/>
    </w:rPr>
  </w:style>
  <w:style w:type="paragraph" w:customStyle="1" w:styleId="26">
    <w:name w:val="xl67"/>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7">
    <w:name w:val="xl68"/>
    <w:basedOn w:val="1"/>
    <w:autoRedefine/>
    <w:qFormat/>
    <w:uiPriority w:val="0"/>
    <w:pPr>
      <w:widowControl/>
      <w:spacing w:before="100" w:beforeAutospacing="1" w:after="100" w:afterAutospacing="1"/>
      <w:jc w:val="right"/>
    </w:pPr>
    <w:rPr>
      <w:rFonts w:ascii="宋体" w:hAnsi="宋体" w:cs="宋体"/>
      <w:kern w:val="0"/>
      <w:sz w:val="24"/>
    </w:rPr>
  </w:style>
  <w:style w:type="paragraph" w:customStyle="1" w:styleId="28">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29">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30">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1">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pPr>
    <w:rPr>
      <w:rFonts w:ascii="宋体" w:hAnsi="宋体" w:cs="宋体"/>
      <w:kern w:val="0"/>
      <w:sz w:val="22"/>
      <w:szCs w:val="22"/>
    </w:rPr>
  </w:style>
  <w:style w:type="paragraph" w:customStyle="1" w:styleId="3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33">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2"/>
      <w:szCs w:val="22"/>
    </w:rPr>
  </w:style>
  <w:style w:type="paragraph" w:customStyle="1" w:styleId="34">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2"/>
      <w:szCs w:val="22"/>
    </w:rPr>
  </w:style>
  <w:style w:type="paragraph" w:customStyle="1" w:styleId="35">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pPr>
    <w:rPr>
      <w:rFonts w:ascii="宋体" w:hAnsi="宋体" w:cs="宋体"/>
      <w:kern w:val="0"/>
      <w:sz w:val="22"/>
      <w:szCs w:val="22"/>
    </w:rPr>
  </w:style>
  <w:style w:type="paragraph" w:customStyle="1" w:styleId="36">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pPr>
    <w:rPr>
      <w:rFonts w:ascii="宋体" w:hAnsi="宋体" w:cs="宋体"/>
      <w:kern w:val="0"/>
      <w:sz w:val="22"/>
      <w:szCs w:val="22"/>
    </w:rPr>
  </w:style>
  <w:style w:type="paragraph" w:customStyle="1" w:styleId="37">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pPr>
    <w:rPr>
      <w:rFonts w:ascii="宋体" w:hAnsi="宋体" w:cs="宋体"/>
      <w:kern w:val="0"/>
      <w:sz w:val="22"/>
      <w:szCs w:val="22"/>
    </w:rPr>
  </w:style>
  <w:style w:type="paragraph" w:customStyle="1" w:styleId="38">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2"/>
      <w:szCs w:val="22"/>
    </w:rPr>
  </w:style>
  <w:style w:type="paragraph" w:customStyle="1" w:styleId="39">
    <w:name w:val="xl80"/>
    <w:basedOn w:val="1"/>
    <w:autoRedefine/>
    <w:qFormat/>
    <w:uiPriority w:val="0"/>
    <w:pPr>
      <w:widowControl/>
      <w:pBdr>
        <w:left w:val="single" w:color="auto" w:sz="4" w:space="0"/>
        <w:bottom w:val="single" w:color="auto" w:sz="4" w:space="0"/>
        <w:right w:val="single" w:color="auto" w:sz="4" w:space="0"/>
      </w:pBdr>
      <w:shd w:val="clear" w:color="000000" w:fill="00B050"/>
      <w:spacing w:before="100" w:beforeAutospacing="1" w:after="100" w:afterAutospacing="1"/>
      <w:jc w:val="left"/>
    </w:pPr>
    <w:rPr>
      <w:rFonts w:ascii="宋体" w:hAnsi="宋体" w:cs="宋体"/>
      <w:kern w:val="0"/>
      <w:sz w:val="22"/>
      <w:szCs w:val="22"/>
    </w:rPr>
  </w:style>
  <w:style w:type="paragraph" w:customStyle="1" w:styleId="4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2"/>
      <w:szCs w:val="22"/>
    </w:rPr>
  </w:style>
  <w:style w:type="paragraph" w:customStyle="1" w:styleId="41">
    <w:name w:val="xl82"/>
    <w:basedOn w:val="1"/>
    <w:autoRedefine/>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2"/>
      <w:szCs w:val="22"/>
    </w:rPr>
  </w:style>
  <w:style w:type="paragraph" w:customStyle="1" w:styleId="42">
    <w:name w:val="xl83"/>
    <w:basedOn w:val="1"/>
    <w:autoRedefine/>
    <w:qFormat/>
    <w:uiPriority w:val="0"/>
    <w:pPr>
      <w:widowControl/>
      <w:pBdr>
        <w:left w:val="single" w:color="auto" w:sz="4" w:space="0"/>
        <w:bottom w:val="single" w:color="auto" w:sz="4" w:space="0"/>
        <w:right w:val="single" w:color="auto" w:sz="4" w:space="0"/>
      </w:pBdr>
      <w:shd w:val="clear" w:color="000000" w:fill="00B050"/>
      <w:spacing w:before="100" w:beforeAutospacing="1" w:after="100" w:afterAutospacing="1"/>
      <w:jc w:val="left"/>
    </w:pPr>
    <w:rPr>
      <w:rFonts w:ascii="宋体" w:hAnsi="宋体" w:cs="宋体"/>
      <w:kern w:val="0"/>
      <w:sz w:val="22"/>
      <w:szCs w:val="22"/>
    </w:rPr>
  </w:style>
  <w:style w:type="paragraph" w:customStyle="1" w:styleId="4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pPr>
    <w:rPr>
      <w:rFonts w:ascii="宋体" w:hAnsi="宋体" w:cs="宋体"/>
      <w:color w:val="FF0000"/>
      <w:kern w:val="0"/>
      <w:sz w:val="22"/>
      <w:szCs w:val="22"/>
    </w:rPr>
  </w:style>
  <w:style w:type="paragraph" w:customStyle="1" w:styleId="44">
    <w:name w:val="xl85"/>
    <w:basedOn w:val="1"/>
    <w:autoRedefine/>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2"/>
      <w:szCs w:val="22"/>
    </w:rPr>
  </w:style>
  <w:style w:type="paragraph" w:customStyle="1" w:styleId="45">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6">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2"/>
      <w:szCs w:val="22"/>
    </w:rPr>
  </w:style>
  <w:style w:type="paragraph" w:customStyle="1" w:styleId="47">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2"/>
      <w:szCs w:val="22"/>
    </w:rPr>
  </w:style>
  <w:style w:type="paragraph" w:customStyle="1" w:styleId="48">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color w:val="FF0000"/>
      <w:kern w:val="0"/>
      <w:sz w:val="22"/>
      <w:szCs w:val="22"/>
    </w:rPr>
  </w:style>
  <w:style w:type="paragraph" w:customStyle="1" w:styleId="4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pPr>
    <w:rPr>
      <w:rFonts w:ascii="宋体" w:hAnsi="宋体" w:cs="宋体"/>
      <w:color w:val="FF0000"/>
      <w:kern w:val="0"/>
      <w:sz w:val="22"/>
      <w:szCs w:val="22"/>
    </w:rPr>
  </w:style>
  <w:style w:type="paragraph" w:customStyle="1" w:styleId="50">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pPr>
    <w:rPr>
      <w:rFonts w:ascii="宋体" w:hAnsi="宋体" w:cs="宋体"/>
      <w:color w:val="FF0000"/>
      <w:kern w:val="0"/>
      <w:sz w:val="22"/>
      <w:szCs w:val="22"/>
    </w:rPr>
  </w:style>
  <w:style w:type="paragraph" w:customStyle="1" w:styleId="51">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2">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pPr>
    <w:rPr>
      <w:rFonts w:ascii="宋体" w:hAnsi="宋体" w:cs="宋体"/>
      <w:color w:val="000000"/>
      <w:kern w:val="0"/>
      <w:sz w:val="22"/>
      <w:szCs w:val="22"/>
    </w:rPr>
  </w:style>
  <w:style w:type="paragraph" w:customStyle="1" w:styleId="53">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54">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color w:val="FF0000"/>
      <w:kern w:val="0"/>
      <w:sz w:val="22"/>
      <w:szCs w:val="22"/>
    </w:rPr>
  </w:style>
  <w:style w:type="paragraph" w:customStyle="1" w:styleId="55">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2"/>
      <w:szCs w:val="22"/>
    </w:rPr>
  </w:style>
  <w:style w:type="paragraph" w:customStyle="1" w:styleId="56">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color w:val="FF0000"/>
      <w:kern w:val="0"/>
      <w:sz w:val="22"/>
      <w:szCs w:val="22"/>
    </w:rPr>
  </w:style>
  <w:style w:type="paragraph" w:customStyle="1" w:styleId="57">
    <w:name w:val="xl98"/>
    <w:basedOn w:val="1"/>
    <w:autoRedefine/>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left"/>
    </w:pPr>
    <w:rPr>
      <w:rFonts w:ascii="宋体" w:hAnsi="宋体" w:cs="宋体"/>
      <w:color w:val="FF0000"/>
      <w:kern w:val="0"/>
      <w:sz w:val="22"/>
      <w:szCs w:val="22"/>
    </w:rPr>
  </w:style>
  <w:style w:type="paragraph" w:customStyle="1" w:styleId="58">
    <w:name w:val="xl99"/>
    <w:basedOn w:val="1"/>
    <w:autoRedefine/>
    <w:qFormat/>
    <w:uiPriority w:val="0"/>
    <w:pPr>
      <w:widowControl/>
      <w:pBdr>
        <w:top w:val="single" w:color="auto" w:sz="4" w:space="0"/>
        <w:left w:val="single" w:color="auto" w:sz="4" w:space="0"/>
        <w:bottom w:val="single" w:color="auto" w:sz="4" w:space="0"/>
      </w:pBdr>
      <w:shd w:val="clear" w:color="000000" w:fill="00B050"/>
      <w:spacing w:before="100" w:beforeAutospacing="1" w:after="100" w:afterAutospacing="1"/>
      <w:jc w:val="left"/>
    </w:pPr>
    <w:rPr>
      <w:rFonts w:ascii="宋体" w:hAnsi="宋体" w:cs="宋体"/>
      <w:color w:val="FF0000"/>
      <w:kern w:val="0"/>
      <w:sz w:val="22"/>
      <w:szCs w:val="22"/>
    </w:rPr>
  </w:style>
  <w:style w:type="paragraph" w:customStyle="1" w:styleId="59">
    <w:name w:val="xl100"/>
    <w:basedOn w:val="1"/>
    <w:autoRedefine/>
    <w:qFormat/>
    <w:uiPriority w:val="0"/>
    <w:pPr>
      <w:widowControl/>
      <w:pBdr>
        <w:top w:val="single" w:color="auto" w:sz="4" w:space="0"/>
        <w:left w:val="single" w:color="auto" w:sz="4" w:space="0"/>
        <w:bottom w:val="single" w:color="auto" w:sz="4" w:space="0"/>
      </w:pBdr>
      <w:shd w:val="clear" w:color="000000" w:fill="FF0000"/>
      <w:spacing w:before="100" w:beforeAutospacing="1" w:after="100" w:afterAutospacing="1"/>
      <w:jc w:val="left"/>
    </w:pPr>
    <w:rPr>
      <w:rFonts w:ascii="宋体" w:hAnsi="宋体" w:cs="宋体"/>
      <w:kern w:val="0"/>
      <w:sz w:val="22"/>
      <w:szCs w:val="22"/>
    </w:rPr>
  </w:style>
  <w:style w:type="paragraph" w:customStyle="1" w:styleId="60">
    <w:name w:val="xl101"/>
    <w:basedOn w:val="1"/>
    <w:autoRedefine/>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left"/>
    </w:pPr>
    <w:rPr>
      <w:rFonts w:ascii="宋体" w:hAnsi="宋体" w:cs="宋体"/>
      <w:kern w:val="0"/>
      <w:sz w:val="22"/>
      <w:szCs w:val="22"/>
    </w:rPr>
  </w:style>
  <w:style w:type="paragraph" w:customStyle="1" w:styleId="61">
    <w:name w:val="xl102"/>
    <w:basedOn w:val="1"/>
    <w:autoRedefine/>
    <w:qFormat/>
    <w:uiPriority w:val="0"/>
    <w:pPr>
      <w:widowControl/>
      <w:pBdr>
        <w:top w:val="single" w:color="auto" w:sz="4" w:space="0"/>
        <w:left w:val="single" w:color="auto" w:sz="4" w:space="0"/>
        <w:bottom w:val="single" w:color="auto" w:sz="4" w:space="0"/>
      </w:pBdr>
      <w:shd w:val="clear" w:color="000000" w:fill="00B050"/>
      <w:spacing w:before="100" w:beforeAutospacing="1" w:after="100" w:afterAutospacing="1"/>
      <w:jc w:val="left"/>
    </w:pPr>
    <w:rPr>
      <w:rFonts w:ascii="宋体" w:hAnsi="宋体" w:cs="宋体"/>
      <w:kern w:val="0"/>
      <w:sz w:val="22"/>
      <w:szCs w:val="22"/>
    </w:rPr>
  </w:style>
  <w:style w:type="paragraph" w:customStyle="1" w:styleId="62">
    <w:name w:val="xl103"/>
    <w:basedOn w:val="1"/>
    <w:autoRedefine/>
    <w:qFormat/>
    <w:uiPriority w:val="0"/>
    <w:pPr>
      <w:widowControl/>
      <w:shd w:val="clear" w:color="000000" w:fill="FFFF00"/>
      <w:spacing w:before="100" w:beforeAutospacing="1" w:after="100" w:afterAutospacing="1"/>
      <w:jc w:val="left"/>
    </w:pPr>
    <w:rPr>
      <w:rFonts w:ascii="宋体" w:hAnsi="宋体" w:cs="宋体"/>
      <w:kern w:val="0"/>
      <w:sz w:val="24"/>
    </w:rPr>
  </w:style>
  <w:style w:type="paragraph" w:customStyle="1" w:styleId="63">
    <w:name w:val="xl104"/>
    <w:basedOn w:val="1"/>
    <w:autoRedefine/>
    <w:qFormat/>
    <w:uiPriority w:val="0"/>
    <w:pPr>
      <w:widowControl/>
      <w:shd w:val="clear" w:color="000000" w:fill="00B050"/>
      <w:spacing w:before="100" w:beforeAutospacing="1" w:after="100" w:afterAutospacing="1"/>
      <w:jc w:val="left"/>
    </w:pPr>
    <w:rPr>
      <w:rFonts w:ascii="宋体" w:hAnsi="宋体" w:cs="宋体"/>
      <w:color w:val="FF0000"/>
      <w:kern w:val="0"/>
      <w:sz w:val="22"/>
      <w:szCs w:val="22"/>
    </w:rPr>
  </w:style>
  <w:style w:type="paragraph" w:customStyle="1" w:styleId="64">
    <w:name w:val="xl105"/>
    <w:basedOn w:val="1"/>
    <w:autoRedefine/>
    <w:qFormat/>
    <w:uiPriority w:val="0"/>
    <w:pPr>
      <w:widowControl/>
      <w:pBdr>
        <w:top w:val="single" w:color="auto" w:sz="4" w:space="0"/>
        <w:left w:val="single" w:color="auto" w:sz="4" w:space="0"/>
        <w:bottom w:val="single" w:color="auto" w:sz="4" w:space="0"/>
      </w:pBdr>
      <w:shd w:val="clear" w:color="000000" w:fill="FF0000"/>
      <w:spacing w:before="100" w:beforeAutospacing="1" w:after="100" w:afterAutospacing="1"/>
      <w:jc w:val="left"/>
    </w:pPr>
    <w:rPr>
      <w:rFonts w:ascii="宋体" w:hAnsi="宋体" w:cs="宋体"/>
      <w:color w:val="000000"/>
      <w:kern w:val="0"/>
      <w:sz w:val="22"/>
      <w:szCs w:val="22"/>
    </w:rPr>
  </w:style>
  <w:style w:type="paragraph" w:customStyle="1" w:styleId="65">
    <w:name w:val="xl10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pPr>
    <w:rPr>
      <w:rFonts w:ascii="宋体" w:hAnsi="宋体" w:cs="宋体"/>
      <w:kern w:val="0"/>
      <w:sz w:val="24"/>
    </w:rPr>
  </w:style>
  <w:style w:type="paragraph" w:customStyle="1" w:styleId="66">
    <w:name w:val="xl10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2"/>
      <w:szCs w:val="22"/>
    </w:rPr>
  </w:style>
  <w:style w:type="paragraph" w:customStyle="1" w:styleId="67">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8">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9">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79646"/>
      <w:spacing w:before="100" w:beforeAutospacing="1" w:after="100" w:afterAutospacing="1"/>
      <w:jc w:val="left"/>
    </w:pPr>
    <w:rPr>
      <w:rFonts w:ascii="宋体" w:hAnsi="宋体" w:cs="宋体"/>
      <w:b/>
      <w:bCs/>
      <w:kern w:val="0"/>
      <w:sz w:val="22"/>
      <w:szCs w:val="22"/>
    </w:rPr>
  </w:style>
  <w:style w:type="paragraph" w:customStyle="1" w:styleId="70">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79646"/>
      <w:spacing w:before="100" w:beforeAutospacing="1" w:after="100" w:afterAutospacing="1"/>
      <w:jc w:val="left"/>
    </w:pPr>
    <w:rPr>
      <w:rFonts w:ascii="宋体" w:hAnsi="宋体" w:cs="宋体"/>
      <w:kern w:val="0"/>
      <w:sz w:val="24"/>
    </w:rPr>
  </w:style>
  <w:style w:type="paragraph" w:customStyle="1" w:styleId="71">
    <w:name w:val="xl112"/>
    <w:basedOn w:val="1"/>
    <w:autoRedefine/>
    <w:qFormat/>
    <w:uiPriority w:val="0"/>
    <w:pPr>
      <w:widowControl/>
      <w:shd w:val="clear" w:color="000000" w:fill="FFFFFF"/>
      <w:spacing w:before="100" w:beforeAutospacing="1" w:after="100" w:afterAutospacing="1"/>
      <w:jc w:val="center"/>
    </w:pPr>
    <w:rPr>
      <w:rFonts w:ascii="黑体" w:hAnsi="黑体" w:eastAsia="黑体" w:cs="宋体"/>
      <w:b/>
      <w:bCs/>
      <w:kern w:val="0"/>
      <w:sz w:val="32"/>
      <w:szCs w:val="32"/>
    </w:rPr>
  </w:style>
  <w:style w:type="paragraph" w:customStyle="1" w:styleId="72">
    <w:name w:val="xl113"/>
    <w:basedOn w:val="1"/>
    <w:autoRedefine/>
    <w:qFormat/>
    <w:uiPriority w:val="0"/>
    <w:pPr>
      <w:widowControl/>
      <w:spacing w:before="100" w:beforeAutospacing="1" w:after="100" w:afterAutospacing="1"/>
      <w:jc w:val="center"/>
    </w:pPr>
    <w:rPr>
      <w:rFonts w:ascii="黑体" w:hAnsi="黑体" w:eastAsia="黑体" w:cs="宋体"/>
      <w:b/>
      <w:bCs/>
      <w:kern w:val="0"/>
      <w:sz w:val="32"/>
      <w:szCs w:val="32"/>
    </w:rPr>
  </w:style>
  <w:style w:type="character" w:customStyle="1" w:styleId="73">
    <w:name w:val="font11"/>
    <w:basedOn w:val="13"/>
    <w:autoRedefine/>
    <w:qFormat/>
    <w:uiPriority w:val="0"/>
    <w:rPr>
      <w:rFonts w:hint="eastAsia" w:ascii="宋体" w:hAnsi="宋体" w:eastAsia="宋体" w:cs="宋体"/>
      <w:b/>
      <w:color w:val="000000"/>
      <w:sz w:val="20"/>
      <w:szCs w:val="20"/>
      <w:u w:val="none"/>
    </w:rPr>
  </w:style>
  <w:style w:type="paragraph" w:customStyle="1" w:styleId="74">
    <w:name w:val="WPSOffice手动目录 1"/>
    <w:autoRedefine/>
    <w:qFormat/>
    <w:uiPriority w:val="0"/>
    <w:pPr>
      <w:ind w:leftChars="0"/>
    </w:pPr>
    <w:rPr>
      <w:rFonts w:ascii="Calibri" w:hAnsi="Calibri" w:eastAsia="宋体" w:cs="Times New Roman"/>
      <w:sz w:val="20"/>
      <w:szCs w:val="20"/>
    </w:rPr>
  </w:style>
  <w:style w:type="paragraph" w:customStyle="1" w:styleId="75">
    <w:name w:val="WPSOffice手动目录 2"/>
    <w:autoRedefine/>
    <w:qFormat/>
    <w:uiPriority w:val="0"/>
    <w:pPr>
      <w:ind w:leftChars="200"/>
    </w:pPr>
    <w:rPr>
      <w:rFonts w:ascii="Calibri" w:hAnsi="Calibri" w:eastAsia="宋体" w:cs="Times New Roman"/>
      <w:sz w:val="20"/>
      <w:szCs w:val="20"/>
    </w:rPr>
  </w:style>
  <w:style w:type="paragraph" w:customStyle="1" w:styleId="76">
    <w:name w:val="WPSOffice手动目录 3"/>
    <w:autoRedefine/>
    <w:qFormat/>
    <w:uiPriority w:val="0"/>
    <w:pPr>
      <w:ind w:leftChars="400"/>
    </w:pPr>
    <w:rPr>
      <w:rFonts w:ascii="Calibri" w:hAnsi="Calibri" w:eastAsia="宋体" w:cs="Times New Roman"/>
      <w:sz w:val="20"/>
      <w:szCs w:val="20"/>
    </w:rPr>
  </w:style>
  <w:style w:type="character" w:customStyle="1" w:styleId="77">
    <w:name w:val="font61"/>
    <w:basedOn w:val="13"/>
    <w:autoRedefine/>
    <w:qFormat/>
    <w:uiPriority w:val="0"/>
    <w:rPr>
      <w:rFonts w:hint="eastAsia" w:ascii="宋体" w:hAnsi="宋体" w:eastAsia="宋体" w:cs="宋体"/>
      <w:b/>
      <w:bCs/>
      <w:color w:val="000000"/>
      <w:sz w:val="20"/>
      <w:szCs w:val="20"/>
      <w:u w:val="none"/>
    </w:rPr>
  </w:style>
  <w:style w:type="character" w:customStyle="1" w:styleId="78">
    <w:name w:val="font31"/>
    <w:basedOn w:val="13"/>
    <w:autoRedefine/>
    <w:qFormat/>
    <w:uiPriority w:val="0"/>
    <w:rPr>
      <w:rFonts w:hint="eastAsia" w:ascii="宋体" w:hAnsi="宋体" w:eastAsia="宋体" w:cs="宋体"/>
      <w:b/>
      <w:bCs/>
      <w:color w:val="000000"/>
      <w:sz w:val="20"/>
      <w:szCs w:val="20"/>
      <w:u w:val="none"/>
    </w:rPr>
  </w:style>
  <w:style w:type="paragraph" w:customStyle="1" w:styleId="79">
    <w:name w:val="Index5"/>
    <w:basedOn w:val="1"/>
    <w:next w:val="1"/>
    <w:autoRedefine/>
    <w:qFormat/>
    <w:uiPriority w:val="0"/>
    <w:pPr>
      <w:ind w:left="800" w:leftChars="800"/>
    </w:pPr>
  </w:style>
  <w:style w:type="character" w:customStyle="1" w:styleId="80">
    <w:name w:val="font51"/>
    <w:basedOn w:val="13"/>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theme" Target="theme/theme1.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241991-B617-49DB-B28B-96BE9EF4E06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89</Pages>
  <Words>11394</Words>
  <Characters>12497</Characters>
  <Lines>18071</Lines>
  <Paragraphs>8379</Paragraphs>
  <TotalTime>43</TotalTime>
  <ScaleCrop>false</ScaleCrop>
  <LinksUpToDate>false</LinksUpToDate>
  <CharactersWithSpaces>12756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2020-12-07T02:47:00Z</dcterms:created>
  <dc:creator>Administrator</dc:creator>
  <cp:lastModifiedBy>Lenovo</cp:lastModifiedBy>
  <cp:lastPrinted>2024-01-03T09:05:00Z</cp:lastPrinted>
  <dcterms:modified xsi:type="dcterms:W3CDTF">2024-10-29T08:28:38Z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C642B492C05145448CAB6B8258364D11_13</vt:lpwstr>
  </property>
</Properties>
</file>