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color w:val="000000"/>
          <w:kern w:val="0"/>
          <w:sz w:val="32"/>
          <w:szCs w:val="32"/>
          <w:lang w:eastAsia="zh-CN"/>
        </w:rPr>
      </w:pPr>
      <w:r>
        <w:rPr>
          <w:rFonts w:hint="eastAsia" w:ascii="方正小标宋简体" w:hAnsi="方正小标宋简体" w:eastAsia="方正小标宋简体" w:cs="方正小标宋简体"/>
          <w:color w:val="000000"/>
          <w:kern w:val="0"/>
          <w:sz w:val="32"/>
          <w:szCs w:val="32"/>
          <w:lang w:eastAsia="zh-CN"/>
        </w:rPr>
        <w:t>“双随机、一公开”</w:t>
      </w:r>
      <w:r>
        <w:rPr>
          <w:rFonts w:hint="eastAsia" w:ascii="方正小标宋简体" w:hAnsi="方正小标宋简体" w:eastAsia="方正小标宋简体" w:cs="方正小标宋简体"/>
          <w:color w:val="000000"/>
          <w:kern w:val="0"/>
          <w:sz w:val="32"/>
          <w:szCs w:val="32"/>
        </w:rPr>
        <w:t>考核细则</w:t>
      </w:r>
      <w:r>
        <w:rPr>
          <w:rFonts w:hint="eastAsia" w:ascii="方正小标宋简体" w:hAnsi="方正小标宋简体" w:eastAsia="方正小标宋简体" w:cs="方正小标宋简体"/>
          <w:color w:val="000000"/>
          <w:kern w:val="0"/>
          <w:sz w:val="32"/>
          <w:szCs w:val="32"/>
          <w:lang w:eastAsia="zh-CN"/>
        </w:rPr>
        <w:t>（县市区政府、开发区管委会）</w:t>
      </w:r>
    </w:p>
    <w:p>
      <w:pPr>
        <w:spacing w:line="440" w:lineRule="exact"/>
        <w:jc w:val="both"/>
        <w:rPr>
          <w:rFonts w:hint="eastAsia" w:ascii="方正小标宋简体" w:hAnsi="方正小标宋简体" w:eastAsia="方正小标宋简体" w:cs="方正小标宋简体"/>
          <w:color w:val="000000"/>
          <w:kern w:val="0"/>
          <w:sz w:val="13"/>
          <w:szCs w:val="13"/>
        </w:rPr>
      </w:pPr>
    </w:p>
    <w:p>
      <w:pPr>
        <w:spacing w:line="280" w:lineRule="exact"/>
        <w:rPr>
          <w:rFonts w:hint="eastAsia" w:eastAsia="仿宋_GB2312"/>
          <w:sz w:val="24"/>
          <w:lang w:eastAsia="zh-CN"/>
        </w:rPr>
      </w:pPr>
      <w:r>
        <w:rPr>
          <w:rFonts w:hint="eastAsia" w:ascii="仿宋_GB2312" w:hAnsi="宋体" w:eastAsia="仿宋_GB2312" w:cs="仿宋_GB2312"/>
          <w:color w:val="000000"/>
          <w:kern w:val="0"/>
          <w:sz w:val="24"/>
        </w:rPr>
        <w:t>权重：</w:t>
      </w:r>
      <w:r>
        <w:rPr>
          <w:rFonts w:hint="eastAsia" w:ascii="仿宋_GB2312" w:hAnsi="宋体" w:eastAsia="仿宋_GB2312" w:cs="仿宋_GB2312"/>
          <w:color w:val="000000"/>
          <w:kern w:val="0"/>
          <w:sz w:val="24"/>
          <w:lang w:val="en-US" w:eastAsia="zh-CN"/>
        </w:rPr>
        <w:t>10</w:t>
      </w:r>
      <w:r>
        <w:rPr>
          <w:rFonts w:hint="eastAsia" w:ascii="仿宋_GB2312" w:hAnsi="宋体" w:eastAsia="仿宋_GB2312" w:cs="仿宋_GB2312"/>
          <w:color w:val="000000"/>
          <w:kern w:val="0"/>
          <w:sz w:val="24"/>
        </w:rPr>
        <w:t>分                                                      考核单位：</w:t>
      </w:r>
      <w:r>
        <w:rPr>
          <w:rFonts w:hint="eastAsia" w:ascii="仿宋_GB2312" w:hAnsi="宋体" w:eastAsia="仿宋_GB2312" w:cs="仿宋_GB2312"/>
          <w:color w:val="000000"/>
          <w:kern w:val="0"/>
          <w:sz w:val="24"/>
          <w:lang w:eastAsia="zh-CN"/>
        </w:rPr>
        <w:t>“双随机、一公开”监管工作领导小组办公室</w:t>
      </w:r>
    </w:p>
    <w:tbl>
      <w:tblPr>
        <w:tblStyle w:val="4"/>
        <w:tblW w:w="13678" w:type="dxa"/>
        <w:tblInd w:w="0" w:type="dxa"/>
        <w:tblLayout w:type="fixed"/>
        <w:tblCellMar>
          <w:top w:w="0" w:type="dxa"/>
          <w:left w:w="0" w:type="dxa"/>
          <w:bottom w:w="0" w:type="dxa"/>
          <w:right w:w="0" w:type="dxa"/>
        </w:tblCellMar>
      </w:tblPr>
      <w:tblGrid>
        <w:gridCol w:w="634"/>
        <w:gridCol w:w="1664"/>
        <w:gridCol w:w="905"/>
        <w:gridCol w:w="10475"/>
      </w:tblGrid>
      <w:tr>
        <w:tblPrEx>
          <w:tblCellMar>
            <w:top w:w="0" w:type="dxa"/>
            <w:left w:w="0" w:type="dxa"/>
            <w:bottom w:w="0" w:type="dxa"/>
            <w:right w:w="0" w:type="dxa"/>
          </w:tblCellMar>
        </w:tblPrEx>
        <w:trPr>
          <w:trHeight w:val="321"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b/>
                <w:bCs/>
                <w:color w:val="000000"/>
                <w:sz w:val="24"/>
              </w:rPr>
            </w:pPr>
            <w:r>
              <w:rPr>
                <w:rFonts w:hint="eastAsia" w:ascii="黑体" w:hAnsi="黑体" w:eastAsia="黑体" w:cs="黑体"/>
                <w:b/>
                <w:bCs/>
                <w:color w:val="000000"/>
                <w:kern w:val="0"/>
                <w:sz w:val="24"/>
              </w:rPr>
              <w:t>序号</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b/>
                <w:bCs/>
                <w:color w:val="000000"/>
                <w:sz w:val="24"/>
              </w:rPr>
            </w:pPr>
            <w:r>
              <w:rPr>
                <w:rFonts w:hint="eastAsia" w:ascii="黑体" w:hAnsi="黑体" w:eastAsia="黑体" w:cs="黑体"/>
                <w:b/>
                <w:bCs/>
                <w:color w:val="000000"/>
                <w:kern w:val="0"/>
                <w:sz w:val="24"/>
              </w:rPr>
              <w:t>考核内容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b/>
                <w:bCs/>
                <w:color w:val="000000"/>
                <w:sz w:val="24"/>
              </w:rPr>
            </w:pPr>
            <w:r>
              <w:rPr>
                <w:rFonts w:hint="eastAsia" w:ascii="黑体" w:hAnsi="黑体" w:eastAsia="黑体" w:cs="黑体"/>
                <w:b/>
                <w:bCs/>
                <w:color w:val="000000"/>
                <w:kern w:val="0"/>
                <w:sz w:val="24"/>
              </w:rPr>
              <w:t>分值</w:t>
            </w:r>
          </w:p>
        </w:tc>
        <w:tc>
          <w:tcPr>
            <w:tcW w:w="10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b/>
                <w:bCs/>
                <w:color w:val="000000"/>
                <w:sz w:val="24"/>
              </w:rPr>
            </w:pPr>
            <w:r>
              <w:rPr>
                <w:rFonts w:hint="eastAsia" w:ascii="黑体" w:hAnsi="黑体" w:eastAsia="黑体" w:cs="黑体"/>
                <w:b/>
                <w:bCs/>
                <w:color w:val="000000"/>
                <w:kern w:val="0"/>
                <w:sz w:val="24"/>
              </w:rPr>
              <w:t>评分标准</w:t>
            </w:r>
          </w:p>
        </w:tc>
      </w:tr>
      <w:tr>
        <w:tblPrEx>
          <w:tblCellMar>
            <w:top w:w="0" w:type="dxa"/>
            <w:left w:w="0" w:type="dxa"/>
            <w:bottom w:w="0" w:type="dxa"/>
            <w:right w:w="0" w:type="dxa"/>
          </w:tblCellMar>
        </w:tblPrEx>
        <w:trPr>
          <w:trHeight w:val="1293" w:hRule="atLeast"/>
        </w:trPr>
        <w:tc>
          <w:tcPr>
            <w:tcW w:w="6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6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工作机制建立</w:t>
            </w:r>
            <w:r>
              <w:rPr>
                <w:rFonts w:hint="eastAsia" w:ascii="仿宋" w:hAnsi="仿宋" w:eastAsia="仿宋" w:cs="仿宋"/>
                <w:kern w:val="0"/>
                <w:sz w:val="24"/>
                <w:szCs w:val="24"/>
                <w:highlight w:val="none"/>
                <w:lang w:eastAsia="zh-CN"/>
              </w:rPr>
              <w:t>组织协调指导</w:t>
            </w:r>
          </w:p>
          <w:p>
            <w:pPr>
              <w:widowControl/>
              <w:spacing w:line="280" w:lineRule="exact"/>
              <w:jc w:val="center"/>
              <w:textAlignment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督导考核</w:t>
            </w:r>
          </w:p>
        </w:tc>
        <w:tc>
          <w:tcPr>
            <w:tcW w:w="9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rPr>
              <w:t>分</w:t>
            </w:r>
          </w:p>
        </w:tc>
        <w:tc>
          <w:tcPr>
            <w:tcW w:w="104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numPr>
                <w:ilvl w:val="0"/>
                <w:numId w:val="0"/>
              </w:numPr>
              <w:snapToGrid w:val="0"/>
              <w:spacing w:line="280" w:lineRule="exact"/>
              <w:jc w:val="left"/>
              <w:rPr>
                <w:rFonts w:hint="eastAsia" w:ascii="仿宋" w:hAnsi="仿宋" w:eastAsia="仿宋" w:cs="仿宋"/>
                <w:color w:val="000000"/>
                <w:sz w:val="24"/>
                <w:szCs w:val="24"/>
                <w:highlight w:val="none"/>
                <w:lang w:val="en-US" w:eastAsia="zh-CN"/>
              </w:rPr>
            </w:pPr>
            <w:r>
              <w:rPr>
                <w:rFonts w:hint="eastAsia" w:ascii="仿宋" w:hAnsi="仿宋" w:eastAsia="仿宋" w:cs="仿宋"/>
                <w:kern w:val="0"/>
                <w:sz w:val="24"/>
                <w:szCs w:val="24"/>
                <w:highlight w:val="none"/>
                <w:lang w:val="en-US" w:eastAsia="zh-CN"/>
              </w:rPr>
              <w:t>1.县市区政府、开发区管委会</w:t>
            </w:r>
            <w:r>
              <w:rPr>
                <w:rFonts w:hint="eastAsia" w:ascii="仿宋" w:hAnsi="仿宋" w:eastAsia="仿宋" w:cs="仿宋"/>
                <w:kern w:val="0"/>
                <w:sz w:val="24"/>
                <w:szCs w:val="24"/>
                <w:highlight w:val="none"/>
              </w:rPr>
              <w:t>未建立组织领导机构</w:t>
            </w:r>
            <w:r>
              <w:rPr>
                <w:rFonts w:hint="eastAsia" w:ascii="仿宋" w:hAnsi="仿宋" w:eastAsia="仿宋" w:cs="仿宋"/>
                <w:kern w:val="0"/>
                <w:sz w:val="24"/>
                <w:szCs w:val="24"/>
                <w:highlight w:val="none"/>
                <w:lang w:eastAsia="zh-CN"/>
              </w:rPr>
              <w:t>（政府批文）</w:t>
            </w:r>
            <w:r>
              <w:rPr>
                <w:rFonts w:hint="eastAsia" w:ascii="仿宋" w:hAnsi="仿宋" w:eastAsia="仿宋" w:cs="仿宋"/>
                <w:kern w:val="0"/>
                <w:sz w:val="24"/>
                <w:szCs w:val="24"/>
                <w:highlight w:val="none"/>
              </w:rPr>
              <w:t>的扣</w:t>
            </w:r>
            <w:r>
              <w:rPr>
                <w:rFonts w:hint="eastAsia" w:ascii="仿宋" w:hAnsi="仿宋" w:eastAsia="仿宋" w:cs="仿宋"/>
                <w:kern w:val="0"/>
                <w:sz w:val="24"/>
                <w:szCs w:val="24"/>
                <w:highlight w:val="none"/>
                <w:lang w:val="en-US" w:eastAsia="zh-CN"/>
              </w:rPr>
              <w:t>0.2</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未成立专项办公室的扣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没有专职工作人员的扣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，擅自使用非政府公务人员接触政府数据的扣</w:t>
            </w:r>
            <w:r>
              <w:rPr>
                <w:rFonts w:hint="eastAsia" w:ascii="仿宋" w:hAnsi="仿宋" w:eastAsia="仿宋" w:cs="仿宋"/>
                <w:kern w:val="0"/>
                <w:sz w:val="24"/>
                <w:szCs w:val="24"/>
                <w:highlight w:val="none"/>
                <w:lang w:val="en-US" w:eastAsia="zh-CN"/>
              </w:rPr>
              <w:t>0.2分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lang w:val="en-US" w:eastAsia="zh-CN"/>
              </w:rPr>
              <w:t>2.县市区政府、开发区管委会未</w:t>
            </w:r>
            <w:r>
              <w:rPr>
                <w:rFonts w:hint="eastAsia" w:ascii="仿宋" w:hAnsi="仿宋" w:eastAsia="仿宋" w:cs="宋体"/>
                <w:sz w:val="24"/>
                <w:szCs w:val="24"/>
                <w:highlight w:val="none"/>
                <w:lang w:val="en-US" w:eastAsia="zh-CN"/>
              </w:rPr>
              <w:t>对本地开展“双随机、一公开”监管工作做出总体工作安排的扣0.1分，未报市级“双随机、一公开”领导小组办公室的扣0.1分；</w:t>
            </w:r>
            <w:r>
              <w:rPr>
                <w:rFonts w:hint="eastAsia" w:ascii="仿宋" w:hAnsi="仿宋" w:eastAsia="仿宋" w:cs="仿宋"/>
                <w:kern w:val="0"/>
                <w:sz w:val="24"/>
                <w:szCs w:val="24"/>
                <w:highlight w:val="none"/>
                <w:lang w:eastAsia="zh-CN"/>
              </w:rPr>
              <w:br w:type="textWrapping"/>
            </w:r>
            <w:r>
              <w:rPr>
                <w:rFonts w:hint="eastAsia" w:ascii="仿宋" w:hAnsi="仿宋" w:eastAsia="仿宋" w:cs="仿宋"/>
                <w:kern w:val="0"/>
                <w:sz w:val="24"/>
                <w:szCs w:val="24"/>
                <w:highlight w:val="none"/>
                <w:lang w:val="en-US" w:eastAsia="zh-CN"/>
              </w:rPr>
              <w:t>3.县市区政府、开发区管委会未对上级</w:t>
            </w:r>
            <w:r>
              <w:rPr>
                <w:rFonts w:hint="eastAsia" w:ascii="仿宋_GB2312" w:hAnsi="宋体" w:eastAsia="仿宋_GB2312" w:cs="仿宋_GB2312"/>
                <w:color w:val="000000"/>
                <w:kern w:val="0"/>
                <w:sz w:val="24"/>
                <w:highlight w:val="none"/>
                <w:lang w:eastAsia="zh-CN"/>
              </w:rPr>
              <w:t>“双随机、一公开”监管工作相关文件（通知、通报等）在本级政府内网（或纸质文件）发文指导工作的扣</w:t>
            </w:r>
            <w:r>
              <w:rPr>
                <w:rFonts w:hint="eastAsia" w:ascii="仿宋_GB2312" w:hAnsi="宋体" w:eastAsia="仿宋_GB2312" w:cs="仿宋_GB2312"/>
                <w:color w:val="000000"/>
                <w:kern w:val="0"/>
                <w:sz w:val="24"/>
                <w:highlight w:val="none"/>
                <w:lang w:val="en-US" w:eastAsia="zh-CN"/>
              </w:rPr>
              <w:t>0.1分，有指导文件</w:t>
            </w:r>
            <w:r>
              <w:rPr>
                <w:rFonts w:hint="eastAsia" w:ascii="仿宋_GB2312" w:hAnsi="宋体" w:eastAsia="仿宋_GB2312" w:cs="仿宋_GB2312"/>
                <w:color w:val="000000"/>
                <w:kern w:val="0"/>
                <w:sz w:val="24"/>
                <w:highlight w:val="none"/>
                <w:lang w:eastAsia="zh-CN"/>
              </w:rPr>
              <w:t>未实际落实的扣</w:t>
            </w:r>
            <w:r>
              <w:rPr>
                <w:rFonts w:hint="eastAsia" w:ascii="仿宋_GB2312" w:hAnsi="宋体" w:eastAsia="仿宋_GB2312" w:cs="仿宋_GB2312"/>
                <w:color w:val="000000"/>
                <w:kern w:val="0"/>
                <w:sz w:val="24"/>
                <w:highlight w:val="none"/>
                <w:lang w:val="en-US" w:eastAsia="zh-CN"/>
              </w:rPr>
              <w:t>0.1分；</w:t>
            </w:r>
          </w:p>
        </w:tc>
      </w:tr>
      <w:tr>
        <w:tblPrEx>
          <w:tblCellMar>
            <w:top w:w="0" w:type="dxa"/>
            <w:left w:w="0" w:type="dxa"/>
            <w:bottom w:w="0" w:type="dxa"/>
            <w:right w:w="0" w:type="dxa"/>
          </w:tblCellMar>
        </w:tblPrEx>
        <w:trPr>
          <w:trHeight w:val="858" w:hRule="atLeast"/>
        </w:trPr>
        <w:tc>
          <w:tcPr>
            <w:tcW w:w="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rPr>
            </w:pPr>
          </w:p>
        </w:tc>
        <w:tc>
          <w:tcPr>
            <w:tcW w:w="16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kern w:val="0"/>
                <w:sz w:val="24"/>
                <w:szCs w:val="24"/>
                <w:highlight w:val="none"/>
                <w:lang w:eastAsia="zh-CN"/>
              </w:rPr>
            </w:pPr>
          </w:p>
        </w:tc>
        <w:tc>
          <w:tcPr>
            <w:tcW w:w="9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highlight w:val="none"/>
                <w:lang w:val="en-US" w:eastAsia="zh-CN"/>
              </w:rPr>
            </w:pPr>
          </w:p>
        </w:tc>
        <w:tc>
          <w:tcPr>
            <w:tcW w:w="104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1"/>
              </w:numPr>
              <w:snapToGrid w:val="0"/>
              <w:spacing w:line="280" w:lineRule="exact"/>
              <w:ind w:leftChars="0"/>
              <w:jc w:val="both"/>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县市区政府、开发区管委会</w:t>
            </w:r>
            <w:r>
              <w:rPr>
                <w:rFonts w:hint="eastAsia" w:ascii="仿宋" w:hAnsi="仿宋" w:eastAsia="仿宋" w:cs="仿宋"/>
                <w:kern w:val="0"/>
                <w:sz w:val="24"/>
                <w:szCs w:val="24"/>
                <w:highlight w:val="none"/>
                <w:lang w:eastAsia="zh-CN"/>
              </w:rPr>
              <w:t>未对辖区部门</w:t>
            </w:r>
            <w:r>
              <w:rPr>
                <w:rFonts w:hint="eastAsia" w:ascii="仿宋" w:hAnsi="仿宋" w:eastAsia="仿宋" w:cs="仿宋"/>
                <w:kern w:val="0"/>
                <w:sz w:val="24"/>
                <w:szCs w:val="24"/>
                <w:highlight w:val="none"/>
              </w:rPr>
              <w:t>进行</w:t>
            </w:r>
            <w:r>
              <w:rPr>
                <w:rFonts w:hint="eastAsia" w:ascii="仿宋" w:hAnsi="仿宋" w:eastAsia="仿宋" w:cs="仿宋"/>
                <w:kern w:val="0"/>
                <w:sz w:val="24"/>
                <w:szCs w:val="24"/>
                <w:highlight w:val="none"/>
                <w:lang w:eastAsia="zh-CN"/>
              </w:rPr>
              <w:t>督导检查</w:t>
            </w:r>
            <w:r>
              <w:rPr>
                <w:rFonts w:hint="eastAsia" w:ascii="仿宋" w:hAnsi="仿宋" w:eastAsia="仿宋" w:cs="仿宋"/>
                <w:kern w:val="0"/>
                <w:sz w:val="24"/>
                <w:szCs w:val="24"/>
                <w:highlight w:val="none"/>
              </w:rPr>
              <w:t>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，未将驻区</w:t>
            </w:r>
            <w:r>
              <w:rPr>
                <w:rFonts w:hint="eastAsia" w:ascii="仿宋" w:hAnsi="仿宋" w:eastAsia="仿宋" w:cs="仿宋"/>
                <w:kern w:val="0"/>
                <w:sz w:val="24"/>
                <w:szCs w:val="24"/>
                <w:highlight w:val="none"/>
              </w:rPr>
              <w:t>单位</w:t>
            </w:r>
            <w:r>
              <w:rPr>
                <w:rFonts w:hint="eastAsia" w:ascii="仿宋_GB2312" w:hAnsi="宋体" w:eastAsia="仿宋_GB2312" w:cs="仿宋_GB2312"/>
                <w:color w:val="000000"/>
                <w:kern w:val="0"/>
                <w:sz w:val="24"/>
                <w:highlight w:val="none"/>
                <w:lang w:eastAsia="zh-CN"/>
              </w:rPr>
              <w:t>“双随机、一公开”监管</w:t>
            </w:r>
            <w:r>
              <w:rPr>
                <w:rFonts w:hint="eastAsia" w:ascii="仿宋" w:hAnsi="仿宋" w:eastAsia="仿宋" w:cs="仿宋"/>
                <w:kern w:val="0"/>
                <w:sz w:val="24"/>
                <w:szCs w:val="24"/>
                <w:highlight w:val="none"/>
              </w:rPr>
              <w:t>工作情况通报</w:t>
            </w:r>
            <w:r>
              <w:rPr>
                <w:rFonts w:hint="eastAsia" w:ascii="仿宋" w:hAnsi="仿宋" w:eastAsia="仿宋" w:cs="仿宋"/>
                <w:kern w:val="0"/>
                <w:sz w:val="24"/>
                <w:szCs w:val="24"/>
                <w:highlight w:val="none"/>
                <w:lang w:eastAsia="zh-CN"/>
              </w:rPr>
              <w:t>其上级部门</w:t>
            </w:r>
            <w:r>
              <w:rPr>
                <w:rFonts w:hint="eastAsia" w:ascii="仿宋" w:hAnsi="仿宋" w:eastAsia="仿宋" w:cs="仿宋"/>
                <w:kern w:val="0"/>
                <w:sz w:val="24"/>
                <w:szCs w:val="24"/>
                <w:highlight w:val="none"/>
              </w:rPr>
              <w:t>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；未按要求参加全市统一会议、培训、工作专班等每次扣</w:t>
            </w:r>
            <w:r>
              <w:rPr>
                <w:rFonts w:hint="eastAsia" w:ascii="仿宋" w:hAnsi="仿宋" w:eastAsia="仿宋" w:cs="仿宋"/>
                <w:kern w:val="0"/>
                <w:sz w:val="24"/>
                <w:szCs w:val="24"/>
                <w:highlight w:val="none"/>
                <w:lang w:val="en-US" w:eastAsia="zh-CN"/>
              </w:rPr>
              <w:t>0.1分（大型会议按照未参加与应参加人员比例扣分）；</w:t>
            </w:r>
          </w:p>
          <w:p>
            <w:pPr>
              <w:numPr>
                <w:ilvl w:val="0"/>
                <w:numId w:val="1"/>
              </w:numPr>
              <w:snapToGrid w:val="0"/>
              <w:spacing w:line="280" w:lineRule="exact"/>
              <w:ind w:leftChars="0"/>
              <w:jc w:val="both"/>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县市区政府、开发区管委会</w:t>
            </w:r>
            <w:r>
              <w:rPr>
                <w:rFonts w:hint="eastAsia" w:ascii="仿宋" w:hAnsi="仿宋" w:eastAsia="仿宋" w:cs="仿宋"/>
                <w:kern w:val="0"/>
                <w:sz w:val="24"/>
                <w:szCs w:val="24"/>
                <w:highlight w:val="none"/>
                <w:lang w:eastAsia="zh-CN"/>
              </w:rPr>
              <w:t>未对辖区部门</w:t>
            </w:r>
            <w:r>
              <w:rPr>
                <w:rFonts w:hint="eastAsia" w:ascii="仿宋" w:hAnsi="仿宋" w:eastAsia="仿宋" w:cs="仿宋"/>
                <w:kern w:val="0"/>
                <w:sz w:val="24"/>
                <w:szCs w:val="24"/>
                <w:highlight w:val="none"/>
              </w:rPr>
              <w:t>工作进度</w:t>
            </w:r>
            <w:r>
              <w:rPr>
                <w:rFonts w:hint="eastAsia" w:ascii="仿宋" w:hAnsi="仿宋" w:eastAsia="仿宋" w:cs="仿宋"/>
                <w:kern w:val="0"/>
                <w:sz w:val="24"/>
                <w:szCs w:val="24"/>
                <w:highlight w:val="none"/>
                <w:lang w:eastAsia="zh-CN"/>
              </w:rPr>
              <w:t>进行</w:t>
            </w:r>
            <w:r>
              <w:rPr>
                <w:rFonts w:hint="eastAsia" w:ascii="仿宋" w:hAnsi="仿宋" w:eastAsia="仿宋" w:cs="仿宋"/>
                <w:kern w:val="0"/>
                <w:sz w:val="24"/>
                <w:szCs w:val="24"/>
                <w:highlight w:val="none"/>
              </w:rPr>
              <w:t>安排的扣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，未纳入本级政府绩效考核的扣</w:t>
            </w:r>
            <w:r>
              <w:rPr>
                <w:rFonts w:hint="eastAsia" w:ascii="仿宋" w:hAnsi="仿宋" w:eastAsia="仿宋" w:cs="仿宋"/>
                <w:kern w:val="0"/>
                <w:sz w:val="24"/>
                <w:szCs w:val="24"/>
                <w:highlight w:val="none"/>
                <w:lang w:val="en-US" w:eastAsia="zh-CN"/>
              </w:rPr>
              <w:t>0.1分，没有考核记录的扣0.1分；</w:t>
            </w:r>
          </w:p>
        </w:tc>
      </w:tr>
      <w:tr>
        <w:tblPrEx>
          <w:tblCellMar>
            <w:top w:w="0" w:type="dxa"/>
            <w:left w:w="0" w:type="dxa"/>
            <w:bottom w:w="0" w:type="dxa"/>
            <w:right w:w="0" w:type="dxa"/>
          </w:tblCellMar>
        </w:tblPrEx>
        <w:trPr>
          <w:trHeight w:val="1095" w:hRule="atLeast"/>
        </w:trPr>
        <w:tc>
          <w:tcPr>
            <w:tcW w:w="6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rPr>
            </w:pPr>
          </w:p>
        </w:tc>
        <w:tc>
          <w:tcPr>
            <w:tcW w:w="166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kern w:val="0"/>
                <w:sz w:val="24"/>
                <w:szCs w:val="24"/>
                <w:highlight w:val="none"/>
              </w:rPr>
            </w:pPr>
          </w:p>
        </w:tc>
        <w:tc>
          <w:tcPr>
            <w:tcW w:w="9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highlight w:val="none"/>
                <w:lang w:val="en-US" w:eastAsia="zh-CN"/>
              </w:rPr>
            </w:pPr>
          </w:p>
        </w:tc>
        <w:tc>
          <w:tcPr>
            <w:tcW w:w="104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280" w:lineRule="exact"/>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1.县市区政府、开发区管委会及辖区部门</w:t>
            </w:r>
            <w:r>
              <w:rPr>
                <w:rFonts w:hint="eastAsia" w:ascii="仿宋" w:hAnsi="仿宋" w:eastAsia="仿宋" w:cs="仿宋"/>
                <w:kern w:val="0"/>
                <w:sz w:val="24"/>
                <w:szCs w:val="24"/>
                <w:highlight w:val="none"/>
              </w:rPr>
              <w:t>各类专项整治、联合行动等名义不采取“双随机、一公开”方式检查</w:t>
            </w:r>
            <w:r>
              <w:rPr>
                <w:rFonts w:hint="eastAsia" w:ascii="仿宋" w:hAnsi="仿宋" w:eastAsia="仿宋" w:cs="仿宋"/>
                <w:kern w:val="0"/>
                <w:sz w:val="24"/>
                <w:szCs w:val="24"/>
                <w:highlight w:val="none"/>
                <w:lang w:eastAsia="zh-CN"/>
              </w:rPr>
              <w:t>的发现一起扣</w:t>
            </w:r>
            <w:r>
              <w:rPr>
                <w:rFonts w:hint="eastAsia" w:ascii="仿宋" w:hAnsi="仿宋" w:eastAsia="仿宋" w:cs="仿宋"/>
                <w:kern w:val="0"/>
                <w:sz w:val="24"/>
                <w:szCs w:val="24"/>
                <w:highlight w:val="none"/>
                <w:lang w:val="en-US" w:eastAsia="zh-CN"/>
              </w:rPr>
              <w:t>0.2分；</w:t>
            </w:r>
          </w:p>
          <w:p>
            <w:pPr>
              <w:snapToGrid w:val="0"/>
              <w:spacing w:line="280" w:lineRule="exac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2.辖区部门特殊重点领域未填报《重点领域检查备案表》并通过备案的扣0.1分；</w:t>
            </w:r>
          </w:p>
          <w:p>
            <w:pPr>
              <w:snapToGrid w:val="0"/>
              <w:spacing w:line="2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3.辖区部门</w:t>
            </w:r>
            <w:r>
              <w:rPr>
                <w:rFonts w:hint="eastAsia" w:ascii="仿宋" w:hAnsi="仿宋" w:eastAsia="仿宋" w:cs="仿宋"/>
                <w:kern w:val="0"/>
                <w:sz w:val="24"/>
                <w:szCs w:val="24"/>
                <w:highlight w:val="none"/>
              </w:rPr>
              <w:t>特殊重点领域、投诉举报、转办交办、数据监测等情况的检查数据</w:t>
            </w:r>
            <w:r>
              <w:rPr>
                <w:rFonts w:hint="eastAsia" w:ascii="仿宋" w:hAnsi="仿宋" w:eastAsia="仿宋" w:cs="仿宋"/>
                <w:kern w:val="0"/>
                <w:sz w:val="24"/>
                <w:szCs w:val="24"/>
                <w:highlight w:val="none"/>
                <w:lang w:val="en-US" w:eastAsia="zh-CN"/>
              </w:rPr>
              <w:t>未填写《案件线索备案表》</w:t>
            </w:r>
            <w:r>
              <w:rPr>
                <w:rFonts w:hint="eastAsia" w:ascii="仿宋" w:hAnsi="仿宋" w:eastAsia="仿宋" w:cs="仿宋"/>
                <w:kern w:val="0"/>
                <w:sz w:val="24"/>
                <w:szCs w:val="24"/>
                <w:highlight w:val="none"/>
              </w:rPr>
              <w:t>录入</w:t>
            </w:r>
            <w:r>
              <w:rPr>
                <w:rFonts w:hint="eastAsia" w:ascii="仿宋" w:hAnsi="仿宋" w:eastAsia="仿宋" w:cs="仿宋"/>
                <w:kern w:val="0"/>
                <w:sz w:val="24"/>
                <w:szCs w:val="24"/>
                <w:highlight w:val="none"/>
              </w:rPr>
              <w:t>“互联网+监管”系统中执法录入平台</w:t>
            </w:r>
            <w:r>
              <w:rPr>
                <w:rFonts w:hint="eastAsia" w:ascii="仿宋" w:hAnsi="仿宋" w:eastAsia="仿宋" w:cs="仿宋"/>
                <w:kern w:val="0"/>
                <w:sz w:val="24"/>
                <w:szCs w:val="24"/>
                <w:highlight w:val="none"/>
                <w:lang w:eastAsia="zh-CN"/>
              </w:rPr>
              <w:t>的发现一起扣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lang w:val="en-US" w:eastAsia="zh-CN"/>
              </w:rPr>
              <w:t>分</w:t>
            </w:r>
            <w:r>
              <w:rPr>
                <w:rFonts w:hint="eastAsia" w:ascii="仿宋" w:hAnsi="仿宋" w:eastAsia="仿宋" w:cs="仿宋"/>
                <w:kern w:val="0"/>
                <w:sz w:val="24"/>
                <w:szCs w:val="24"/>
                <w:highlight w:val="none"/>
              </w:rPr>
              <w:t>；</w:t>
            </w:r>
          </w:p>
        </w:tc>
      </w:tr>
      <w:tr>
        <w:tblPrEx>
          <w:tblCellMar>
            <w:top w:w="0" w:type="dxa"/>
            <w:left w:w="0" w:type="dxa"/>
            <w:bottom w:w="0" w:type="dxa"/>
            <w:right w:w="0" w:type="dxa"/>
          </w:tblCellMar>
        </w:tblPrEx>
        <w:trPr>
          <w:trHeight w:val="1170" w:hRule="atLeast"/>
        </w:trPr>
        <w:tc>
          <w:tcPr>
            <w:tcW w:w="6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rPr>
              <w:t>编制抽查计划情况</w:t>
            </w:r>
          </w:p>
        </w:tc>
        <w:tc>
          <w:tcPr>
            <w:tcW w:w="9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分</w:t>
            </w:r>
          </w:p>
        </w:tc>
        <w:tc>
          <w:tcPr>
            <w:tcW w:w="104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2"/>
              </w:numPr>
              <w:snapToGrid w:val="0"/>
              <w:spacing w:line="280" w:lineRule="exac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发起部门未按时</w:t>
            </w:r>
            <w:r>
              <w:rPr>
                <w:rFonts w:hint="eastAsia" w:ascii="仿宋" w:hAnsi="仿宋" w:eastAsia="仿宋" w:cs="仿宋"/>
                <w:kern w:val="0"/>
                <w:sz w:val="24"/>
                <w:szCs w:val="24"/>
                <w:highlight w:val="none"/>
                <w:lang w:eastAsia="zh-CN"/>
              </w:rPr>
              <w:t>通过“双随机、一公开”监管平台制定部门联合抽查计划的发现一起扣</w:t>
            </w:r>
            <w:r>
              <w:rPr>
                <w:rFonts w:hint="eastAsia" w:ascii="仿宋" w:hAnsi="仿宋" w:eastAsia="仿宋" w:cs="仿宋"/>
                <w:kern w:val="0"/>
                <w:sz w:val="24"/>
                <w:szCs w:val="24"/>
                <w:highlight w:val="none"/>
                <w:lang w:val="en-US" w:eastAsia="zh-CN"/>
              </w:rPr>
              <w:t>0.4分；</w:t>
            </w:r>
          </w:p>
          <w:p>
            <w:pPr>
              <w:numPr>
                <w:ilvl w:val="0"/>
                <w:numId w:val="0"/>
              </w:numPr>
              <w:snapToGrid w:val="0"/>
              <w:spacing w:line="280" w:lineRule="exac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辖区部门参与部门不参与全市统筹的部门联合计划和单独制定部门内抽查计划的</w:t>
            </w:r>
            <w:r>
              <w:rPr>
                <w:rFonts w:hint="eastAsia" w:ascii="仿宋" w:hAnsi="仿宋" w:eastAsia="仿宋" w:cs="仿宋"/>
                <w:kern w:val="0"/>
                <w:sz w:val="24"/>
                <w:szCs w:val="24"/>
                <w:highlight w:val="none"/>
                <w:lang w:eastAsia="zh-CN"/>
              </w:rPr>
              <w:t>发现一起扣</w:t>
            </w:r>
            <w:r>
              <w:rPr>
                <w:rFonts w:hint="eastAsia" w:ascii="仿宋" w:hAnsi="仿宋" w:eastAsia="仿宋" w:cs="仿宋"/>
                <w:kern w:val="0"/>
                <w:sz w:val="24"/>
                <w:szCs w:val="24"/>
                <w:highlight w:val="none"/>
                <w:lang w:val="en-US" w:eastAsia="zh-CN"/>
              </w:rPr>
              <w:t>0.4分；</w:t>
            </w:r>
          </w:p>
          <w:p>
            <w:pPr>
              <w:numPr>
                <w:ilvl w:val="0"/>
                <w:numId w:val="0"/>
              </w:numPr>
              <w:snapToGrid w:val="0"/>
              <w:spacing w:line="280" w:lineRule="exac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协调部门不积极履行协调职责的</w:t>
            </w:r>
            <w:r>
              <w:rPr>
                <w:rFonts w:hint="eastAsia" w:ascii="仿宋" w:hAnsi="仿宋" w:eastAsia="仿宋" w:cs="仿宋"/>
                <w:kern w:val="0"/>
                <w:sz w:val="24"/>
                <w:szCs w:val="24"/>
                <w:highlight w:val="none"/>
                <w:lang w:eastAsia="zh-CN"/>
              </w:rPr>
              <w:t>发现一起扣</w:t>
            </w:r>
            <w:r>
              <w:rPr>
                <w:rFonts w:hint="eastAsia" w:ascii="仿宋" w:hAnsi="仿宋" w:eastAsia="仿宋" w:cs="仿宋"/>
                <w:kern w:val="0"/>
                <w:sz w:val="24"/>
                <w:szCs w:val="24"/>
                <w:highlight w:val="none"/>
                <w:lang w:val="en-US" w:eastAsia="zh-CN"/>
              </w:rPr>
              <w:t>0.2分；</w:t>
            </w:r>
          </w:p>
          <w:p>
            <w:pPr>
              <w:numPr>
                <w:ilvl w:val="0"/>
                <w:numId w:val="2"/>
              </w:numPr>
              <w:snapToGrid w:val="0"/>
              <w:spacing w:line="280" w:lineRule="exact"/>
              <w:ind w:left="0" w:leftChars="0" w:firstLine="0" w:firstLineChars="0"/>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未按时</w:t>
            </w:r>
            <w:r>
              <w:rPr>
                <w:rFonts w:hint="eastAsia" w:ascii="仿宋" w:hAnsi="仿宋" w:eastAsia="仿宋" w:cs="仿宋"/>
                <w:kern w:val="0"/>
                <w:sz w:val="24"/>
                <w:szCs w:val="24"/>
                <w:highlight w:val="none"/>
                <w:lang w:eastAsia="zh-CN"/>
              </w:rPr>
              <w:t>通过“双随机、一公开”监管平台制定部门内抽查计划的发现一起扣</w:t>
            </w:r>
            <w:r>
              <w:rPr>
                <w:rFonts w:hint="eastAsia" w:ascii="仿宋" w:hAnsi="仿宋" w:eastAsia="仿宋" w:cs="仿宋"/>
                <w:kern w:val="0"/>
                <w:sz w:val="24"/>
                <w:szCs w:val="24"/>
                <w:highlight w:val="none"/>
                <w:lang w:val="en-US" w:eastAsia="zh-CN"/>
              </w:rPr>
              <w:t>0.4分；</w:t>
            </w:r>
          </w:p>
          <w:p>
            <w:pPr>
              <w:numPr>
                <w:ilvl w:val="0"/>
                <w:numId w:val="2"/>
              </w:numPr>
              <w:snapToGrid w:val="0"/>
              <w:spacing w:line="280" w:lineRule="exact"/>
              <w:ind w:left="0" w:leftChars="0" w:firstLine="0" w:firstLineChars="0"/>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未按规定</w:t>
            </w:r>
            <w:r>
              <w:rPr>
                <w:rFonts w:hint="default" w:ascii="仿宋" w:hAnsi="仿宋" w:eastAsia="仿宋" w:cs="仿宋"/>
                <w:kern w:val="0"/>
                <w:sz w:val="24"/>
                <w:szCs w:val="24"/>
                <w:highlight w:val="none"/>
                <w:lang w:val="en-US" w:eastAsia="zh-CN"/>
              </w:rPr>
              <w:t>抽查比例</w:t>
            </w:r>
            <w:r>
              <w:rPr>
                <w:rFonts w:hint="eastAsia" w:ascii="仿宋" w:hAnsi="仿宋" w:eastAsia="仿宋" w:cs="仿宋"/>
                <w:kern w:val="0"/>
                <w:sz w:val="24"/>
                <w:szCs w:val="24"/>
                <w:highlight w:val="none"/>
                <w:lang w:val="en-US" w:eastAsia="zh-CN"/>
              </w:rPr>
              <w:t>制定抽查计划的</w:t>
            </w:r>
            <w:r>
              <w:rPr>
                <w:rFonts w:hint="eastAsia" w:ascii="仿宋" w:hAnsi="仿宋" w:eastAsia="仿宋" w:cs="仿宋"/>
                <w:kern w:val="0"/>
                <w:sz w:val="24"/>
                <w:szCs w:val="24"/>
                <w:highlight w:val="none"/>
                <w:lang w:eastAsia="zh-CN"/>
              </w:rPr>
              <w:t>发现一起扣</w:t>
            </w:r>
            <w:r>
              <w:rPr>
                <w:rFonts w:hint="eastAsia" w:ascii="仿宋" w:hAnsi="仿宋" w:eastAsia="仿宋" w:cs="仿宋"/>
                <w:kern w:val="0"/>
                <w:sz w:val="24"/>
                <w:szCs w:val="24"/>
                <w:highlight w:val="none"/>
                <w:lang w:val="en-US" w:eastAsia="zh-CN"/>
              </w:rPr>
              <w:t>0.1分</w:t>
            </w:r>
            <w:r>
              <w:rPr>
                <w:rFonts w:hint="default" w:ascii="仿宋" w:hAnsi="仿宋" w:eastAsia="仿宋" w:cs="仿宋"/>
                <w:kern w:val="0"/>
                <w:sz w:val="24"/>
                <w:szCs w:val="24"/>
                <w:highlight w:val="none"/>
                <w:lang w:val="en-US" w:eastAsia="zh-CN"/>
              </w:rPr>
              <w:t>；</w:t>
            </w:r>
          </w:p>
        </w:tc>
      </w:tr>
      <w:tr>
        <w:tblPrEx>
          <w:tblCellMar>
            <w:top w:w="0" w:type="dxa"/>
            <w:left w:w="0" w:type="dxa"/>
            <w:bottom w:w="0" w:type="dxa"/>
            <w:right w:w="0" w:type="dxa"/>
          </w:tblCellMar>
        </w:tblPrEx>
        <w:trPr>
          <w:trHeight w:val="2883" w:hRule="exac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4"/>
                <w:szCs w:val="24"/>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rPr>
              <w:t>制定</w:t>
            </w:r>
            <w:r>
              <w:rPr>
                <w:rFonts w:hint="eastAsia" w:ascii="仿宋" w:hAnsi="仿宋" w:eastAsia="仿宋" w:cs="仿宋"/>
                <w:kern w:val="0"/>
                <w:sz w:val="24"/>
                <w:szCs w:val="24"/>
                <w:highlight w:val="none"/>
                <w:lang w:eastAsia="zh-CN"/>
              </w:rPr>
              <w:t>抽查</w:t>
            </w:r>
            <w:r>
              <w:rPr>
                <w:rFonts w:hint="eastAsia" w:ascii="仿宋" w:hAnsi="仿宋" w:eastAsia="仿宋" w:cs="仿宋"/>
                <w:kern w:val="0"/>
                <w:sz w:val="24"/>
                <w:szCs w:val="24"/>
                <w:highlight w:val="none"/>
              </w:rPr>
              <w:t>事项清单情况</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w:t>
            </w:r>
          </w:p>
        </w:tc>
        <w:tc>
          <w:tcPr>
            <w:tcW w:w="10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3"/>
              </w:numPr>
              <w:snapToGrid w:val="0"/>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行政检查事项未纳入抽查事项清单录入</w:t>
            </w:r>
            <w:r>
              <w:rPr>
                <w:rFonts w:hint="eastAsia" w:ascii="仿宋" w:hAnsi="仿宋" w:eastAsia="仿宋" w:cs="仿宋"/>
                <w:kern w:val="0"/>
                <w:sz w:val="24"/>
                <w:szCs w:val="24"/>
                <w:highlight w:val="none"/>
                <w:lang w:eastAsia="zh-CN"/>
              </w:rPr>
              <w:t>“双随机、一公开”监管平台的</w:t>
            </w:r>
            <w:r>
              <w:rPr>
                <w:rFonts w:hint="eastAsia" w:ascii="仿宋" w:hAnsi="仿宋" w:eastAsia="仿宋" w:cs="仿宋"/>
                <w:color w:val="000000"/>
                <w:sz w:val="24"/>
                <w:szCs w:val="24"/>
                <w:lang w:val="en-US" w:eastAsia="zh-CN"/>
              </w:rPr>
              <w:t>发现一条扣0.1分[国务院“互联网+监管”系统监管事项清单、本级政府权责清单行政检查事项以及各部门日常法律授权监管事项（各开发区管委会根据授权确定相关事项）]（包括特殊重点领域的检查事项，未参与全市的部门联合抽查）</w:t>
            </w:r>
          </w:p>
          <w:p>
            <w:pPr>
              <w:numPr>
                <w:ilvl w:val="0"/>
                <w:numId w:val="3"/>
              </w:numPr>
              <w:snapToGrid w:val="0"/>
              <w:spacing w:line="2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抽查事项清单未</w:t>
            </w:r>
            <w:r>
              <w:rPr>
                <w:rFonts w:hint="default" w:ascii="仿宋" w:hAnsi="仿宋" w:eastAsia="仿宋" w:cs="仿宋"/>
                <w:color w:val="000000"/>
                <w:sz w:val="24"/>
                <w:szCs w:val="24"/>
                <w:lang w:val="en-US" w:eastAsia="zh-CN"/>
              </w:rPr>
              <w:t>关联对应“互联网+监管”系统</w:t>
            </w:r>
            <w:r>
              <w:rPr>
                <w:rFonts w:hint="eastAsia" w:ascii="仿宋" w:hAnsi="仿宋" w:eastAsia="仿宋" w:cs="仿宋"/>
                <w:color w:val="000000"/>
                <w:sz w:val="24"/>
                <w:szCs w:val="24"/>
                <w:lang w:val="en-US" w:eastAsia="zh-CN"/>
              </w:rPr>
              <w:t>实施清单的发现一条扣0.1分</w:t>
            </w:r>
            <w:r>
              <w:rPr>
                <w:rFonts w:hint="default" w:ascii="仿宋" w:hAnsi="仿宋" w:eastAsia="仿宋" w:cs="仿宋"/>
                <w:color w:val="000000"/>
                <w:sz w:val="24"/>
                <w:szCs w:val="24"/>
                <w:lang w:val="en-US" w:eastAsia="zh-CN"/>
              </w:rPr>
              <w:t>：</w:t>
            </w:r>
          </w:p>
          <w:p>
            <w:pPr>
              <w:numPr>
                <w:ilvl w:val="0"/>
                <w:numId w:val="3"/>
              </w:numPr>
              <w:snapToGrid w:val="0"/>
              <w:spacing w:line="2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未按要求</w:t>
            </w:r>
            <w:r>
              <w:rPr>
                <w:rFonts w:hint="default" w:ascii="仿宋" w:hAnsi="仿宋" w:eastAsia="仿宋" w:cs="仿宋"/>
                <w:color w:val="000000"/>
                <w:sz w:val="24"/>
                <w:szCs w:val="24"/>
                <w:lang w:val="en-US" w:eastAsia="zh-CN"/>
              </w:rPr>
              <w:t>报送司法行政部门审核备案后在本部门网站或本级政府网站公示</w:t>
            </w:r>
            <w:r>
              <w:rPr>
                <w:rFonts w:hint="eastAsia" w:ascii="仿宋" w:hAnsi="仿宋" w:eastAsia="仿宋" w:cs="仿宋"/>
                <w:color w:val="000000"/>
                <w:sz w:val="24"/>
                <w:szCs w:val="24"/>
                <w:lang w:val="en-US" w:eastAsia="zh-CN"/>
              </w:rPr>
              <w:t>的发现一次扣0.2分；</w:t>
            </w:r>
          </w:p>
          <w:p>
            <w:pPr>
              <w:numPr>
                <w:ilvl w:val="0"/>
                <w:numId w:val="3"/>
              </w:numPr>
              <w:snapToGrid w:val="0"/>
              <w:spacing w:line="2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抽查事项</w:t>
            </w:r>
            <w:r>
              <w:rPr>
                <w:rFonts w:hint="default" w:ascii="仿宋" w:hAnsi="仿宋" w:eastAsia="仿宋" w:cs="仿宋"/>
                <w:color w:val="000000"/>
                <w:sz w:val="24"/>
                <w:szCs w:val="24"/>
                <w:lang w:val="en-US" w:eastAsia="zh-CN"/>
              </w:rPr>
              <w:t>清单</w:t>
            </w:r>
            <w:r>
              <w:rPr>
                <w:rFonts w:hint="eastAsia" w:ascii="仿宋" w:hAnsi="仿宋" w:eastAsia="仿宋" w:cs="仿宋"/>
                <w:color w:val="000000"/>
                <w:sz w:val="24"/>
                <w:szCs w:val="24"/>
                <w:lang w:val="en-US" w:eastAsia="zh-CN"/>
              </w:rPr>
              <w:t>不</w:t>
            </w:r>
            <w:r>
              <w:rPr>
                <w:rFonts w:hint="default" w:ascii="仿宋" w:hAnsi="仿宋" w:eastAsia="仿宋" w:cs="仿宋"/>
                <w:color w:val="000000"/>
                <w:sz w:val="24"/>
                <w:szCs w:val="24"/>
                <w:lang w:val="en-US" w:eastAsia="zh-CN"/>
              </w:rPr>
              <w:t>规范</w:t>
            </w:r>
            <w:r>
              <w:rPr>
                <w:rFonts w:hint="eastAsia" w:ascii="仿宋" w:hAnsi="仿宋" w:eastAsia="仿宋" w:cs="仿宋"/>
                <w:color w:val="000000"/>
                <w:sz w:val="24"/>
                <w:szCs w:val="24"/>
                <w:lang w:val="en-US" w:eastAsia="zh-CN"/>
              </w:rPr>
              <w:t>的发现一次条0.1分；</w:t>
            </w:r>
          </w:p>
          <w:p>
            <w:pPr>
              <w:numPr>
                <w:ilvl w:val="0"/>
                <w:numId w:val="3"/>
              </w:numPr>
              <w:snapToGrid w:val="0"/>
              <w:spacing w:line="2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不能及时</w:t>
            </w:r>
            <w:r>
              <w:rPr>
                <w:rFonts w:hint="default" w:ascii="仿宋" w:hAnsi="仿宋" w:eastAsia="仿宋" w:cs="仿宋"/>
                <w:color w:val="000000"/>
                <w:sz w:val="24"/>
                <w:szCs w:val="24"/>
                <w:lang w:val="en-US" w:eastAsia="zh-CN"/>
              </w:rPr>
              <w:t>清理与本部门职责不相适应或重叠的监管事项清单</w:t>
            </w:r>
            <w:r>
              <w:rPr>
                <w:rFonts w:hint="eastAsia" w:ascii="仿宋" w:hAnsi="仿宋" w:eastAsia="仿宋" w:cs="仿宋"/>
                <w:color w:val="000000"/>
                <w:sz w:val="24"/>
                <w:szCs w:val="24"/>
                <w:lang w:val="en-US" w:eastAsia="zh-CN"/>
              </w:rPr>
              <w:t>的发现一条扣0.1分；</w:t>
            </w:r>
          </w:p>
          <w:p>
            <w:pPr>
              <w:numPr>
                <w:ilvl w:val="0"/>
                <w:numId w:val="3"/>
              </w:numPr>
              <w:snapToGrid w:val="0"/>
              <w:spacing w:line="2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抽查事项</w:t>
            </w:r>
            <w:r>
              <w:rPr>
                <w:rFonts w:hint="default" w:ascii="仿宋" w:hAnsi="仿宋" w:eastAsia="仿宋" w:cs="仿宋"/>
                <w:color w:val="000000"/>
                <w:sz w:val="24"/>
                <w:szCs w:val="24"/>
                <w:lang w:val="en-US" w:eastAsia="zh-CN"/>
              </w:rPr>
              <w:t>清单在本年度内</w:t>
            </w:r>
            <w:r>
              <w:rPr>
                <w:rFonts w:hint="eastAsia" w:ascii="仿宋" w:hAnsi="仿宋" w:eastAsia="仿宋" w:cs="仿宋"/>
                <w:color w:val="000000"/>
                <w:sz w:val="24"/>
                <w:szCs w:val="24"/>
                <w:lang w:val="en-US" w:eastAsia="zh-CN"/>
              </w:rPr>
              <w:t>未按时</w:t>
            </w:r>
            <w:r>
              <w:rPr>
                <w:rFonts w:hint="default" w:ascii="仿宋" w:hAnsi="仿宋" w:eastAsia="仿宋" w:cs="仿宋"/>
                <w:color w:val="000000"/>
                <w:sz w:val="24"/>
                <w:szCs w:val="24"/>
                <w:lang w:val="en-US" w:eastAsia="zh-CN"/>
              </w:rPr>
              <w:t>开展行政检查</w:t>
            </w:r>
            <w:r>
              <w:rPr>
                <w:rFonts w:hint="eastAsia" w:ascii="仿宋" w:hAnsi="仿宋" w:eastAsia="仿宋" w:cs="仿宋"/>
                <w:color w:val="000000"/>
                <w:sz w:val="24"/>
                <w:szCs w:val="24"/>
                <w:lang w:val="en-US" w:eastAsia="zh-CN"/>
              </w:rPr>
              <w:t>的发现一条扣0.1分；</w:t>
            </w:r>
          </w:p>
          <w:p>
            <w:pPr>
              <w:numPr>
                <w:ilvl w:val="0"/>
                <w:numId w:val="3"/>
              </w:numPr>
              <w:snapToGrid w:val="0"/>
              <w:spacing w:line="2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未按要求标注重点检查事项的发现一条扣0.1分；</w:t>
            </w:r>
          </w:p>
        </w:tc>
      </w:tr>
      <w:tr>
        <w:tblPrEx>
          <w:tblCellMar>
            <w:top w:w="0" w:type="dxa"/>
            <w:left w:w="0" w:type="dxa"/>
            <w:bottom w:w="0" w:type="dxa"/>
            <w:right w:w="0" w:type="dxa"/>
          </w:tblCellMar>
        </w:tblPrEx>
        <w:trPr>
          <w:trHeight w:val="1162" w:hRule="exac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rPr>
              <w:t>建立检查对象名录库情况</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0.5分</w:t>
            </w:r>
          </w:p>
        </w:tc>
        <w:tc>
          <w:tcPr>
            <w:tcW w:w="10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部门联合计划中的发起部门</w:t>
            </w:r>
            <w:r>
              <w:rPr>
                <w:rFonts w:hint="eastAsia" w:ascii="仿宋" w:hAnsi="仿宋" w:eastAsia="仿宋" w:cs="仿宋"/>
                <w:kern w:val="0"/>
                <w:sz w:val="24"/>
                <w:szCs w:val="24"/>
                <w:highlight w:val="none"/>
              </w:rPr>
              <w:t>未在</w:t>
            </w:r>
            <w:r>
              <w:rPr>
                <w:rFonts w:hint="eastAsia" w:ascii="仿宋" w:hAnsi="仿宋" w:eastAsia="仿宋" w:cs="仿宋"/>
                <w:kern w:val="0"/>
                <w:sz w:val="24"/>
                <w:szCs w:val="24"/>
                <w:highlight w:val="none"/>
                <w:lang w:eastAsia="zh-CN"/>
              </w:rPr>
              <w:t>“双随机、一公开”监管平台</w:t>
            </w:r>
            <w:r>
              <w:rPr>
                <w:rFonts w:hint="eastAsia" w:ascii="仿宋" w:hAnsi="仿宋" w:eastAsia="仿宋" w:cs="仿宋"/>
                <w:kern w:val="0"/>
                <w:sz w:val="24"/>
                <w:szCs w:val="24"/>
                <w:highlight w:val="none"/>
              </w:rPr>
              <w:t>上建立与联合抽查领域相对应检查对象名录库的扣</w:t>
            </w:r>
            <w:r>
              <w:rPr>
                <w:rFonts w:hint="eastAsia" w:ascii="仿宋" w:hAnsi="仿宋" w:eastAsia="仿宋" w:cs="仿宋"/>
                <w:kern w:val="0"/>
                <w:sz w:val="24"/>
                <w:szCs w:val="24"/>
                <w:highlight w:val="none"/>
                <w:lang w:val="en-US" w:eastAsia="zh-CN"/>
              </w:rPr>
              <w:t>0.2</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lang w:eastAsia="zh-CN"/>
              </w:rPr>
              <w:t>部门内抽查计划未建立对应</w:t>
            </w:r>
            <w:r>
              <w:rPr>
                <w:rFonts w:hint="eastAsia" w:ascii="仿宋" w:hAnsi="仿宋" w:eastAsia="仿宋" w:cs="仿宋"/>
                <w:kern w:val="0"/>
                <w:sz w:val="24"/>
                <w:szCs w:val="24"/>
                <w:highlight w:val="none"/>
              </w:rPr>
              <w:t>检查对象名录库的扣</w:t>
            </w:r>
            <w:r>
              <w:rPr>
                <w:rFonts w:hint="eastAsia" w:ascii="仿宋" w:hAnsi="仿宋" w:eastAsia="仿宋" w:cs="仿宋"/>
                <w:kern w:val="0"/>
                <w:sz w:val="24"/>
                <w:szCs w:val="24"/>
                <w:highlight w:val="none"/>
                <w:lang w:val="en-US" w:eastAsia="zh-CN"/>
              </w:rPr>
              <w:t>0.2</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检查对象名录库未涵盖全部被监管对象，出现监管真空的</w:t>
            </w:r>
            <w:r>
              <w:rPr>
                <w:rFonts w:hint="eastAsia" w:ascii="仿宋" w:hAnsi="仿宋" w:eastAsia="仿宋" w:cs="仿宋"/>
                <w:kern w:val="0"/>
                <w:sz w:val="24"/>
                <w:szCs w:val="24"/>
                <w:highlight w:val="none"/>
                <w:lang w:eastAsia="zh-CN"/>
              </w:rPr>
              <w:t>发现一户</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p>
        </w:tc>
      </w:tr>
      <w:tr>
        <w:tblPrEx>
          <w:tblCellMar>
            <w:top w:w="0" w:type="dxa"/>
            <w:left w:w="0" w:type="dxa"/>
            <w:bottom w:w="0" w:type="dxa"/>
            <w:right w:w="0" w:type="dxa"/>
          </w:tblCellMar>
        </w:tblPrEx>
        <w:trPr>
          <w:trHeight w:val="1444" w:hRule="exac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rPr>
              <w:t>建立检查人员名录库情况</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0.5分</w:t>
            </w:r>
          </w:p>
        </w:tc>
        <w:tc>
          <w:tcPr>
            <w:tcW w:w="10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4"/>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未在</w:t>
            </w:r>
            <w:r>
              <w:rPr>
                <w:rFonts w:hint="eastAsia" w:ascii="仿宋" w:hAnsi="仿宋" w:eastAsia="仿宋" w:cs="仿宋"/>
                <w:kern w:val="0"/>
                <w:sz w:val="24"/>
                <w:szCs w:val="24"/>
                <w:highlight w:val="none"/>
                <w:lang w:eastAsia="zh-CN"/>
              </w:rPr>
              <w:t>“双随机、一公开”监管平台上</w:t>
            </w:r>
            <w:r>
              <w:rPr>
                <w:rFonts w:hint="eastAsia" w:ascii="仿宋" w:hAnsi="仿宋" w:eastAsia="仿宋" w:cs="仿宋"/>
                <w:kern w:val="0"/>
                <w:sz w:val="24"/>
                <w:szCs w:val="24"/>
                <w:highlight w:val="none"/>
              </w:rPr>
              <w:t>分别</w:t>
            </w:r>
            <w:r>
              <w:rPr>
                <w:rFonts w:hint="eastAsia" w:ascii="仿宋" w:hAnsi="仿宋" w:eastAsia="仿宋" w:cs="仿宋"/>
                <w:kern w:val="0"/>
                <w:sz w:val="24"/>
                <w:szCs w:val="24"/>
                <w:highlight w:val="none"/>
                <w:lang w:eastAsia="zh-CN"/>
              </w:rPr>
              <w:t>建立</w:t>
            </w:r>
            <w:r>
              <w:rPr>
                <w:rFonts w:hint="eastAsia" w:ascii="仿宋" w:hAnsi="仿宋" w:eastAsia="仿宋" w:cs="仿宋"/>
                <w:kern w:val="0"/>
                <w:sz w:val="24"/>
                <w:szCs w:val="24"/>
                <w:highlight w:val="none"/>
              </w:rPr>
              <w:t>行政执法类公务员名录库、具备行政执法资格人员名录库、日常从事监管工作人员名录库的</w:t>
            </w:r>
            <w:r>
              <w:rPr>
                <w:rFonts w:hint="eastAsia" w:ascii="仿宋" w:hAnsi="仿宋" w:eastAsia="仿宋" w:cs="仿宋"/>
                <w:kern w:val="0"/>
                <w:sz w:val="24"/>
                <w:szCs w:val="24"/>
                <w:highlight w:val="none"/>
                <w:lang w:eastAsia="zh-CN"/>
              </w:rPr>
              <w:t>每个库</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0.2</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numPr>
                <w:ilvl w:val="0"/>
                <w:numId w:val="4"/>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新建或调整后的检查人员名录库</w:t>
            </w:r>
            <w:r>
              <w:rPr>
                <w:rFonts w:hint="eastAsia" w:ascii="仿宋" w:hAnsi="仿宋" w:eastAsia="仿宋" w:cs="仿宋"/>
                <w:kern w:val="0"/>
                <w:sz w:val="24"/>
                <w:szCs w:val="24"/>
                <w:highlight w:val="none"/>
                <w:lang w:val="en-US" w:eastAsia="zh-CN"/>
              </w:rPr>
              <w:t>未按要求</w:t>
            </w:r>
            <w:r>
              <w:rPr>
                <w:rFonts w:hint="eastAsia" w:ascii="仿宋" w:hAnsi="仿宋" w:eastAsia="仿宋" w:cs="仿宋"/>
                <w:kern w:val="0"/>
                <w:sz w:val="24"/>
                <w:szCs w:val="24"/>
                <w:highlight w:val="none"/>
                <w:lang w:eastAsia="zh-CN"/>
              </w:rPr>
              <w:t>要到司法行政部门备案的每个库</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numPr>
                <w:ilvl w:val="0"/>
                <w:numId w:val="4"/>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针对每次抽查建立的检查人员名录库成员不属于本部门</w:t>
            </w:r>
            <w:r>
              <w:rPr>
                <w:rFonts w:hint="eastAsia" w:ascii="仿宋" w:hAnsi="仿宋" w:eastAsia="仿宋" w:cs="仿宋"/>
                <w:kern w:val="0"/>
                <w:sz w:val="24"/>
                <w:szCs w:val="24"/>
                <w:highlight w:val="none"/>
              </w:rPr>
              <w:t>行政执法类公务员名录库、具备行政执法资格人员名录库、日常从事监管工作人员名录库</w:t>
            </w:r>
            <w:r>
              <w:rPr>
                <w:rFonts w:hint="eastAsia" w:ascii="仿宋" w:hAnsi="仿宋" w:eastAsia="仿宋" w:cs="仿宋"/>
                <w:kern w:val="0"/>
                <w:sz w:val="24"/>
                <w:szCs w:val="24"/>
                <w:highlight w:val="none"/>
                <w:lang w:eastAsia="zh-CN"/>
              </w:rPr>
              <w:t>的，每发现一人扣</w:t>
            </w:r>
            <w:r>
              <w:rPr>
                <w:rFonts w:hint="eastAsia" w:ascii="仿宋" w:hAnsi="仿宋" w:eastAsia="仿宋" w:cs="仿宋"/>
                <w:kern w:val="0"/>
                <w:sz w:val="24"/>
                <w:szCs w:val="24"/>
                <w:highlight w:val="none"/>
                <w:lang w:val="en-US" w:eastAsia="zh-CN"/>
              </w:rPr>
              <w:t>0.2分；</w:t>
            </w:r>
          </w:p>
        </w:tc>
      </w:tr>
      <w:tr>
        <w:tblPrEx>
          <w:tblCellMar>
            <w:top w:w="0" w:type="dxa"/>
            <w:left w:w="0" w:type="dxa"/>
            <w:bottom w:w="0" w:type="dxa"/>
            <w:right w:w="0" w:type="dxa"/>
          </w:tblCellMar>
        </w:tblPrEx>
        <w:trPr>
          <w:trHeight w:val="1141" w:hRule="exac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rPr>
              <w:t>抽查</w:t>
            </w:r>
            <w:r>
              <w:rPr>
                <w:rFonts w:hint="eastAsia" w:ascii="仿宋" w:hAnsi="仿宋" w:eastAsia="仿宋" w:cs="仿宋"/>
                <w:kern w:val="0"/>
                <w:sz w:val="24"/>
                <w:szCs w:val="24"/>
                <w:highlight w:val="none"/>
                <w:lang w:eastAsia="zh-CN"/>
              </w:rPr>
              <w:t>任务生成</w:t>
            </w:r>
            <w:r>
              <w:rPr>
                <w:rFonts w:hint="eastAsia" w:ascii="仿宋" w:hAnsi="仿宋" w:eastAsia="仿宋" w:cs="仿宋"/>
                <w:kern w:val="0"/>
                <w:sz w:val="24"/>
                <w:szCs w:val="24"/>
                <w:highlight w:val="none"/>
              </w:rPr>
              <w:t>情况</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1.0分</w:t>
            </w:r>
          </w:p>
        </w:tc>
        <w:tc>
          <w:tcPr>
            <w:tcW w:w="10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5"/>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未</w:t>
            </w:r>
            <w:r>
              <w:rPr>
                <w:rFonts w:hint="eastAsia" w:ascii="仿宋" w:hAnsi="仿宋" w:eastAsia="仿宋" w:cs="仿宋"/>
                <w:kern w:val="0"/>
                <w:sz w:val="24"/>
                <w:szCs w:val="24"/>
                <w:highlight w:val="none"/>
                <w:lang w:eastAsia="zh-CN"/>
              </w:rPr>
              <w:t>在“双随机、一公开”监管平台将全部计划</w:t>
            </w:r>
            <w:r>
              <w:rPr>
                <w:rFonts w:hint="eastAsia" w:ascii="仿宋" w:hAnsi="仿宋" w:eastAsia="仿宋" w:cs="仿宋"/>
                <w:kern w:val="0"/>
                <w:sz w:val="24"/>
                <w:szCs w:val="24"/>
                <w:highlight w:val="none"/>
              </w:rPr>
              <w:t>生成抽查任务的</w:t>
            </w:r>
            <w:r>
              <w:rPr>
                <w:rFonts w:hint="eastAsia" w:ascii="仿宋" w:hAnsi="仿宋" w:eastAsia="仿宋" w:cs="仿宋"/>
                <w:kern w:val="0"/>
                <w:sz w:val="24"/>
                <w:szCs w:val="24"/>
                <w:highlight w:val="none"/>
                <w:lang w:eastAsia="zh-CN"/>
              </w:rPr>
              <w:t>发生一起</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0.4</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numPr>
                <w:ilvl w:val="0"/>
                <w:numId w:val="5"/>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对市场主体类监管对象未选取信用风险分类监管的发生一起</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numPr>
                <w:ilvl w:val="0"/>
                <w:numId w:val="5"/>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在指定任务时未按相关要求操作造成计划、任务延期的发生一起</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numPr>
                <w:ilvl w:val="0"/>
                <w:numId w:val="5"/>
              </w:num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生成任务时因抽查事项清单或“两库”等原因造成任务无法开展的发生一起</w:t>
            </w:r>
            <w:r>
              <w:rPr>
                <w:rFonts w:hint="eastAsia" w:ascii="仿宋" w:hAnsi="仿宋" w:eastAsia="仿宋" w:cs="仿宋"/>
                <w:kern w:val="0"/>
                <w:sz w:val="24"/>
                <w:szCs w:val="24"/>
                <w:highlight w:val="none"/>
              </w:rPr>
              <w:t>扣</w:t>
            </w:r>
            <w:r>
              <w:rPr>
                <w:rFonts w:hint="eastAsia" w:ascii="仿宋" w:hAnsi="仿宋" w:eastAsia="仿宋" w:cs="仿宋"/>
                <w:kern w:val="0"/>
                <w:sz w:val="24"/>
                <w:szCs w:val="24"/>
                <w:highlight w:val="none"/>
                <w:lang w:val="en-US" w:eastAsia="zh-CN"/>
              </w:rPr>
              <w:t>0.4</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tc>
      </w:tr>
      <w:tr>
        <w:tblPrEx>
          <w:tblCellMar>
            <w:top w:w="0" w:type="dxa"/>
            <w:left w:w="0" w:type="dxa"/>
            <w:bottom w:w="0" w:type="dxa"/>
            <w:right w:w="0" w:type="dxa"/>
          </w:tblCellMar>
        </w:tblPrEx>
        <w:trPr>
          <w:trHeight w:val="3031" w:hRule="exac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u w:val="none" w:color="auto"/>
              </w:rPr>
              <w:t>抽查</w:t>
            </w:r>
            <w:r>
              <w:rPr>
                <w:rFonts w:hint="eastAsia" w:ascii="仿宋" w:hAnsi="仿宋" w:eastAsia="仿宋" w:cs="仿宋"/>
                <w:kern w:val="0"/>
                <w:sz w:val="24"/>
                <w:szCs w:val="24"/>
                <w:highlight w:val="none"/>
                <w:u w:val="none" w:color="auto"/>
                <w:lang w:eastAsia="zh-CN"/>
              </w:rPr>
              <w:t>开展</w:t>
            </w:r>
            <w:r>
              <w:rPr>
                <w:rFonts w:hint="eastAsia" w:ascii="仿宋" w:hAnsi="仿宋" w:eastAsia="仿宋" w:cs="仿宋"/>
                <w:kern w:val="0"/>
                <w:sz w:val="24"/>
                <w:szCs w:val="24"/>
                <w:highlight w:val="none"/>
                <w:u w:val="none" w:color="auto"/>
              </w:rPr>
              <w:t>情况</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1.5分</w:t>
            </w:r>
          </w:p>
        </w:tc>
        <w:tc>
          <w:tcPr>
            <w:tcW w:w="10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擅自对同一企业、同一事项一般检查事项进行重复检查的发生一起扣</w:t>
            </w:r>
            <w:r>
              <w:rPr>
                <w:rFonts w:hint="eastAsia" w:ascii="仿宋" w:hAnsi="仿宋" w:eastAsia="仿宋" w:cs="仿宋"/>
                <w:kern w:val="0"/>
                <w:sz w:val="24"/>
                <w:szCs w:val="24"/>
                <w:highlight w:val="none"/>
                <w:lang w:val="en-US" w:eastAsia="zh-CN"/>
              </w:rPr>
              <w:t>0.2分</w:t>
            </w:r>
            <w:r>
              <w:rPr>
                <w:rFonts w:hint="eastAsia" w:ascii="仿宋" w:hAnsi="仿宋" w:eastAsia="仿宋" w:cs="仿宋"/>
                <w:kern w:val="0"/>
                <w:sz w:val="24"/>
                <w:szCs w:val="24"/>
                <w:highlight w:val="none"/>
                <w:lang w:eastAsia="zh-CN"/>
              </w:rPr>
              <w:t>；</w:t>
            </w:r>
          </w:p>
          <w:p>
            <w:pPr>
              <w:snapToGrid w:val="0"/>
              <w:spacing w:line="280" w:lineRule="exact"/>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lang w:eastAsia="zh-CN"/>
              </w:rPr>
              <w:t>检查前</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个月未告知监管对象抽查事项、检查内容和标准，未做事前规范的发生一起扣</w:t>
            </w:r>
            <w:r>
              <w:rPr>
                <w:rFonts w:hint="eastAsia" w:ascii="仿宋" w:hAnsi="仿宋" w:eastAsia="仿宋" w:cs="仿宋"/>
                <w:kern w:val="0"/>
                <w:sz w:val="24"/>
                <w:szCs w:val="24"/>
                <w:highlight w:val="none"/>
                <w:lang w:val="en-US" w:eastAsia="zh-CN"/>
              </w:rPr>
              <w:t>0.2分；</w:t>
            </w:r>
          </w:p>
          <w:p>
            <w:pPr>
              <w:snapToGrid w:val="0"/>
              <w:spacing w:line="280" w:lineRule="exact"/>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lang w:eastAsia="zh-CN"/>
              </w:rPr>
              <w:t>进入监管对象检查时未提前48小时告知的一户扣</w:t>
            </w:r>
            <w:r>
              <w:rPr>
                <w:rFonts w:hint="eastAsia" w:ascii="仿宋" w:hAnsi="仿宋" w:eastAsia="仿宋" w:cs="仿宋"/>
                <w:kern w:val="0"/>
                <w:sz w:val="24"/>
                <w:szCs w:val="24"/>
                <w:highlight w:val="none"/>
                <w:lang w:val="en-US" w:eastAsia="zh-CN"/>
              </w:rPr>
              <w:t>0.2分；</w:t>
            </w:r>
          </w:p>
          <w:p>
            <w:pPr>
              <w:numPr>
                <w:numId w:val="0"/>
              </w:numPr>
              <w:snapToGrid w:val="0"/>
              <w:spacing w:line="280" w:lineRule="exact"/>
              <w:ind w:leftChars="0"/>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4.</w:t>
            </w:r>
            <w:r>
              <w:rPr>
                <w:rFonts w:hint="eastAsia" w:ascii="仿宋" w:hAnsi="仿宋" w:eastAsia="仿宋" w:cs="仿宋"/>
                <w:kern w:val="0"/>
                <w:sz w:val="24"/>
                <w:szCs w:val="24"/>
                <w:highlight w:val="none"/>
                <w:lang w:eastAsia="zh-CN"/>
              </w:rPr>
              <w:t>未按照法律程序开展行政检查、走过场履职不到位、未能正确履行行政执法职责，粗暴、野蛮等不文明执法的发生一起扣</w:t>
            </w:r>
            <w:r>
              <w:rPr>
                <w:rFonts w:hint="eastAsia" w:ascii="仿宋" w:hAnsi="仿宋" w:eastAsia="仿宋" w:cs="仿宋"/>
                <w:kern w:val="0"/>
                <w:sz w:val="24"/>
                <w:szCs w:val="24"/>
                <w:highlight w:val="none"/>
                <w:lang w:val="en-US" w:eastAsia="zh-CN"/>
              </w:rPr>
              <w:t>0.4分</w:t>
            </w:r>
            <w:r>
              <w:rPr>
                <w:rFonts w:hint="eastAsia" w:ascii="仿宋" w:hAnsi="仿宋" w:eastAsia="仿宋" w:cs="仿宋"/>
                <w:kern w:val="0"/>
                <w:sz w:val="24"/>
                <w:szCs w:val="24"/>
                <w:highlight w:val="none"/>
                <w:lang w:eastAsia="zh-CN"/>
              </w:rPr>
              <w:t>；</w:t>
            </w:r>
          </w:p>
          <w:p>
            <w:pPr>
              <w:numPr>
                <w:numId w:val="0"/>
              </w:numPr>
              <w:snapToGrid w:val="0"/>
              <w:spacing w:line="280" w:lineRule="exact"/>
              <w:ind w:leftChars="0"/>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5.</w:t>
            </w:r>
            <w:r>
              <w:rPr>
                <w:rFonts w:hint="eastAsia" w:ascii="仿宋" w:hAnsi="仿宋" w:eastAsia="仿宋" w:cs="仿宋"/>
                <w:kern w:val="0"/>
                <w:sz w:val="24"/>
                <w:szCs w:val="24"/>
                <w:highlight w:val="none"/>
                <w:lang w:eastAsia="zh-CN"/>
              </w:rPr>
              <w:t>检查结束后</w:t>
            </w:r>
            <w:bookmarkStart w:id="0" w:name="_GoBack"/>
            <w:bookmarkEnd w:id="0"/>
            <w:r>
              <w:rPr>
                <w:rFonts w:hint="eastAsia" w:ascii="仿宋" w:hAnsi="仿宋" w:eastAsia="仿宋" w:cs="仿宋"/>
                <w:kern w:val="0"/>
                <w:sz w:val="24"/>
                <w:szCs w:val="24"/>
                <w:highlight w:val="none"/>
                <w:lang w:eastAsia="zh-CN"/>
              </w:rPr>
              <w:t>未及时填写《吉林省行政执法机关执法检查登记表》的每户扣</w:t>
            </w:r>
            <w:r>
              <w:rPr>
                <w:rFonts w:hint="eastAsia" w:ascii="仿宋" w:hAnsi="仿宋" w:eastAsia="仿宋" w:cs="仿宋"/>
                <w:kern w:val="0"/>
                <w:sz w:val="24"/>
                <w:szCs w:val="24"/>
                <w:highlight w:val="none"/>
                <w:lang w:val="en-US" w:eastAsia="zh-CN"/>
              </w:rPr>
              <w:t>0.2分</w:t>
            </w:r>
            <w:r>
              <w:rPr>
                <w:rFonts w:hint="eastAsia" w:ascii="仿宋" w:hAnsi="仿宋" w:eastAsia="仿宋" w:cs="仿宋"/>
                <w:kern w:val="0"/>
                <w:sz w:val="24"/>
                <w:szCs w:val="24"/>
                <w:highlight w:val="none"/>
                <w:lang w:eastAsia="zh-CN"/>
              </w:rPr>
              <w:t>，未及时向检查对象反馈抽查检查结果的每户扣</w:t>
            </w:r>
            <w:r>
              <w:rPr>
                <w:rFonts w:hint="eastAsia" w:ascii="仿宋" w:hAnsi="仿宋" w:eastAsia="仿宋" w:cs="仿宋"/>
                <w:kern w:val="0"/>
                <w:sz w:val="24"/>
                <w:szCs w:val="24"/>
                <w:highlight w:val="none"/>
                <w:lang w:val="en-US" w:eastAsia="zh-CN"/>
              </w:rPr>
              <w:t>0.2分；</w:t>
            </w:r>
          </w:p>
          <w:p>
            <w:pPr>
              <w:numPr>
                <w:numId w:val="0"/>
              </w:numPr>
              <w:snapToGrid w:val="0"/>
              <w:spacing w:line="280" w:lineRule="exact"/>
              <w:ind w:leftChars="0"/>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6.</w:t>
            </w:r>
            <w:r>
              <w:rPr>
                <w:rFonts w:hint="eastAsia" w:ascii="仿宋" w:hAnsi="仿宋" w:eastAsia="仿宋" w:cs="仿宋"/>
                <w:kern w:val="0"/>
                <w:sz w:val="24"/>
                <w:szCs w:val="24"/>
                <w:highlight w:val="none"/>
                <w:lang w:eastAsia="zh-CN"/>
              </w:rPr>
              <w:t>未按照“一户一档”的原则建立监管对象档案，及时归档保存相关档案（包括：检查前</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个月告知监管对象抽查事项、检查内容和标准的文件或宣传单；</w:t>
            </w:r>
            <w:r>
              <w:rPr>
                <w:rFonts w:hint="eastAsia" w:ascii="仿宋" w:hAnsi="仿宋" w:eastAsia="仿宋" w:cs="仿宋"/>
                <w:kern w:val="0"/>
                <w:sz w:val="24"/>
                <w:szCs w:val="24"/>
                <w:highlight w:val="none"/>
                <w:lang w:eastAsia="zh-CN"/>
              </w:rPr>
              <w:fldChar w:fldCharType="begin"/>
            </w:r>
            <w:r>
              <w:rPr>
                <w:rFonts w:hint="eastAsia" w:ascii="仿宋" w:hAnsi="仿宋" w:eastAsia="仿宋" w:cs="仿宋"/>
                <w:kern w:val="0"/>
                <w:sz w:val="24"/>
                <w:szCs w:val="24"/>
                <w:highlight w:val="none"/>
                <w:lang w:eastAsia="zh-CN"/>
              </w:rPr>
              <w:instrText xml:space="preserve"> HYPERLINK "http://192.168.0.119:9080/oa/app/archives/dispatch_info_view.jsp?CaseID=6b52ed57-0176-1000-e005-77dcc0a80077&amp;CaseTypeID=7241ab2a-00fb-1000-e000-0024c0a858b9&amp;IsTask=isList&amp;Url=/app/archives/dispatch_info_view.jsp" \l "##" </w:instrText>
            </w:r>
            <w:r>
              <w:rPr>
                <w:rFonts w:hint="eastAsia" w:ascii="仿宋" w:hAnsi="仿宋" w:eastAsia="仿宋" w:cs="仿宋"/>
                <w:kern w:val="0"/>
                <w:sz w:val="24"/>
                <w:szCs w:val="24"/>
                <w:highlight w:val="none"/>
                <w:lang w:eastAsia="zh-CN"/>
              </w:rPr>
              <w:fldChar w:fldCharType="separate"/>
            </w:r>
            <w:r>
              <w:rPr>
                <w:rFonts w:hint="eastAsia" w:ascii="仿宋" w:hAnsi="仿宋" w:eastAsia="仿宋" w:cs="仿宋"/>
                <w:kern w:val="0"/>
                <w:sz w:val="24"/>
                <w:szCs w:val="24"/>
                <w:highlight w:val="none"/>
                <w:lang w:eastAsia="zh-CN"/>
              </w:rPr>
              <w:t>长春市人民政府“双随机一公开”行政检查通知书</w:t>
            </w:r>
            <w:r>
              <w:rPr>
                <w:rFonts w:hint="eastAsia" w:ascii="仿宋" w:hAnsi="仿宋" w:eastAsia="仿宋" w:cs="仿宋"/>
                <w:kern w:val="0"/>
                <w:sz w:val="24"/>
                <w:szCs w:val="24"/>
                <w:highlight w:val="none"/>
                <w:lang w:eastAsia="zh-CN"/>
              </w:rPr>
              <w:fldChar w:fldCharType="end"/>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eastAsia="zh-CN"/>
              </w:rPr>
              <w:fldChar w:fldCharType="begin"/>
            </w:r>
            <w:r>
              <w:rPr>
                <w:rFonts w:hint="eastAsia" w:ascii="仿宋" w:hAnsi="仿宋" w:eastAsia="仿宋" w:cs="仿宋"/>
                <w:kern w:val="0"/>
                <w:sz w:val="24"/>
                <w:szCs w:val="24"/>
                <w:highlight w:val="none"/>
                <w:lang w:eastAsia="zh-CN"/>
              </w:rPr>
              <w:instrText xml:space="preserve"> HYPERLINK "http://192.168.0.119:9080/oa/app/archives/dispatch_info_view.jsp?CaseID=6b52ed57-0176-1000-e005-77dcc0a80077&amp;CaseTypeID=7241ab2a-00fb-1000-e000-0024c0a858b9&amp;IsTask=isList&amp;Url=/app/archives/dispatch_info_view.jsp" \l "##" </w:instrText>
            </w:r>
            <w:r>
              <w:rPr>
                <w:rFonts w:hint="eastAsia" w:ascii="仿宋" w:hAnsi="仿宋" w:eastAsia="仿宋" w:cs="仿宋"/>
                <w:kern w:val="0"/>
                <w:sz w:val="24"/>
                <w:szCs w:val="24"/>
                <w:highlight w:val="none"/>
                <w:lang w:eastAsia="zh-CN"/>
              </w:rPr>
              <w:fldChar w:fldCharType="separate"/>
            </w:r>
            <w:r>
              <w:rPr>
                <w:rFonts w:hint="eastAsia" w:ascii="仿宋" w:hAnsi="仿宋" w:eastAsia="仿宋" w:cs="仿宋"/>
                <w:kern w:val="0"/>
                <w:sz w:val="24"/>
                <w:szCs w:val="24"/>
                <w:highlight w:val="none"/>
                <w:lang w:eastAsia="zh-CN"/>
              </w:rPr>
              <w:t>吉林省行政执法机关执法检查登记表</w:t>
            </w:r>
            <w:r>
              <w:rPr>
                <w:rFonts w:hint="eastAsia" w:ascii="仿宋" w:hAnsi="仿宋" w:eastAsia="仿宋" w:cs="仿宋"/>
                <w:kern w:val="0"/>
                <w:sz w:val="24"/>
                <w:szCs w:val="24"/>
                <w:highlight w:val="none"/>
                <w:lang w:eastAsia="zh-CN"/>
              </w:rPr>
              <w:fldChar w:fldCharType="end"/>
            </w:r>
            <w:r>
              <w:rPr>
                <w:rFonts w:hint="eastAsia" w:ascii="仿宋" w:hAnsi="仿宋" w:eastAsia="仿宋" w:cs="仿宋"/>
                <w:kern w:val="0"/>
                <w:sz w:val="24"/>
                <w:szCs w:val="24"/>
                <w:highlight w:val="none"/>
                <w:lang w:eastAsia="zh-CN"/>
              </w:rPr>
              <w:t>；以及其他文件档案 ）的，每户扣</w:t>
            </w:r>
            <w:r>
              <w:rPr>
                <w:rFonts w:hint="eastAsia" w:ascii="仿宋" w:hAnsi="仿宋" w:eastAsia="仿宋" w:cs="仿宋"/>
                <w:kern w:val="0"/>
                <w:sz w:val="24"/>
                <w:szCs w:val="24"/>
                <w:highlight w:val="none"/>
                <w:lang w:val="en-US" w:eastAsia="zh-CN"/>
              </w:rPr>
              <w:t>0.1分；</w:t>
            </w:r>
          </w:p>
          <w:p>
            <w:pPr>
              <w:snapToGrid w:val="0"/>
              <w:spacing w:line="280" w:lineRule="exact"/>
              <w:rPr>
                <w:rFonts w:hint="eastAsia" w:ascii="仿宋" w:hAnsi="仿宋" w:eastAsia="仿宋" w:cs="仿宋"/>
                <w:kern w:val="0"/>
                <w:sz w:val="24"/>
                <w:szCs w:val="24"/>
                <w:highlight w:val="none"/>
                <w:lang w:eastAsia="zh-CN"/>
              </w:rPr>
            </w:pPr>
          </w:p>
        </w:tc>
      </w:tr>
      <w:tr>
        <w:tblPrEx>
          <w:tblCellMar>
            <w:top w:w="0" w:type="dxa"/>
            <w:left w:w="0" w:type="dxa"/>
            <w:bottom w:w="0" w:type="dxa"/>
            <w:right w:w="0" w:type="dxa"/>
          </w:tblCellMar>
        </w:tblPrEx>
        <w:trPr>
          <w:trHeight w:val="2269" w:hRule="exact"/>
        </w:trPr>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w:t>
            </w:r>
          </w:p>
        </w:tc>
        <w:tc>
          <w:tcPr>
            <w:tcW w:w="166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0"/>
                <w:sz w:val="24"/>
                <w:szCs w:val="24"/>
                <w:highlight w:val="none"/>
                <w:u w:val="none" w:color="auto"/>
              </w:rPr>
            </w:pPr>
            <w:r>
              <w:rPr>
                <w:rFonts w:hint="eastAsia" w:ascii="仿宋" w:hAnsi="仿宋" w:eastAsia="仿宋" w:cs="仿宋"/>
                <w:kern w:val="0"/>
                <w:sz w:val="24"/>
                <w:szCs w:val="24"/>
                <w:highlight w:val="none"/>
                <w:lang w:val="en-US" w:eastAsia="zh-CN"/>
              </w:rPr>
              <w:t>辖区部门</w:t>
            </w:r>
            <w:r>
              <w:rPr>
                <w:rFonts w:hint="eastAsia" w:ascii="仿宋" w:hAnsi="仿宋" w:eastAsia="仿宋" w:cs="仿宋"/>
                <w:kern w:val="0"/>
                <w:sz w:val="24"/>
                <w:szCs w:val="24"/>
                <w:highlight w:val="none"/>
              </w:rPr>
              <w:t>随机抽查结果</w:t>
            </w:r>
            <w:r>
              <w:rPr>
                <w:rFonts w:hint="eastAsia" w:ascii="仿宋" w:hAnsi="仿宋" w:eastAsia="仿宋" w:cs="仿宋"/>
                <w:kern w:val="0"/>
                <w:sz w:val="24"/>
                <w:szCs w:val="24"/>
                <w:highlight w:val="none"/>
                <w:u w:val="none" w:color="auto"/>
              </w:rPr>
              <w:t>公示</w:t>
            </w:r>
            <w:r>
              <w:rPr>
                <w:rFonts w:hint="eastAsia" w:ascii="仿宋" w:hAnsi="仿宋" w:eastAsia="仿宋" w:cs="仿宋"/>
                <w:kern w:val="0"/>
                <w:sz w:val="24"/>
                <w:szCs w:val="24"/>
                <w:highlight w:val="none"/>
              </w:rPr>
              <w:t>运用</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1.0分</w:t>
            </w:r>
          </w:p>
        </w:tc>
        <w:tc>
          <w:tcPr>
            <w:tcW w:w="10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280" w:lineRule="exact"/>
              <w:rPr>
                <w:rFonts w:hint="eastAsia" w:ascii="仿宋" w:hAnsi="仿宋" w:eastAsia="仿宋" w:cs="仿宋"/>
                <w:kern w:val="0"/>
                <w:sz w:val="24"/>
                <w:szCs w:val="24"/>
                <w:highlight w:val="none"/>
                <w:u w:val="none" w:color="auto"/>
                <w:lang w:eastAsia="zh-CN"/>
              </w:rPr>
            </w:pPr>
            <w:r>
              <w:rPr>
                <w:rFonts w:hint="eastAsia" w:ascii="仿宋" w:hAnsi="仿宋" w:eastAsia="仿宋" w:cs="仿宋"/>
                <w:kern w:val="0"/>
                <w:sz w:val="24"/>
                <w:szCs w:val="24"/>
                <w:highlight w:val="none"/>
                <w:u w:val="none" w:color="auto"/>
                <w:lang w:val="en-US" w:eastAsia="zh-CN"/>
              </w:rPr>
              <w:t>1.</w:t>
            </w:r>
            <w:r>
              <w:rPr>
                <w:rFonts w:hint="eastAsia" w:ascii="仿宋" w:hAnsi="仿宋" w:eastAsia="仿宋" w:cs="仿宋"/>
                <w:kern w:val="0"/>
                <w:sz w:val="24"/>
                <w:szCs w:val="24"/>
                <w:highlight w:val="none"/>
                <w:u w:val="none" w:color="auto"/>
              </w:rPr>
              <w:t>抽查结果未在</w:t>
            </w:r>
            <w:r>
              <w:rPr>
                <w:rFonts w:hint="eastAsia" w:ascii="仿宋" w:hAnsi="仿宋" w:eastAsia="仿宋" w:cs="仿宋"/>
                <w:kern w:val="0"/>
                <w:sz w:val="24"/>
                <w:szCs w:val="24"/>
                <w:highlight w:val="none"/>
                <w:u w:val="none" w:color="auto"/>
                <w:lang w:eastAsia="zh-CN"/>
              </w:rPr>
              <w:t>“双随机、一公开”监管平台</w:t>
            </w:r>
            <w:r>
              <w:rPr>
                <w:rFonts w:hint="eastAsia" w:ascii="仿宋" w:hAnsi="仿宋" w:eastAsia="仿宋" w:cs="仿宋"/>
                <w:kern w:val="0"/>
                <w:sz w:val="24"/>
                <w:szCs w:val="24"/>
                <w:highlight w:val="none"/>
                <w:u w:val="none" w:color="auto"/>
              </w:rPr>
              <w:t>上公示的</w:t>
            </w:r>
            <w:r>
              <w:rPr>
                <w:rFonts w:hint="eastAsia" w:ascii="仿宋" w:hAnsi="仿宋" w:eastAsia="仿宋" w:cs="仿宋"/>
                <w:kern w:val="0"/>
                <w:sz w:val="24"/>
                <w:szCs w:val="24"/>
                <w:highlight w:val="none"/>
                <w:u w:val="none" w:color="auto"/>
                <w:lang w:eastAsia="zh-CN"/>
              </w:rPr>
              <w:t>发现一起</w:t>
            </w:r>
            <w:r>
              <w:rPr>
                <w:rFonts w:hint="eastAsia" w:ascii="仿宋" w:hAnsi="仿宋" w:eastAsia="仿宋" w:cs="仿宋"/>
                <w:kern w:val="0"/>
                <w:sz w:val="24"/>
                <w:szCs w:val="24"/>
                <w:highlight w:val="none"/>
                <w:u w:val="none" w:color="auto"/>
              </w:rPr>
              <w:t>扣</w:t>
            </w:r>
            <w:r>
              <w:rPr>
                <w:rFonts w:hint="eastAsia" w:ascii="仿宋" w:hAnsi="仿宋" w:eastAsia="仿宋" w:cs="仿宋"/>
                <w:kern w:val="0"/>
                <w:sz w:val="24"/>
                <w:szCs w:val="24"/>
                <w:highlight w:val="none"/>
                <w:u w:val="none" w:color="auto"/>
                <w:lang w:val="en-US" w:eastAsia="zh-CN"/>
              </w:rPr>
              <w:t>0.2</w:t>
            </w:r>
            <w:r>
              <w:rPr>
                <w:rFonts w:hint="eastAsia" w:ascii="仿宋" w:hAnsi="仿宋" w:eastAsia="仿宋" w:cs="仿宋"/>
                <w:kern w:val="0"/>
                <w:sz w:val="24"/>
                <w:szCs w:val="24"/>
                <w:highlight w:val="none"/>
                <w:u w:val="none" w:color="auto"/>
              </w:rPr>
              <w:t>分（检查对象为非市场主体在</w:t>
            </w:r>
            <w:r>
              <w:rPr>
                <w:rFonts w:hint="eastAsia" w:ascii="仿宋" w:hAnsi="仿宋" w:eastAsia="仿宋" w:cs="仿宋"/>
                <w:kern w:val="0"/>
                <w:sz w:val="24"/>
                <w:szCs w:val="24"/>
                <w:highlight w:val="none"/>
                <w:u w:val="none" w:color="auto"/>
                <w:lang w:eastAsia="zh-CN"/>
              </w:rPr>
              <w:t>本级</w:t>
            </w:r>
            <w:r>
              <w:rPr>
                <w:rFonts w:hint="eastAsia" w:ascii="仿宋" w:hAnsi="仿宋" w:eastAsia="仿宋" w:cs="仿宋"/>
                <w:kern w:val="0"/>
                <w:sz w:val="24"/>
                <w:szCs w:val="24"/>
                <w:highlight w:val="none"/>
                <w:u w:val="none" w:color="auto"/>
              </w:rPr>
              <w:t>政府网站或本部门网站公示）</w:t>
            </w:r>
            <w:r>
              <w:rPr>
                <w:rFonts w:hint="eastAsia" w:ascii="仿宋" w:hAnsi="仿宋" w:eastAsia="仿宋" w:cs="仿宋"/>
                <w:kern w:val="0"/>
                <w:sz w:val="24"/>
                <w:szCs w:val="24"/>
                <w:highlight w:val="none"/>
                <w:u w:val="none" w:color="auto"/>
                <w:lang w:eastAsia="zh-CN"/>
              </w:rPr>
              <w:t>；</w:t>
            </w:r>
            <w:r>
              <w:rPr>
                <w:rFonts w:hint="eastAsia" w:ascii="仿宋" w:hAnsi="仿宋" w:eastAsia="仿宋" w:cs="仿宋"/>
                <w:kern w:val="0"/>
                <w:sz w:val="24"/>
                <w:szCs w:val="24"/>
                <w:highlight w:val="none"/>
                <w:u w:val="none" w:color="auto"/>
              </w:rPr>
              <w:t>抽查结果未在抽查工作结束之日起20个工作日内公示的</w:t>
            </w:r>
            <w:r>
              <w:rPr>
                <w:rFonts w:hint="eastAsia" w:ascii="仿宋" w:hAnsi="仿宋" w:eastAsia="仿宋" w:cs="仿宋"/>
                <w:kern w:val="0"/>
                <w:sz w:val="24"/>
                <w:szCs w:val="24"/>
                <w:highlight w:val="none"/>
                <w:u w:val="none" w:color="auto"/>
                <w:lang w:eastAsia="zh-CN"/>
              </w:rPr>
              <w:t>发现一起</w:t>
            </w:r>
            <w:r>
              <w:rPr>
                <w:rFonts w:hint="eastAsia" w:ascii="仿宋" w:hAnsi="仿宋" w:eastAsia="仿宋" w:cs="仿宋"/>
                <w:kern w:val="0"/>
                <w:sz w:val="24"/>
                <w:szCs w:val="24"/>
                <w:highlight w:val="none"/>
                <w:u w:val="none" w:color="auto"/>
              </w:rPr>
              <w:t>扣</w:t>
            </w:r>
            <w:r>
              <w:rPr>
                <w:rFonts w:hint="eastAsia" w:ascii="仿宋" w:hAnsi="仿宋" w:eastAsia="仿宋" w:cs="仿宋"/>
                <w:kern w:val="0"/>
                <w:sz w:val="24"/>
                <w:szCs w:val="24"/>
                <w:highlight w:val="none"/>
                <w:u w:val="none" w:color="auto"/>
                <w:lang w:val="en-US" w:eastAsia="zh-CN"/>
              </w:rPr>
              <w:t>0.1</w:t>
            </w:r>
            <w:r>
              <w:rPr>
                <w:rFonts w:hint="eastAsia" w:ascii="仿宋" w:hAnsi="仿宋" w:eastAsia="仿宋" w:cs="仿宋"/>
                <w:kern w:val="0"/>
                <w:sz w:val="24"/>
                <w:szCs w:val="24"/>
                <w:highlight w:val="none"/>
                <w:u w:val="none" w:color="auto"/>
              </w:rPr>
              <w:t>分</w:t>
            </w:r>
            <w:r>
              <w:rPr>
                <w:rFonts w:hint="eastAsia" w:ascii="仿宋" w:hAnsi="仿宋" w:eastAsia="仿宋" w:cs="仿宋"/>
                <w:kern w:val="0"/>
                <w:sz w:val="24"/>
                <w:szCs w:val="24"/>
                <w:highlight w:val="none"/>
                <w:u w:val="none" w:color="auto"/>
                <w:lang w:eastAsia="zh-CN"/>
              </w:rPr>
              <w:t>（不得超出本年度）；</w:t>
            </w:r>
          </w:p>
          <w:p>
            <w:p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抽查中发现的各类问题，未转入后续查处程序</w:t>
            </w:r>
            <w:r>
              <w:rPr>
                <w:rFonts w:hint="eastAsia" w:ascii="仿宋" w:hAnsi="仿宋" w:eastAsia="仿宋" w:cs="仿宋"/>
                <w:kern w:val="0"/>
                <w:sz w:val="24"/>
                <w:szCs w:val="24"/>
                <w:highlight w:val="none"/>
                <w:lang w:eastAsia="zh-CN"/>
              </w:rPr>
              <w:t>的发现一起扣</w:t>
            </w:r>
            <w:r>
              <w:rPr>
                <w:rFonts w:hint="eastAsia" w:ascii="仿宋" w:hAnsi="仿宋" w:eastAsia="仿宋" w:cs="仿宋"/>
                <w:kern w:val="0"/>
                <w:sz w:val="24"/>
                <w:szCs w:val="24"/>
                <w:highlight w:val="none"/>
                <w:lang w:val="en-US" w:eastAsia="zh-CN"/>
              </w:rPr>
              <w:t>0.1分</w:t>
            </w:r>
            <w:r>
              <w:rPr>
                <w:rFonts w:hint="eastAsia" w:ascii="仿宋" w:hAnsi="仿宋" w:eastAsia="仿宋" w:cs="仿宋"/>
                <w:kern w:val="0"/>
                <w:sz w:val="24"/>
                <w:szCs w:val="24"/>
                <w:highlight w:val="none"/>
                <w:lang w:eastAsia="zh-CN"/>
              </w:rPr>
              <w:t>；</w:t>
            </w:r>
          </w:p>
          <w:p>
            <w:pPr>
              <w:snapToGrid w:val="0"/>
              <w:spacing w:line="280" w:lineRule="exact"/>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对抽查中发现不属于本部门监管职责范围的违法违规行为不及时通报的扣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分；接到通报推诿的扣</w:t>
            </w:r>
            <w:r>
              <w:rPr>
                <w:rFonts w:hint="eastAsia" w:ascii="仿宋" w:hAnsi="仿宋" w:eastAsia="仿宋" w:cs="仿宋"/>
                <w:kern w:val="0"/>
                <w:sz w:val="24"/>
                <w:szCs w:val="24"/>
                <w:highlight w:val="none"/>
                <w:lang w:val="en-US" w:eastAsia="zh-CN"/>
              </w:rPr>
              <w:t>0.1</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不依法及时移交司法机关的扣</w:t>
            </w:r>
            <w:r>
              <w:rPr>
                <w:rFonts w:hint="eastAsia" w:ascii="仿宋" w:hAnsi="仿宋" w:eastAsia="仿宋" w:cs="仿宋"/>
                <w:kern w:val="0"/>
                <w:sz w:val="24"/>
                <w:szCs w:val="24"/>
                <w:highlight w:val="none"/>
                <w:lang w:val="en-US" w:eastAsia="zh-CN"/>
              </w:rPr>
              <w:t>0.2</w:t>
            </w:r>
            <w:r>
              <w:rPr>
                <w:rFonts w:hint="eastAsia" w:ascii="仿宋" w:hAnsi="仿宋" w:eastAsia="仿宋" w:cs="仿宋"/>
                <w:kern w:val="0"/>
                <w:sz w:val="24"/>
                <w:szCs w:val="24"/>
                <w:highlight w:val="none"/>
              </w:rPr>
              <w:t>分</w:t>
            </w:r>
            <w:r>
              <w:rPr>
                <w:rFonts w:hint="eastAsia" w:ascii="仿宋" w:hAnsi="仿宋" w:eastAsia="仿宋" w:cs="仿宋"/>
                <w:kern w:val="0"/>
                <w:sz w:val="24"/>
                <w:szCs w:val="24"/>
                <w:highlight w:val="none"/>
                <w:lang w:eastAsia="zh-CN"/>
              </w:rPr>
              <w:t>；</w:t>
            </w:r>
          </w:p>
          <w:p>
            <w:pPr>
              <w:snapToGrid w:val="0"/>
              <w:spacing w:line="280" w:lineRule="exact"/>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4.通过投诉举报、转办交办、数据监测等发现的违法违规个案线索，未及时依法实施检查、处置的每发生一起扣0.2分；</w:t>
            </w:r>
          </w:p>
        </w:tc>
      </w:tr>
    </w:tbl>
    <w:p>
      <w:pPr>
        <w:rPr>
          <w:rFonts w:ascii="仿宋" w:hAnsi="仿宋" w:eastAsia="仿宋"/>
          <w:sz w:val="24"/>
          <w:szCs w:val="32"/>
        </w:rPr>
      </w:pPr>
      <w:r>
        <w:rPr>
          <w:rFonts w:hint="eastAsia" w:ascii="仿宋" w:hAnsi="仿宋" w:eastAsia="仿宋"/>
          <w:sz w:val="24"/>
          <w:szCs w:val="32"/>
        </w:rPr>
        <w:t>注：考核细则以word形式填写，纸张大小为A4纸，方向为横向，页边距均为2.7cm，页眉页脚均为1.5cm，细则标题为“XXX考核细则”（方正小标宋简体，16号字，段落间距为22磅），表格第一行标题行为黑体字12号字，内容部分文字均为仿宋-GB2312(12号字)，段落间距为14磅。</w:t>
      </w:r>
      <w:r>
        <w:rPr>
          <w:rFonts w:hint="eastAsia" w:ascii="仿宋" w:hAnsi="仿宋" w:eastAsia="仿宋"/>
          <w:b/>
          <w:sz w:val="24"/>
          <w:szCs w:val="32"/>
        </w:rPr>
        <w:t>请严格按照规范格式填写！</w:t>
      </w:r>
    </w:p>
    <w:p>
      <w:pPr>
        <w:spacing w:line="240" w:lineRule="exact"/>
        <w:rPr>
          <w:rFonts w:ascii="仿宋_GB2312" w:hAnsi="仿宋_GB2312" w:eastAsia="仿宋_GB2312" w:cs="仿宋_GB2312"/>
          <w:szCs w:val="21"/>
        </w:rPr>
      </w:pPr>
    </w:p>
    <w:sectPr>
      <w:headerReference r:id="rId3" w:type="default"/>
      <w:footerReference r:id="rId4" w:type="default"/>
      <w:pgSz w:w="16783" w:h="11850" w:orient="landscape"/>
      <w:pgMar w:top="1531" w:right="1531" w:bottom="1531" w:left="1531" w:header="850"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D6DA4"/>
    <w:multiLevelType w:val="singleLevel"/>
    <w:tmpl w:val="81CD6DA4"/>
    <w:lvl w:ilvl="0" w:tentative="0">
      <w:start w:val="1"/>
      <w:numFmt w:val="decimal"/>
      <w:lvlText w:val="%1."/>
      <w:lvlJc w:val="left"/>
      <w:pPr>
        <w:tabs>
          <w:tab w:val="left" w:pos="312"/>
        </w:tabs>
      </w:pPr>
    </w:lvl>
  </w:abstractNum>
  <w:abstractNum w:abstractNumId="1">
    <w:nsid w:val="9F6FCCD6"/>
    <w:multiLevelType w:val="singleLevel"/>
    <w:tmpl w:val="9F6FCCD6"/>
    <w:lvl w:ilvl="0" w:tentative="0">
      <w:start w:val="1"/>
      <w:numFmt w:val="decimal"/>
      <w:lvlText w:val="%1."/>
      <w:lvlJc w:val="left"/>
      <w:pPr>
        <w:tabs>
          <w:tab w:val="left" w:pos="312"/>
        </w:tabs>
      </w:pPr>
    </w:lvl>
  </w:abstractNum>
  <w:abstractNum w:abstractNumId="2">
    <w:nsid w:val="AA15E992"/>
    <w:multiLevelType w:val="singleLevel"/>
    <w:tmpl w:val="AA15E992"/>
    <w:lvl w:ilvl="0" w:tentative="0">
      <w:start w:val="1"/>
      <w:numFmt w:val="decimal"/>
      <w:lvlText w:val="%1."/>
      <w:lvlJc w:val="left"/>
      <w:pPr>
        <w:tabs>
          <w:tab w:val="left" w:pos="312"/>
        </w:tabs>
      </w:pPr>
    </w:lvl>
  </w:abstractNum>
  <w:abstractNum w:abstractNumId="3">
    <w:nsid w:val="2F6400E4"/>
    <w:multiLevelType w:val="singleLevel"/>
    <w:tmpl w:val="2F6400E4"/>
    <w:lvl w:ilvl="0" w:tentative="0">
      <w:start w:val="1"/>
      <w:numFmt w:val="decimal"/>
      <w:lvlText w:val="%1."/>
      <w:lvlJc w:val="left"/>
      <w:pPr>
        <w:tabs>
          <w:tab w:val="left" w:pos="312"/>
        </w:tabs>
      </w:pPr>
    </w:lvl>
  </w:abstractNum>
  <w:abstractNum w:abstractNumId="4">
    <w:nsid w:val="40F879EE"/>
    <w:multiLevelType w:val="singleLevel"/>
    <w:tmpl w:val="40F879EE"/>
    <w:lvl w:ilvl="0" w:tentative="0">
      <w:start w:val="1"/>
      <w:numFmt w:val="decimal"/>
      <w:lvlText w:val="%1."/>
      <w:lvlJc w:val="left"/>
      <w:pPr>
        <w:tabs>
          <w:tab w:val="left" w:pos="312"/>
        </w:tabs>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04206"/>
    <w:rsid w:val="002350F0"/>
    <w:rsid w:val="002E4239"/>
    <w:rsid w:val="00717C37"/>
    <w:rsid w:val="00E12AB2"/>
    <w:rsid w:val="046C207C"/>
    <w:rsid w:val="0533385D"/>
    <w:rsid w:val="06484F17"/>
    <w:rsid w:val="069A7AA8"/>
    <w:rsid w:val="09614394"/>
    <w:rsid w:val="09AD4120"/>
    <w:rsid w:val="09C71A4B"/>
    <w:rsid w:val="0B6D5F17"/>
    <w:rsid w:val="0BB93158"/>
    <w:rsid w:val="0CCA1EA9"/>
    <w:rsid w:val="0CDE48B6"/>
    <w:rsid w:val="0D282E9A"/>
    <w:rsid w:val="0DAB4FDA"/>
    <w:rsid w:val="0DDD6F61"/>
    <w:rsid w:val="0E3D7442"/>
    <w:rsid w:val="0FF81565"/>
    <w:rsid w:val="107879EB"/>
    <w:rsid w:val="111C2510"/>
    <w:rsid w:val="12100BF2"/>
    <w:rsid w:val="12D70417"/>
    <w:rsid w:val="16053278"/>
    <w:rsid w:val="166209B3"/>
    <w:rsid w:val="16A552AD"/>
    <w:rsid w:val="17BD41C1"/>
    <w:rsid w:val="17F44D9E"/>
    <w:rsid w:val="18144D07"/>
    <w:rsid w:val="18E66520"/>
    <w:rsid w:val="18F668BB"/>
    <w:rsid w:val="20391FD8"/>
    <w:rsid w:val="22DD0EC5"/>
    <w:rsid w:val="230C2AE0"/>
    <w:rsid w:val="230C2C36"/>
    <w:rsid w:val="245E4022"/>
    <w:rsid w:val="25552578"/>
    <w:rsid w:val="26595DD1"/>
    <w:rsid w:val="26FF5A81"/>
    <w:rsid w:val="28840339"/>
    <w:rsid w:val="29E04206"/>
    <w:rsid w:val="2AB97C2E"/>
    <w:rsid w:val="2E5F2A10"/>
    <w:rsid w:val="2E643DB1"/>
    <w:rsid w:val="302A68EC"/>
    <w:rsid w:val="305746ED"/>
    <w:rsid w:val="30770E90"/>
    <w:rsid w:val="31352362"/>
    <w:rsid w:val="326D7D7E"/>
    <w:rsid w:val="330F6C53"/>
    <w:rsid w:val="34707EF0"/>
    <w:rsid w:val="35C8146B"/>
    <w:rsid w:val="38933542"/>
    <w:rsid w:val="38FA1AA4"/>
    <w:rsid w:val="390B044D"/>
    <w:rsid w:val="39544D4F"/>
    <w:rsid w:val="3BB0659D"/>
    <w:rsid w:val="3C635C32"/>
    <w:rsid w:val="3F970B12"/>
    <w:rsid w:val="407A4660"/>
    <w:rsid w:val="414A268A"/>
    <w:rsid w:val="423E5811"/>
    <w:rsid w:val="429206A0"/>
    <w:rsid w:val="456B5E4A"/>
    <w:rsid w:val="48A958EB"/>
    <w:rsid w:val="49FD6483"/>
    <w:rsid w:val="4A2F0258"/>
    <w:rsid w:val="4A442999"/>
    <w:rsid w:val="4AD90570"/>
    <w:rsid w:val="4B4A04BE"/>
    <w:rsid w:val="4C374CDE"/>
    <w:rsid w:val="4C6D2FA5"/>
    <w:rsid w:val="4CEA3ACA"/>
    <w:rsid w:val="4D2A29A7"/>
    <w:rsid w:val="50F079EF"/>
    <w:rsid w:val="526A6B6E"/>
    <w:rsid w:val="53F05E4C"/>
    <w:rsid w:val="54884547"/>
    <w:rsid w:val="548C75CD"/>
    <w:rsid w:val="55205F17"/>
    <w:rsid w:val="5536504E"/>
    <w:rsid w:val="55ED6DE1"/>
    <w:rsid w:val="57220DA4"/>
    <w:rsid w:val="573A670B"/>
    <w:rsid w:val="584D7674"/>
    <w:rsid w:val="587608B9"/>
    <w:rsid w:val="58FD7B91"/>
    <w:rsid w:val="5AA03147"/>
    <w:rsid w:val="5DC13750"/>
    <w:rsid w:val="5E386ED8"/>
    <w:rsid w:val="5E3C0A83"/>
    <w:rsid w:val="5EF6580F"/>
    <w:rsid w:val="5F500C5A"/>
    <w:rsid w:val="60A156CA"/>
    <w:rsid w:val="630D08D0"/>
    <w:rsid w:val="666C3A32"/>
    <w:rsid w:val="693D07A1"/>
    <w:rsid w:val="697F5C4C"/>
    <w:rsid w:val="6A2468EC"/>
    <w:rsid w:val="6A7809F3"/>
    <w:rsid w:val="6ABF69BF"/>
    <w:rsid w:val="6C67473D"/>
    <w:rsid w:val="6D6844AC"/>
    <w:rsid w:val="728E11E2"/>
    <w:rsid w:val="729337D7"/>
    <w:rsid w:val="752C0704"/>
    <w:rsid w:val="75F36D5F"/>
    <w:rsid w:val="76954290"/>
    <w:rsid w:val="779728A1"/>
    <w:rsid w:val="78571964"/>
    <w:rsid w:val="791243C8"/>
    <w:rsid w:val="7A792CCF"/>
    <w:rsid w:val="7B461BD9"/>
    <w:rsid w:val="7B8C4986"/>
    <w:rsid w:val="7C04596B"/>
    <w:rsid w:val="7CBB6C33"/>
    <w:rsid w:val="7D4223D9"/>
    <w:rsid w:val="7DFD583D"/>
    <w:rsid w:val="7E8326D4"/>
    <w:rsid w:val="7F180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font41"/>
    <w:basedOn w:val="5"/>
    <w:qFormat/>
    <w:uiPriority w:val="0"/>
    <w:rPr>
      <w:rFonts w:ascii="Arial" w:hAnsi="Arial" w:cs="Arial"/>
      <w:color w:val="000000"/>
      <w:sz w:val="24"/>
      <w:szCs w:val="24"/>
      <w:u w:val="none"/>
    </w:rPr>
  </w:style>
  <w:style w:type="character" w:customStyle="1" w:styleId="8">
    <w:name w:val="font21"/>
    <w:basedOn w:val="5"/>
    <w:qFormat/>
    <w:uiPriority w:val="0"/>
    <w:rPr>
      <w:rFonts w:ascii="仿宋" w:hAnsi="仿宋" w:eastAsia="仿宋" w:cs="仿宋"/>
      <w:color w:val="000000"/>
      <w:sz w:val="22"/>
      <w:szCs w:val="22"/>
      <w:u w:val="none"/>
    </w:rPr>
  </w:style>
  <w:style w:type="character" w:customStyle="1" w:styleId="9">
    <w:name w:val="font11"/>
    <w:basedOn w:val="5"/>
    <w:qFormat/>
    <w:uiPriority w:val="0"/>
    <w:rPr>
      <w:rFonts w:hint="eastAsia" w:ascii="仿宋_GB2312" w:eastAsia="仿宋_GB2312" w:cs="仿宋_GB2312"/>
      <w:color w:val="000000"/>
      <w:sz w:val="24"/>
      <w:szCs w:val="24"/>
      <w:u w:val="none"/>
    </w:rPr>
  </w:style>
  <w:style w:type="character" w:customStyle="1" w:styleId="10">
    <w:name w:val="font01"/>
    <w:basedOn w:val="5"/>
    <w:qFormat/>
    <w:uiPriority w:val="0"/>
    <w:rPr>
      <w:rFonts w:ascii="仿宋" w:hAnsi="仿宋" w:eastAsia="仿宋" w:cs="仿宋"/>
      <w:color w:val="000000"/>
      <w:sz w:val="24"/>
      <w:szCs w:val="24"/>
      <w:u w:val="none"/>
    </w:rPr>
  </w:style>
  <w:style w:type="character" w:customStyle="1" w:styleId="11">
    <w:name w:val="font31"/>
    <w:basedOn w:val="5"/>
    <w:qFormat/>
    <w:uiPriority w:val="0"/>
    <w:rPr>
      <w:rFonts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266</Characters>
  <Lines>2</Lines>
  <Paragraphs>1</Paragraphs>
  <TotalTime>0</TotalTime>
  <ScaleCrop>false</ScaleCrop>
  <LinksUpToDate>false</LinksUpToDate>
  <CharactersWithSpaces>311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2019-11-24T03:28:00Z</dcterms:created>
  <dc:creator>断剑有锋</dc:creator>
  <cp:lastModifiedBy>初明明</cp:lastModifiedBy>
  <cp:lastPrinted>2019-12-13T22:50:00Z</cp:lastPrinted>
  <dcterms:modified xsi:type="dcterms:W3CDTF">2021-01-11T05:41:36Z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