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highlight w:val="none"/>
          <w:lang w:eastAsia="zh-CN"/>
        </w:rPr>
      </w:pPr>
      <w:r>
        <w:rPr>
          <w:rFonts w:hint="eastAsia" w:ascii="方正小标宋_GBK" w:hAnsi="方正小标宋_GBK" w:eastAsia="方正小标宋_GBK"/>
          <w:b w:val="0"/>
          <w:bCs w:val="0"/>
          <w:sz w:val="30"/>
          <w:highlight w:val="none"/>
        </w:rPr>
        <w:t>（十</w:t>
      </w:r>
      <w:r>
        <w:rPr>
          <w:rFonts w:hint="eastAsia" w:ascii="方正小标宋_GBK" w:hAnsi="方正小标宋_GBK" w:eastAsia="方正小标宋_GBK"/>
          <w:b w:val="0"/>
          <w:bCs w:val="0"/>
          <w:sz w:val="30"/>
          <w:highlight w:val="none"/>
          <w:lang w:eastAsia="zh-CN"/>
        </w:rPr>
        <w:t>一</w:t>
      </w:r>
      <w:bookmarkStart w:id="0" w:name="_GoBack"/>
      <w:bookmarkEnd w:id="0"/>
      <w:r>
        <w:rPr>
          <w:rFonts w:hint="eastAsia" w:ascii="方正小标宋_GBK" w:hAnsi="方正小标宋_GBK" w:eastAsia="方正小标宋_GBK"/>
          <w:b w:val="0"/>
          <w:bCs w:val="0"/>
          <w:sz w:val="30"/>
          <w:highlight w:val="none"/>
        </w:rPr>
        <w:t>）农村集体土地征收基层政务公开标准目录</w:t>
      </w:r>
    </w:p>
    <w:tbl>
      <w:tblPr>
        <w:tblStyle w:val="3"/>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62"/>
        <w:gridCol w:w="633"/>
        <w:gridCol w:w="633"/>
        <w:gridCol w:w="2319"/>
        <w:gridCol w:w="1337"/>
        <w:gridCol w:w="1799"/>
        <w:gridCol w:w="1473"/>
        <w:gridCol w:w="1649"/>
        <w:gridCol w:w="1704"/>
        <w:gridCol w:w="382"/>
        <w:gridCol w:w="381"/>
        <w:gridCol w:w="369"/>
        <w:gridCol w:w="381"/>
        <w:gridCol w:w="382"/>
        <w:gridCol w:w="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559" w:hRule="atLeast"/>
          <w:jc w:val="center"/>
        </w:trPr>
        <w:tc>
          <w:tcPr>
            <w:tcW w:w="162" w:type="pct"/>
            <w:vMerge w:val="restart"/>
            <w:shd w:val="clear" w:color="auto" w:fill="FFFFFF" w:themeFill="background1"/>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444" w:type="pct"/>
            <w:gridSpan w:val="2"/>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813" w:type="pct"/>
            <w:vMerge w:val="restar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468" w:type="pct"/>
            <w:vMerge w:val="restar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630" w:type="pct"/>
            <w:vMerge w:val="restar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516" w:type="pct"/>
            <w:vMerge w:val="restar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578" w:type="pct"/>
            <w:vMerge w:val="restart"/>
            <w:shd w:val="clear" w:color="auto" w:fill="FFFFFF" w:themeFill="background1"/>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597" w:type="pct"/>
            <w:vMerge w:val="restar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链接地址</w:t>
            </w:r>
          </w:p>
        </w:tc>
        <w:tc>
          <w:tcPr>
            <w:tcW w:w="267" w:type="pct"/>
            <w:gridSpan w:val="2"/>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263" w:type="pct"/>
            <w:gridSpan w:val="2"/>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257" w:type="pct"/>
            <w:gridSpan w:val="2"/>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62" w:type="pct"/>
            <w:vMerge w:val="continue"/>
            <w:shd w:val="clear" w:color="auto" w:fill="FFFFFF" w:themeFill="background1"/>
            <w:noWrap w:val="0"/>
            <w:vAlign w:val="center"/>
          </w:tcPr>
          <w:p>
            <w:pPr>
              <w:widowControl/>
              <w:jc w:val="left"/>
              <w:rPr>
                <w:rFonts w:ascii="Times New Roman" w:hAnsi="Times New Roman"/>
                <w:color w:val="000000"/>
                <w:kern w:val="0"/>
                <w:sz w:val="22"/>
              </w:rPr>
            </w:pPr>
          </w:p>
        </w:tc>
        <w:tc>
          <w:tcPr>
            <w:tcW w:w="222"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22"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813" w:type="pct"/>
            <w:vMerge w:val="continue"/>
            <w:shd w:val="clear" w:color="auto" w:fill="FFFFFF" w:themeFill="background1"/>
            <w:noWrap w:val="0"/>
            <w:vAlign w:val="center"/>
          </w:tcPr>
          <w:p>
            <w:pPr>
              <w:widowControl/>
              <w:jc w:val="left"/>
              <w:rPr>
                <w:rFonts w:ascii="黑体" w:hAnsi="宋体" w:eastAsia="黑体" w:cs="宋体"/>
                <w:color w:val="000000"/>
                <w:kern w:val="0"/>
                <w:sz w:val="22"/>
              </w:rPr>
            </w:pPr>
          </w:p>
        </w:tc>
        <w:tc>
          <w:tcPr>
            <w:tcW w:w="468" w:type="pct"/>
            <w:vMerge w:val="continue"/>
            <w:shd w:val="clear" w:color="auto" w:fill="FFFFFF" w:themeFill="background1"/>
            <w:noWrap w:val="0"/>
            <w:vAlign w:val="center"/>
          </w:tcPr>
          <w:p>
            <w:pPr>
              <w:widowControl/>
              <w:jc w:val="left"/>
              <w:rPr>
                <w:rFonts w:ascii="黑体" w:hAnsi="宋体" w:eastAsia="黑体" w:cs="宋体"/>
                <w:color w:val="000000"/>
                <w:kern w:val="0"/>
                <w:sz w:val="22"/>
              </w:rPr>
            </w:pPr>
          </w:p>
        </w:tc>
        <w:tc>
          <w:tcPr>
            <w:tcW w:w="630" w:type="pct"/>
            <w:vMerge w:val="continue"/>
            <w:shd w:val="clear" w:color="auto" w:fill="FFFFFF" w:themeFill="background1"/>
            <w:noWrap w:val="0"/>
            <w:vAlign w:val="center"/>
          </w:tcPr>
          <w:p>
            <w:pPr>
              <w:widowControl/>
              <w:jc w:val="left"/>
              <w:rPr>
                <w:rFonts w:ascii="黑体" w:hAnsi="宋体" w:eastAsia="黑体" w:cs="宋体"/>
                <w:color w:val="000000"/>
                <w:kern w:val="0"/>
                <w:sz w:val="22"/>
              </w:rPr>
            </w:pPr>
          </w:p>
        </w:tc>
        <w:tc>
          <w:tcPr>
            <w:tcW w:w="516" w:type="pct"/>
            <w:vMerge w:val="continue"/>
            <w:shd w:val="clear" w:color="auto" w:fill="FFFFFF" w:themeFill="background1"/>
            <w:noWrap w:val="0"/>
            <w:vAlign w:val="center"/>
          </w:tcPr>
          <w:p>
            <w:pPr>
              <w:widowControl/>
              <w:jc w:val="left"/>
              <w:rPr>
                <w:rFonts w:ascii="黑体" w:hAnsi="宋体" w:eastAsia="黑体" w:cs="宋体"/>
                <w:color w:val="000000"/>
                <w:kern w:val="0"/>
                <w:sz w:val="22"/>
              </w:rPr>
            </w:pPr>
          </w:p>
        </w:tc>
        <w:tc>
          <w:tcPr>
            <w:tcW w:w="578" w:type="pct"/>
            <w:vMerge w:val="continue"/>
            <w:shd w:val="clear" w:color="auto" w:fill="FFFFFF" w:themeFill="background1"/>
            <w:noWrap w:val="0"/>
            <w:vAlign w:val="center"/>
          </w:tcPr>
          <w:p>
            <w:pPr>
              <w:widowControl/>
              <w:jc w:val="left"/>
              <w:rPr>
                <w:rFonts w:ascii="黑体" w:hAnsi="宋体" w:eastAsia="黑体" w:cs="宋体"/>
                <w:kern w:val="0"/>
                <w:sz w:val="22"/>
              </w:rPr>
            </w:pPr>
          </w:p>
        </w:tc>
        <w:tc>
          <w:tcPr>
            <w:tcW w:w="597" w:type="pct"/>
            <w:vMerge w:val="continue"/>
            <w:shd w:val="clear" w:color="auto" w:fill="FFFFFF" w:themeFill="background1"/>
            <w:noWrap w:val="0"/>
            <w:vAlign w:val="top"/>
          </w:tcPr>
          <w:p>
            <w:pPr>
              <w:widowControl/>
              <w:jc w:val="center"/>
              <w:rPr>
                <w:rFonts w:hint="eastAsia" w:ascii="黑体" w:hAnsi="宋体" w:eastAsia="黑体" w:cs="宋体"/>
                <w:color w:val="000000"/>
                <w:kern w:val="0"/>
                <w:sz w:val="22"/>
              </w:rPr>
            </w:pPr>
          </w:p>
        </w:tc>
        <w:tc>
          <w:tcPr>
            <w:tcW w:w="133"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133"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129"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133"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33"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23"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836" w:hRule="atLeast"/>
          <w:jc w:val="center"/>
        </w:trPr>
        <w:tc>
          <w:tcPr>
            <w:tcW w:w="162" w:type="pct"/>
            <w:vMerge w:val="restart"/>
            <w:shd w:val="clear" w:color="auto" w:fill="FFFFFF" w:themeFill="background1"/>
            <w:noWrap w:val="0"/>
            <w:vAlign w:val="center"/>
          </w:tcPr>
          <w:p>
            <w:pPr>
              <w:widowControl/>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1</w:t>
            </w:r>
          </w:p>
        </w:tc>
        <w:tc>
          <w:tcPr>
            <w:tcW w:w="222" w:type="pct"/>
            <w:vMerge w:val="restart"/>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222" w:type="pct"/>
            <w:vMerge w:val="restart"/>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813" w:type="pct"/>
            <w:vMerge w:val="restart"/>
            <w:shd w:val="clear" w:color="auto" w:fill="FFFFFF" w:themeFill="background1"/>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468" w:type="pct"/>
            <w:vMerge w:val="restart"/>
            <w:shd w:val="clear" w:color="auto" w:fill="FFFFFF" w:themeFill="background1"/>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630" w:type="pct"/>
            <w:shd w:val="clear" w:color="auto" w:fill="FFFFFF" w:themeFill="background1"/>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516" w:type="pct"/>
            <w:vMerge w:val="restart"/>
            <w:shd w:val="clear" w:color="auto" w:fill="FFFFFF" w:themeFill="background1"/>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长春市规自局汽开分局</w:t>
            </w:r>
          </w:p>
        </w:tc>
        <w:tc>
          <w:tcPr>
            <w:tcW w:w="578" w:type="pct"/>
            <w:vMerge w:val="restart"/>
            <w:shd w:val="clear" w:color="auto" w:fill="FFFFFF" w:themeFill="background1"/>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■村公示栏（电子屏）</w:t>
            </w:r>
          </w:p>
          <w:p>
            <w:pPr>
              <w:widowControl/>
              <w:spacing w:line="240" w:lineRule="exact"/>
              <w:rPr>
                <w:rFonts w:hint="eastAsia" w:ascii="仿宋_GB2312" w:eastAsia="仿宋_GB2312"/>
                <w:color w:val="000000"/>
                <w:sz w:val="18"/>
                <w:szCs w:val="18"/>
              </w:rPr>
            </w:pPr>
          </w:p>
        </w:tc>
        <w:tc>
          <w:tcPr>
            <w:tcW w:w="597" w:type="pct"/>
            <w:shd w:val="clear" w:color="auto" w:fill="FFFFFF" w:themeFill="background1"/>
            <w:noWrap w:val="0"/>
            <w:vAlign w:val="top"/>
          </w:tcPr>
          <w:p>
            <w:pPr>
              <w:widowControl/>
              <w:spacing w:line="240" w:lineRule="exact"/>
              <w:jc w:val="center"/>
              <w:rPr>
                <w:rFonts w:hint="eastAsia" w:ascii="仿宋_GB2312" w:eastAsia="仿宋_GB2312"/>
                <w:color w:val="000000"/>
                <w:sz w:val="18"/>
                <w:szCs w:val="18"/>
              </w:rPr>
            </w:pPr>
          </w:p>
        </w:tc>
        <w:tc>
          <w:tcPr>
            <w:tcW w:w="133" w:type="pct"/>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p>
        </w:tc>
        <w:tc>
          <w:tcPr>
            <w:tcW w:w="133" w:type="pct"/>
            <w:shd w:val="clear" w:color="auto" w:fill="FFFFFF" w:themeFill="background1"/>
            <w:noWrap w:val="0"/>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129" w:type="pct"/>
            <w:vMerge w:val="restart"/>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133" w:type="pct"/>
            <w:vMerge w:val="restart"/>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p>
        </w:tc>
        <w:tc>
          <w:tcPr>
            <w:tcW w:w="133" w:type="pct"/>
            <w:vMerge w:val="restart"/>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123" w:type="pct"/>
            <w:vMerge w:val="restart"/>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62" w:type="pct"/>
            <w:vMerge w:val="continue"/>
            <w:shd w:val="clear" w:color="auto" w:fill="FFFFFF" w:themeFill="background1"/>
            <w:noWrap w:val="0"/>
            <w:vAlign w:val="center"/>
          </w:tcPr>
          <w:p>
            <w:pPr>
              <w:widowControl/>
              <w:jc w:val="center"/>
              <w:rPr>
                <w:rFonts w:ascii="仿宋_GB2312" w:eastAsia="仿宋_GB2312"/>
                <w:color w:val="000000"/>
                <w:sz w:val="18"/>
                <w:szCs w:val="18"/>
              </w:rPr>
            </w:pPr>
          </w:p>
        </w:tc>
        <w:tc>
          <w:tcPr>
            <w:tcW w:w="222" w:type="pct"/>
            <w:vMerge w:val="continue"/>
            <w:shd w:val="clear" w:color="auto" w:fill="FFFFFF" w:themeFill="background1"/>
            <w:noWrap w:val="0"/>
            <w:vAlign w:val="center"/>
          </w:tcPr>
          <w:p>
            <w:pPr>
              <w:widowControl/>
              <w:jc w:val="center"/>
              <w:rPr>
                <w:rFonts w:hint="eastAsia" w:ascii="仿宋_GB2312" w:eastAsia="仿宋_GB2312"/>
                <w:color w:val="000000"/>
                <w:sz w:val="18"/>
                <w:szCs w:val="18"/>
              </w:rPr>
            </w:pPr>
          </w:p>
        </w:tc>
        <w:tc>
          <w:tcPr>
            <w:tcW w:w="222" w:type="pct"/>
            <w:vMerge w:val="continue"/>
            <w:shd w:val="clear" w:color="auto" w:fill="FFFFFF" w:themeFill="background1"/>
            <w:noWrap w:val="0"/>
            <w:vAlign w:val="center"/>
          </w:tcPr>
          <w:p>
            <w:pPr>
              <w:widowControl/>
              <w:spacing w:line="320" w:lineRule="exact"/>
              <w:jc w:val="center"/>
              <w:rPr>
                <w:rFonts w:hint="eastAsia" w:ascii="仿宋_GB2312" w:eastAsia="仿宋_GB2312"/>
                <w:color w:val="000000"/>
                <w:sz w:val="18"/>
                <w:szCs w:val="18"/>
              </w:rPr>
            </w:pPr>
          </w:p>
        </w:tc>
        <w:tc>
          <w:tcPr>
            <w:tcW w:w="813" w:type="pct"/>
            <w:vMerge w:val="continue"/>
            <w:shd w:val="clear" w:color="auto" w:fill="FFFFFF" w:themeFill="background1"/>
            <w:noWrap w:val="0"/>
            <w:vAlign w:val="center"/>
          </w:tcPr>
          <w:p>
            <w:pPr>
              <w:widowControl/>
              <w:jc w:val="left"/>
              <w:rPr>
                <w:rFonts w:hint="eastAsia" w:ascii="仿宋_GB2312" w:eastAsia="仿宋_GB2312"/>
                <w:color w:val="000000"/>
                <w:sz w:val="18"/>
                <w:szCs w:val="18"/>
              </w:rPr>
            </w:pPr>
          </w:p>
        </w:tc>
        <w:tc>
          <w:tcPr>
            <w:tcW w:w="468" w:type="pct"/>
            <w:vMerge w:val="continue"/>
            <w:shd w:val="clear" w:color="auto" w:fill="FFFFFF" w:themeFill="background1"/>
            <w:noWrap w:val="0"/>
            <w:vAlign w:val="center"/>
          </w:tcPr>
          <w:p>
            <w:pPr>
              <w:widowControl/>
              <w:rPr>
                <w:rFonts w:hint="eastAsia" w:ascii="仿宋_GB2312" w:eastAsia="仿宋_GB2312"/>
                <w:color w:val="000000"/>
                <w:sz w:val="18"/>
                <w:szCs w:val="18"/>
              </w:rPr>
            </w:pPr>
          </w:p>
        </w:tc>
        <w:tc>
          <w:tcPr>
            <w:tcW w:w="630" w:type="pct"/>
            <w:shd w:val="clear" w:color="auto" w:fill="FFFFFF" w:themeFill="background1"/>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516" w:type="pct"/>
            <w:vMerge w:val="continue"/>
            <w:shd w:val="clear" w:color="auto" w:fill="FFFFFF" w:themeFill="background1"/>
            <w:noWrap w:val="0"/>
            <w:vAlign w:val="center"/>
          </w:tcPr>
          <w:p>
            <w:pPr>
              <w:widowControl/>
              <w:rPr>
                <w:rFonts w:hint="eastAsia" w:ascii="仿宋_GB2312" w:eastAsia="仿宋_GB2312"/>
                <w:color w:val="000000"/>
                <w:sz w:val="18"/>
                <w:szCs w:val="18"/>
              </w:rPr>
            </w:pPr>
          </w:p>
        </w:tc>
        <w:tc>
          <w:tcPr>
            <w:tcW w:w="578" w:type="pct"/>
            <w:vMerge w:val="continue"/>
            <w:shd w:val="clear" w:color="auto" w:fill="FFFFFF" w:themeFill="background1"/>
            <w:noWrap w:val="0"/>
            <w:vAlign w:val="center"/>
          </w:tcPr>
          <w:p>
            <w:pPr>
              <w:widowControl/>
              <w:rPr>
                <w:rFonts w:hint="eastAsia" w:ascii="仿宋_GB2312" w:eastAsia="仿宋_GB2312"/>
                <w:color w:val="000000"/>
                <w:sz w:val="18"/>
                <w:szCs w:val="18"/>
              </w:rPr>
            </w:pPr>
          </w:p>
        </w:tc>
        <w:tc>
          <w:tcPr>
            <w:tcW w:w="597" w:type="pct"/>
            <w:shd w:val="clear" w:color="auto" w:fill="FFFFFF" w:themeFill="background1"/>
            <w:noWrap w:val="0"/>
            <w:vAlign w:val="top"/>
          </w:tcPr>
          <w:p>
            <w:pPr>
              <w:widowControl/>
              <w:jc w:val="center"/>
              <w:rPr>
                <w:rFonts w:hint="eastAsia" w:ascii="仿宋_GB2312" w:eastAsia="仿宋_GB2312"/>
                <w:color w:val="000000"/>
                <w:sz w:val="18"/>
                <w:szCs w:val="18"/>
              </w:rPr>
            </w:pPr>
          </w:p>
        </w:tc>
        <w:tc>
          <w:tcPr>
            <w:tcW w:w="133" w:type="pct"/>
            <w:shd w:val="clear" w:color="auto" w:fill="FFFFFF" w:themeFill="background1"/>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jc w:val="center"/>
              <w:rPr>
                <w:rFonts w:hint="eastAsia" w:ascii="仿宋_GB2312" w:eastAsia="仿宋_GB2312"/>
                <w:color w:val="000000"/>
                <w:sz w:val="18"/>
                <w:szCs w:val="18"/>
              </w:rPr>
            </w:pPr>
          </w:p>
        </w:tc>
        <w:tc>
          <w:tcPr>
            <w:tcW w:w="129" w:type="pct"/>
            <w:vMerge w:val="continue"/>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p>
        </w:tc>
        <w:tc>
          <w:tcPr>
            <w:tcW w:w="133" w:type="pct"/>
            <w:vMerge w:val="continue"/>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p>
        </w:tc>
        <w:tc>
          <w:tcPr>
            <w:tcW w:w="133" w:type="pct"/>
            <w:vMerge w:val="continue"/>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p>
        </w:tc>
        <w:tc>
          <w:tcPr>
            <w:tcW w:w="123" w:type="pct"/>
            <w:vMerge w:val="continue"/>
            <w:shd w:val="clear" w:color="auto" w:fill="FFFFFF" w:themeFill="background1"/>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62" w:type="pct"/>
            <w:vMerge w:val="restart"/>
            <w:shd w:val="clear" w:color="auto" w:fill="FFFFFF" w:themeFill="background1"/>
            <w:noWrap w:val="0"/>
            <w:vAlign w:val="center"/>
          </w:tcPr>
          <w:p>
            <w:pPr>
              <w:widowControl/>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2</w:t>
            </w:r>
          </w:p>
        </w:tc>
        <w:tc>
          <w:tcPr>
            <w:tcW w:w="222" w:type="pct"/>
            <w:vMerge w:val="restar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222" w:type="pct"/>
            <w:vMerge w:val="restart"/>
            <w:shd w:val="clear" w:color="auto" w:fill="FFFFFF" w:themeFill="background1"/>
            <w:noWrap w:val="0"/>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813" w:type="pct"/>
            <w:vMerge w:val="restart"/>
            <w:shd w:val="clear" w:color="auto" w:fill="FFFFFF" w:themeFill="background1"/>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468" w:type="pct"/>
            <w:vMerge w:val="restart"/>
            <w:shd w:val="clear" w:color="auto" w:fill="FFFFFF" w:themeFill="background1"/>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630" w:type="pct"/>
            <w:shd w:val="clear" w:color="auto" w:fill="FFFFFF" w:themeFill="background1"/>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516" w:type="pct"/>
            <w:vMerge w:val="restart"/>
            <w:shd w:val="clear" w:color="auto" w:fill="FFFFFF" w:themeFill="background1"/>
            <w:noWrap w:val="0"/>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highlight w:val="none"/>
                <w:lang w:eastAsia="zh-CN"/>
              </w:rPr>
              <w:t>长春市规自局汽开分局</w:t>
            </w:r>
          </w:p>
        </w:tc>
        <w:tc>
          <w:tcPr>
            <w:tcW w:w="578" w:type="pct"/>
            <w:vMerge w:val="restart"/>
            <w:shd w:val="clear" w:color="auto" w:fill="FFFFFF" w:themeFill="background1"/>
            <w:noWrap w:val="0"/>
            <w:vAlign w:val="center"/>
          </w:tcPr>
          <w:p>
            <w:pPr>
              <w:widowControl/>
              <w:rPr>
                <w:rFonts w:hint="eastAsia" w:ascii="仿宋_GB2312" w:eastAsia="仿宋_GB2312"/>
                <w:color w:val="000000"/>
                <w:sz w:val="18"/>
                <w:szCs w:val="18"/>
                <w:highlight w:val="none"/>
              </w:rPr>
            </w:pPr>
            <w:r>
              <w:rPr>
                <w:rFonts w:hint="eastAsia" w:ascii="仿宋_GB2312" w:eastAsia="仿宋_GB2312"/>
                <w:color w:val="000000"/>
                <w:sz w:val="18"/>
                <w:szCs w:val="18"/>
                <w:highlight w:val="none"/>
              </w:rPr>
              <w:t>■村公示栏（电子屏）</w:t>
            </w:r>
          </w:p>
          <w:p>
            <w:pPr>
              <w:widowControl/>
              <w:rPr>
                <w:rFonts w:ascii="仿宋_GB2312" w:eastAsia="仿宋_GB2312"/>
                <w:color w:val="000000"/>
                <w:sz w:val="18"/>
                <w:szCs w:val="18"/>
              </w:rPr>
            </w:pPr>
          </w:p>
        </w:tc>
        <w:tc>
          <w:tcPr>
            <w:tcW w:w="597" w:type="pct"/>
            <w:shd w:val="clear" w:color="auto" w:fill="FFFFFF" w:themeFill="background1"/>
            <w:noWrap w:val="0"/>
            <w:vAlign w:val="top"/>
          </w:tcPr>
          <w:p>
            <w:pPr>
              <w:widowControl/>
              <w:jc w:val="center"/>
              <w:rPr>
                <w:rFonts w:ascii="仿宋_GB2312" w:eastAsia="仿宋_GB2312"/>
                <w:color w:val="000000"/>
                <w:sz w:val="18"/>
                <w:szCs w:val="18"/>
              </w:rPr>
            </w:pP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p>
        </w:tc>
        <w:tc>
          <w:tcPr>
            <w:tcW w:w="133" w:type="pct"/>
            <w:shd w:val="clear" w:color="auto" w:fill="FFFFFF" w:themeFill="background1"/>
            <w:noWrap w:val="0"/>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129" w:type="pct"/>
            <w:vMerge w:val="restar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vMerge w:val="restart"/>
            <w:shd w:val="clear" w:color="auto" w:fill="FFFFFF" w:themeFill="background1"/>
            <w:noWrap w:val="0"/>
            <w:vAlign w:val="center"/>
          </w:tcPr>
          <w:p>
            <w:pPr>
              <w:widowControl/>
              <w:jc w:val="center"/>
              <w:rPr>
                <w:rFonts w:ascii="仿宋_GB2312" w:eastAsia="仿宋_GB2312"/>
                <w:color w:val="000000"/>
                <w:sz w:val="18"/>
                <w:szCs w:val="18"/>
              </w:rPr>
            </w:pPr>
          </w:p>
        </w:tc>
        <w:tc>
          <w:tcPr>
            <w:tcW w:w="133" w:type="pct"/>
            <w:vMerge w:val="restar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123" w:type="pct"/>
            <w:vMerge w:val="restar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62" w:type="pct"/>
            <w:vMerge w:val="continue"/>
            <w:shd w:val="clear" w:color="auto" w:fill="FFFFFF" w:themeFill="background1"/>
            <w:noWrap w:val="0"/>
            <w:vAlign w:val="center"/>
          </w:tcPr>
          <w:p>
            <w:pPr>
              <w:widowControl/>
              <w:jc w:val="center"/>
              <w:rPr>
                <w:rFonts w:ascii="仿宋_GB2312" w:eastAsia="仿宋_GB2312"/>
                <w:color w:val="000000"/>
                <w:sz w:val="18"/>
                <w:szCs w:val="18"/>
              </w:rPr>
            </w:pPr>
          </w:p>
        </w:tc>
        <w:tc>
          <w:tcPr>
            <w:tcW w:w="222" w:type="pct"/>
            <w:vMerge w:val="continue"/>
            <w:shd w:val="clear" w:color="auto" w:fill="FFFFFF" w:themeFill="background1"/>
            <w:noWrap w:val="0"/>
            <w:vAlign w:val="center"/>
          </w:tcPr>
          <w:p>
            <w:pPr>
              <w:widowControl/>
              <w:jc w:val="center"/>
              <w:rPr>
                <w:rFonts w:hint="eastAsia" w:ascii="仿宋_GB2312" w:eastAsia="仿宋_GB2312"/>
                <w:color w:val="000000"/>
                <w:sz w:val="18"/>
                <w:szCs w:val="18"/>
              </w:rPr>
            </w:pPr>
          </w:p>
        </w:tc>
        <w:tc>
          <w:tcPr>
            <w:tcW w:w="222" w:type="pct"/>
            <w:vMerge w:val="continue"/>
            <w:shd w:val="clear" w:color="auto" w:fill="FFFFFF" w:themeFill="background1"/>
            <w:noWrap w:val="0"/>
            <w:vAlign w:val="center"/>
          </w:tcPr>
          <w:p>
            <w:pPr>
              <w:widowControl/>
              <w:spacing w:line="320" w:lineRule="exact"/>
              <w:jc w:val="center"/>
              <w:rPr>
                <w:rFonts w:hint="eastAsia" w:ascii="仿宋_GB2312" w:eastAsia="仿宋_GB2312"/>
                <w:color w:val="000000"/>
                <w:sz w:val="18"/>
                <w:szCs w:val="18"/>
              </w:rPr>
            </w:pPr>
          </w:p>
        </w:tc>
        <w:tc>
          <w:tcPr>
            <w:tcW w:w="813" w:type="pct"/>
            <w:vMerge w:val="continue"/>
            <w:shd w:val="clear" w:color="auto" w:fill="FFFFFF" w:themeFill="background1"/>
            <w:noWrap w:val="0"/>
            <w:vAlign w:val="center"/>
          </w:tcPr>
          <w:p>
            <w:pPr>
              <w:rPr>
                <w:rFonts w:hint="eastAsia" w:ascii="仿宋_GB2312" w:eastAsia="仿宋_GB2312"/>
                <w:color w:val="000000"/>
                <w:sz w:val="18"/>
                <w:szCs w:val="18"/>
              </w:rPr>
            </w:pPr>
          </w:p>
        </w:tc>
        <w:tc>
          <w:tcPr>
            <w:tcW w:w="468" w:type="pct"/>
            <w:vMerge w:val="continue"/>
            <w:shd w:val="clear" w:color="auto" w:fill="FFFFFF" w:themeFill="background1"/>
            <w:noWrap w:val="0"/>
            <w:vAlign w:val="center"/>
          </w:tcPr>
          <w:p>
            <w:pPr>
              <w:widowControl/>
              <w:rPr>
                <w:rFonts w:ascii="仿宋_GB2312" w:eastAsia="仿宋_GB2312"/>
                <w:color w:val="000000"/>
                <w:sz w:val="18"/>
                <w:szCs w:val="18"/>
              </w:rPr>
            </w:pPr>
          </w:p>
        </w:tc>
        <w:tc>
          <w:tcPr>
            <w:tcW w:w="630" w:type="pct"/>
            <w:shd w:val="clear" w:color="auto" w:fill="FFFFFF" w:themeFill="background1"/>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516" w:type="pct"/>
            <w:vMerge w:val="continue"/>
            <w:shd w:val="clear" w:color="auto" w:fill="FFFFFF" w:themeFill="background1"/>
            <w:noWrap w:val="0"/>
            <w:vAlign w:val="center"/>
          </w:tcPr>
          <w:p>
            <w:pPr>
              <w:widowControl/>
              <w:spacing w:line="320" w:lineRule="exact"/>
              <w:jc w:val="center"/>
              <w:rPr>
                <w:rFonts w:hint="eastAsia" w:ascii="仿宋_GB2312" w:eastAsia="仿宋_GB2312"/>
                <w:color w:val="000000"/>
                <w:sz w:val="18"/>
                <w:szCs w:val="18"/>
              </w:rPr>
            </w:pPr>
          </w:p>
        </w:tc>
        <w:tc>
          <w:tcPr>
            <w:tcW w:w="578" w:type="pct"/>
            <w:vMerge w:val="continue"/>
            <w:shd w:val="clear" w:color="auto" w:fill="FFFFFF" w:themeFill="background1"/>
            <w:noWrap w:val="0"/>
            <w:vAlign w:val="center"/>
          </w:tcPr>
          <w:p>
            <w:pPr>
              <w:widowControl/>
              <w:rPr>
                <w:rFonts w:hint="eastAsia" w:ascii="仿宋_GB2312" w:eastAsia="仿宋_GB2312"/>
                <w:color w:val="000000"/>
                <w:sz w:val="18"/>
                <w:szCs w:val="18"/>
              </w:rPr>
            </w:pPr>
          </w:p>
        </w:tc>
        <w:tc>
          <w:tcPr>
            <w:tcW w:w="597" w:type="pct"/>
            <w:shd w:val="clear" w:color="auto" w:fill="FFFFFF" w:themeFill="background1"/>
            <w:noWrap w:val="0"/>
            <w:vAlign w:val="top"/>
          </w:tcPr>
          <w:p>
            <w:pPr>
              <w:widowControl/>
              <w:jc w:val="center"/>
              <w:rPr>
                <w:rFonts w:hint="eastAsia" w:ascii="仿宋_GB2312" w:eastAsia="仿宋_GB2312"/>
                <w:color w:val="000000"/>
                <w:sz w:val="18"/>
                <w:szCs w:val="18"/>
              </w:rPr>
            </w:pP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jc w:val="center"/>
              <w:rPr>
                <w:rFonts w:hint="eastAsia" w:ascii="仿宋_GB2312" w:eastAsia="仿宋_GB2312"/>
                <w:color w:val="000000"/>
                <w:sz w:val="18"/>
                <w:szCs w:val="18"/>
              </w:rPr>
            </w:pPr>
          </w:p>
        </w:tc>
        <w:tc>
          <w:tcPr>
            <w:tcW w:w="129" w:type="pct"/>
            <w:vMerge w:val="continue"/>
            <w:shd w:val="clear" w:color="auto" w:fill="FFFFFF" w:themeFill="background1"/>
            <w:noWrap w:val="0"/>
            <w:vAlign w:val="center"/>
          </w:tcPr>
          <w:p>
            <w:pPr>
              <w:widowControl/>
              <w:jc w:val="center"/>
              <w:rPr>
                <w:rFonts w:hint="eastAsia" w:ascii="仿宋_GB2312" w:eastAsia="仿宋_GB2312"/>
                <w:color w:val="000000"/>
                <w:sz w:val="18"/>
                <w:szCs w:val="18"/>
              </w:rPr>
            </w:pPr>
          </w:p>
        </w:tc>
        <w:tc>
          <w:tcPr>
            <w:tcW w:w="133" w:type="pct"/>
            <w:vMerge w:val="continue"/>
            <w:shd w:val="clear" w:color="auto" w:fill="FFFFFF" w:themeFill="background1"/>
            <w:noWrap w:val="0"/>
            <w:vAlign w:val="center"/>
          </w:tcPr>
          <w:p>
            <w:pPr>
              <w:widowControl/>
              <w:jc w:val="center"/>
              <w:rPr>
                <w:rFonts w:ascii="仿宋_GB2312" w:eastAsia="仿宋_GB2312"/>
                <w:color w:val="000000"/>
                <w:sz w:val="18"/>
                <w:szCs w:val="18"/>
              </w:rPr>
            </w:pPr>
          </w:p>
        </w:tc>
        <w:tc>
          <w:tcPr>
            <w:tcW w:w="133" w:type="pct"/>
            <w:vMerge w:val="continue"/>
            <w:shd w:val="clear" w:color="auto" w:fill="FFFFFF" w:themeFill="background1"/>
            <w:noWrap w:val="0"/>
            <w:vAlign w:val="center"/>
          </w:tcPr>
          <w:p>
            <w:pPr>
              <w:widowControl/>
              <w:jc w:val="center"/>
              <w:rPr>
                <w:rFonts w:hint="eastAsia" w:ascii="仿宋_GB2312" w:eastAsia="仿宋_GB2312"/>
                <w:color w:val="000000"/>
                <w:sz w:val="18"/>
                <w:szCs w:val="18"/>
              </w:rPr>
            </w:pPr>
          </w:p>
        </w:tc>
        <w:tc>
          <w:tcPr>
            <w:tcW w:w="123" w:type="pct"/>
            <w:vMerge w:val="continue"/>
            <w:shd w:val="clear" w:color="auto" w:fill="FFFFFF" w:themeFill="background1"/>
            <w:noWrap w:val="0"/>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62" w:type="pct"/>
            <w:vMerge w:val="restart"/>
            <w:shd w:val="clear" w:color="auto" w:fill="FFFFFF" w:themeFill="background1"/>
            <w:noWrap w:val="0"/>
            <w:vAlign w:val="center"/>
          </w:tcPr>
          <w:p>
            <w:pPr>
              <w:widowControl/>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3</w:t>
            </w:r>
          </w:p>
        </w:tc>
        <w:tc>
          <w:tcPr>
            <w:tcW w:w="222" w:type="pct"/>
            <w:vMerge w:val="restar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222" w:type="pct"/>
            <w:vMerge w:val="restar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813" w:type="pct"/>
            <w:vMerge w:val="restart"/>
            <w:shd w:val="clear" w:color="auto" w:fill="FFFFFF" w:themeFill="background1"/>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468" w:type="pct"/>
            <w:vMerge w:val="restart"/>
            <w:shd w:val="clear" w:color="auto" w:fill="FFFFFF" w:themeFill="background1"/>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630" w:type="pct"/>
            <w:shd w:val="clear" w:color="auto" w:fill="FFFFFF" w:themeFill="background1"/>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516" w:type="pct"/>
            <w:vMerge w:val="restart"/>
            <w:shd w:val="clear" w:color="auto" w:fill="FFFFFF" w:themeFill="background1"/>
            <w:noWrap w:val="0"/>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长春市规自局汽开分局</w:t>
            </w:r>
          </w:p>
        </w:tc>
        <w:tc>
          <w:tcPr>
            <w:tcW w:w="578" w:type="pct"/>
            <w:vMerge w:val="restart"/>
            <w:shd w:val="clear" w:color="auto" w:fill="FFFFFF" w:themeFill="background1"/>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■村公示栏（电子屏）</w:t>
            </w:r>
          </w:p>
          <w:p>
            <w:pPr>
              <w:widowControl/>
              <w:spacing w:line="240" w:lineRule="exact"/>
              <w:rPr>
                <w:rFonts w:ascii="仿宋_GB2312" w:eastAsia="仿宋_GB2312"/>
                <w:color w:val="000000"/>
                <w:sz w:val="18"/>
                <w:szCs w:val="18"/>
              </w:rPr>
            </w:pPr>
          </w:p>
        </w:tc>
        <w:tc>
          <w:tcPr>
            <w:tcW w:w="597" w:type="pct"/>
            <w:shd w:val="clear" w:color="auto" w:fill="FFFFFF" w:themeFill="background1"/>
            <w:noWrap w:val="0"/>
            <w:vAlign w:val="top"/>
          </w:tcPr>
          <w:p>
            <w:pPr>
              <w:widowControl/>
              <w:jc w:val="center"/>
              <w:rPr>
                <w:rFonts w:ascii="仿宋_GB2312" w:eastAsia="仿宋_GB2312"/>
                <w:color w:val="000000"/>
                <w:sz w:val="18"/>
                <w:szCs w:val="18"/>
              </w:rPr>
            </w:pP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129" w:type="pct"/>
            <w:vMerge w:val="restar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vMerge w:val="restart"/>
            <w:shd w:val="clear" w:color="auto" w:fill="FFFFFF" w:themeFill="background1"/>
            <w:noWrap w:val="0"/>
            <w:vAlign w:val="center"/>
          </w:tcPr>
          <w:p>
            <w:pPr>
              <w:widowControl/>
              <w:jc w:val="center"/>
              <w:rPr>
                <w:rFonts w:ascii="仿宋_GB2312" w:eastAsia="仿宋_GB2312"/>
                <w:color w:val="000000"/>
                <w:sz w:val="18"/>
                <w:szCs w:val="18"/>
              </w:rPr>
            </w:pPr>
          </w:p>
        </w:tc>
        <w:tc>
          <w:tcPr>
            <w:tcW w:w="133" w:type="pct"/>
            <w:vMerge w:val="restar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123" w:type="pct"/>
            <w:vMerge w:val="restar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62" w:type="pct"/>
            <w:vMerge w:val="continue"/>
            <w:shd w:val="clear" w:color="auto" w:fill="FFFFFF" w:themeFill="background1"/>
            <w:noWrap w:val="0"/>
            <w:vAlign w:val="center"/>
          </w:tcPr>
          <w:p>
            <w:pPr>
              <w:widowControl/>
              <w:jc w:val="center"/>
              <w:rPr>
                <w:rFonts w:ascii="仿宋_GB2312" w:eastAsia="仿宋_GB2312"/>
                <w:color w:val="000000"/>
                <w:sz w:val="18"/>
                <w:szCs w:val="18"/>
              </w:rPr>
            </w:pPr>
          </w:p>
        </w:tc>
        <w:tc>
          <w:tcPr>
            <w:tcW w:w="222" w:type="pct"/>
            <w:vMerge w:val="continue"/>
            <w:shd w:val="clear" w:color="auto" w:fill="FFFFFF" w:themeFill="background1"/>
            <w:noWrap w:val="0"/>
            <w:vAlign w:val="center"/>
          </w:tcPr>
          <w:p>
            <w:pPr>
              <w:widowControl/>
              <w:jc w:val="center"/>
              <w:rPr>
                <w:rFonts w:ascii="仿宋_GB2312" w:eastAsia="仿宋_GB2312"/>
                <w:color w:val="000000"/>
                <w:sz w:val="18"/>
                <w:szCs w:val="18"/>
              </w:rPr>
            </w:pPr>
          </w:p>
        </w:tc>
        <w:tc>
          <w:tcPr>
            <w:tcW w:w="222" w:type="pct"/>
            <w:vMerge w:val="continue"/>
            <w:shd w:val="clear" w:color="auto" w:fill="FFFFFF" w:themeFill="background1"/>
            <w:noWrap w:val="0"/>
            <w:vAlign w:val="center"/>
          </w:tcPr>
          <w:p>
            <w:pPr>
              <w:widowControl/>
              <w:spacing w:line="320" w:lineRule="exact"/>
              <w:jc w:val="center"/>
              <w:rPr>
                <w:rFonts w:ascii="仿宋_GB2312" w:eastAsia="仿宋_GB2312"/>
                <w:color w:val="000000"/>
                <w:sz w:val="18"/>
                <w:szCs w:val="18"/>
              </w:rPr>
            </w:pPr>
          </w:p>
        </w:tc>
        <w:tc>
          <w:tcPr>
            <w:tcW w:w="813" w:type="pct"/>
            <w:vMerge w:val="continue"/>
            <w:shd w:val="clear" w:color="auto" w:fill="FFFFFF" w:themeFill="background1"/>
            <w:noWrap w:val="0"/>
            <w:vAlign w:val="center"/>
          </w:tcPr>
          <w:p>
            <w:pPr>
              <w:widowControl/>
              <w:rPr>
                <w:rFonts w:ascii="仿宋_GB2312" w:eastAsia="仿宋_GB2312"/>
                <w:color w:val="000000"/>
                <w:sz w:val="18"/>
                <w:szCs w:val="18"/>
              </w:rPr>
            </w:pPr>
          </w:p>
        </w:tc>
        <w:tc>
          <w:tcPr>
            <w:tcW w:w="468" w:type="pct"/>
            <w:vMerge w:val="continue"/>
            <w:shd w:val="clear" w:color="auto" w:fill="FFFFFF" w:themeFill="background1"/>
            <w:noWrap w:val="0"/>
            <w:vAlign w:val="center"/>
          </w:tcPr>
          <w:p>
            <w:pPr>
              <w:widowControl/>
              <w:rPr>
                <w:rFonts w:ascii="仿宋_GB2312" w:eastAsia="仿宋_GB2312"/>
                <w:color w:val="000000"/>
                <w:sz w:val="18"/>
                <w:szCs w:val="18"/>
              </w:rPr>
            </w:pPr>
          </w:p>
        </w:tc>
        <w:tc>
          <w:tcPr>
            <w:tcW w:w="630" w:type="pct"/>
            <w:shd w:val="clear" w:color="auto" w:fill="FFFFFF" w:themeFill="background1"/>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516" w:type="pct"/>
            <w:vMerge w:val="continue"/>
            <w:shd w:val="clear" w:color="auto" w:fill="FFFFFF" w:themeFill="background1"/>
            <w:noWrap w:val="0"/>
            <w:vAlign w:val="center"/>
          </w:tcPr>
          <w:p>
            <w:pPr>
              <w:widowControl/>
              <w:spacing w:line="320" w:lineRule="exact"/>
              <w:jc w:val="center"/>
              <w:rPr>
                <w:rFonts w:ascii="仿宋_GB2312" w:eastAsia="仿宋_GB2312"/>
                <w:color w:val="000000"/>
                <w:sz w:val="18"/>
                <w:szCs w:val="18"/>
              </w:rPr>
            </w:pPr>
          </w:p>
        </w:tc>
        <w:tc>
          <w:tcPr>
            <w:tcW w:w="578" w:type="pct"/>
            <w:vMerge w:val="continue"/>
            <w:shd w:val="clear" w:color="auto" w:fill="FFFFFF" w:themeFill="background1"/>
            <w:noWrap w:val="0"/>
            <w:vAlign w:val="center"/>
          </w:tcPr>
          <w:p>
            <w:pPr>
              <w:widowControl/>
              <w:rPr>
                <w:rFonts w:ascii="仿宋_GB2312" w:eastAsia="仿宋_GB2312"/>
                <w:color w:val="000000"/>
                <w:sz w:val="18"/>
                <w:szCs w:val="18"/>
              </w:rPr>
            </w:pPr>
          </w:p>
        </w:tc>
        <w:tc>
          <w:tcPr>
            <w:tcW w:w="597" w:type="pct"/>
            <w:shd w:val="clear" w:color="auto" w:fill="FFFFFF" w:themeFill="background1"/>
            <w:noWrap w:val="0"/>
            <w:vAlign w:val="top"/>
          </w:tcPr>
          <w:p>
            <w:pPr>
              <w:widowControl/>
              <w:jc w:val="center"/>
              <w:rPr>
                <w:rFonts w:hint="eastAsia" w:ascii="仿宋_GB2312" w:eastAsia="仿宋_GB2312"/>
                <w:color w:val="000000"/>
                <w:sz w:val="18"/>
                <w:szCs w:val="18"/>
              </w:rPr>
            </w:pP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jc w:val="center"/>
              <w:rPr>
                <w:rFonts w:ascii="仿宋_GB2312" w:eastAsia="仿宋_GB2312"/>
                <w:color w:val="000000"/>
                <w:sz w:val="18"/>
                <w:szCs w:val="18"/>
              </w:rPr>
            </w:pPr>
          </w:p>
        </w:tc>
        <w:tc>
          <w:tcPr>
            <w:tcW w:w="129" w:type="pct"/>
            <w:vMerge w:val="continue"/>
            <w:shd w:val="clear" w:color="auto" w:fill="FFFFFF" w:themeFill="background1"/>
            <w:noWrap w:val="0"/>
            <w:vAlign w:val="center"/>
          </w:tcPr>
          <w:p>
            <w:pPr>
              <w:widowControl/>
              <w:jc w:val="center"/>
              <w:rPr>
                <w:rFonts w:ascii="仿宋_GB2312" w:eastAsia="仿宋_GB2312"/>
                <w:color w:val="000000"/>
                <w:sz w:val="18"/>
                <w:szCs w:val="18"/>
              </w:rPr>
            </w:pPr>
          </w:p>
        </w:tc>
        <w:tc>
          <w:tcPr>
            <w:tcW w:w="133" w:type="pct"/>
            <w:vMerge w:val="continue"/>
            <w:shd w:val="clear" w:color="auto" w:fill="FFFFFF" w:themeFill="background1"/>
            <w:noWrap w:val="0"/>
            <w:vAlign w:val="center"/>
          </w:tcPr>
          <w:p>
            <w:pPr>
              <w:widowControl/>
              <w:jc w:val="center"/>
              <w:rPr>
                <w:rFonts w:ascii="仿宋_GB2312" w:eastAsia="仿宋_GB2312"/>
                <w:color w:val="000000"/>
                <w:sz w:val="18"/>
                <w:szCs w:val="18"/>
              </w:rPr>
            </w:pPr>
          </w:p>
        </w:tc>
        <w:tc>
          <w:tcPr>
            <w:tcW w:w="133" w:type="pct"/>
            <w:vMerge w:val="continue"/>
            <w:shd w:val="clear" w:color="auto" w:fill="FFFFFF" w:themeFill="background1"/>
            <w:noWrap w:val="0"/>
            <w:vAlign w:val="center"/>
          </w:tcPr>
          <w:p>
            <w:pPr>
              <w:widowControl/>
              <w:jc w:val="center"/>
              <w:rPr>
                <w:rFonts w:ascii="仿宋_GB2312" w:eastAsia="仿宋_GB2312"/>
                <w:color w:val="000000"/>
                <w:sz w:val="18"/>
                <w:szCs w:val="18"/>
              </w:rPr>
            </w:pPr>
          </w:p>
        </w:tc>
        <w:tc>
          <w:tcPr>
            <w:tcW w:w="123" w:type="pct"/>
            <w:vMerge w:val="continue"/>
            <w:shd w:val="clear" w:color="auto" w:fill="FFFFFF" w:themeFill="background1"/>
            <w:noWrap w:val="0"/>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62" w:type="pct"/>
            <w:shd w:val="clear" w:color="auto" w:fill="FFFFFF" w:themeFill="background1"/>
            <w:noWrap w:val="0"/>
            <w:vAlign w:val="center"/>
          </w:tcPr>
          <w:p>
            <w:pPr>
              <w:widowControl/>
              <w:ind w:firstLine="90" w:firstLineChars="50"/>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4</w:t>
            </w:r>
          </w:p>
        </w:tc>
        <w:tc>
          <w:tcPr>
            <w:tcW w:w="222" w:type="pct"/>
            <w:vMerge w:val="restar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222"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813" w:type="pct"/>
            <w:shd w:val="clear" w:color="auto" w:fill="FFFFFF" w:themeFill="background1"/>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468" w:type="pct"/>
            <w:shd w:val="clear" w:color="auto" w:fill="FFFFFF" w:themeFill="background1"/>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630" w:type="pct"/>
            <w:shd w:val="clear" w:color="auto" w:fill="FFFFFF" w:themeFill="background1"/>
            <w:noWrap w:val="0"/>
            <w:vAlign w:val="center"/>
          </w:tcPr>
          <w:p>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516" w:type="pct"/>
            <w:shd w:val="clear" w:color="auto" w:fill="FFFFFF" w:themeFill="background1"/>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长春市规自局汽开分局</w:t>
            </w:r>
          </w:p>
        </w:tc>
        <w:tc>
          <w:tcPr>
            <w:tcW w:w="578" w:type="pct"/>
            <w:shd w:val="clear" w:color="auto" w:fill="FFFFFF" w:themeFill="background1"/>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597" w:type="pct"/>
            <w:shd w:val="clear" w:color="auto" w:fill="FFFFFF" w:themeFill="background1"/>
            <w:noWrap w:val="0"/>
            <w:vAlign w:val="center"/>
          </w:tcPr>
          <w:p>
            <w:pPr>
              <w:widowControl/>
              <w:jc w:val="center"/>
              <w:rPr>
                <w:rFonts w:hint="eastAsia" w:ascii="仿宋_GB2312" w:eastAsia="仿宋_GB2312"/>
                <w:color w:val="0000FF"/>
                <w:sz w:val="18"/>
                <w:szCs w:val="18"/>
                <w:u w:val="single"/>
              </w:rPr>
            </w:pPr>
            <w:r>
              <w:rPr>
                <w:rFonts w:hint="eastAsia" w:ascii="仿宋_GB2312" w:eastAsia="仿宋_GB2312"/>
                <w:color w:val="0000FF"/>
                <w:sz w:val="18"/>
                <w:szCs w:val="18"/>
                <w:u w:val="single"/>
              </w:rPr>
              <w:t>http://</w:t>
            </w:r>
          </w:p>
          <w:p>
            <w:pPr>
              <w:widowControl/>
              <w:jc w:val="center"/>
              <w:rPr>
                <w:rFonts w:hint="eastAsia" w:ascii="仿宋_GB2312" w:eastAsia="仿宋_GB2312"/>
                <w:color w:val="0000FF"/>
                <w:sz w:val="18"/>
                <w:szCs w:val="18"/>
                <w:u w:val="single"/>
              </w:rPr>
            </w:pPr>
            <w:r>
              <w:rPr>
                <w:rFonts w:hint="eastAsia" w:ascii="仿宋_GB2312" w:eastAsia="仿宋_GB2312"/>
                <w:color w:val="0000FF"/>
                <w:sz w:val="18"/>
                <w:szCs w:val="18"/>
                <w:u w:val="single"/>
              </w:rPr>
              <w:t>gzj.changchun.</w:t>
            </w:r>
          </w:p>
          <w:p>
            <w:pPr>
              <w:widowControl/>
              <w:spacing w:line="300" w:lineRule="exact"/>
              <w:jc w:val="center"/>
              <w:rPr>
                <w:rFonts w:hint="eastAsia" w:ascii="仿宋_GB2312" w:eastAsia="仿宋_GB2312"/>
                <w:color w:val="0000FF"/>
                <w:sz w:val="18"/>
                <w:szCs w:val="18"/>
                <w:u w:val="single"/>
              </w:rPr>
            </w:pPr>
            <w:r>
              <w:rPr>
                <w:rFonts w:hint="eastAsia" w:ascii="仿宋_GB2312" w:eastAsia="仿宋_GB2312"/>
                <w:color w:val="0000FF"/>
                <w:sz w:val="18"/>
                <w:szCs w:val="18"/>
                <w:u w:val="single"/>
              </w:rPr>
              <w:t>gov.cn/</w:t>
            </w:r>
          </w:p>
        </w:tc>
        <w:tc>
          <w:tcPr>
            <w:tcW w:w="133"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p>
        </w:tc>
        <w:tc>
          <w:tcPr>
            <w:tcW w:w="129"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123"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62" w:type="pct"/>
            <w:shd w:val="clear" w:color="auto" w:fill="FFFFFF" w:themeFill="background1"/>
            <w:noWrap w:val="0"/>
            <w:vAlign w:val="center"/>
          </w:tcPr>
          <w:p>
            <w:pPr>
              <w:widowControl/>
              <w:spacing w:line="320" w:lineRule="exact"/>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5</w:t>
            </w:r>
          </w:p>
        </w:tc>
        <w:tc>
          <w:tcPr>
            <w:tcW w:w="222" w:type="pct"/>
            <w:vMerge w:val="continue"/>
            <w:shd w:val="clear" w:color="auto" w:fill="FFFFFF" w:themeFill="background1"/>
            <w:noWrap w:val="0"/>
            <w:vAlign w:val="center"/>
          </w:tcPr>
          <w:p>
            <w:pPr>
              <w:widowControl/>
              <w:spacing w:line="300" w:lineRule="exact"/>
              <w:jc w:val="center"/>
              <w:rPr>
                <w:rFonts w:ascii="仿宋_GB2312" w:eastAsia="仿宋_GB2312"/>
                <w:color w:val="000000"/>
                <w:sz w:val="18"/>
                <w:szCs w:val="18"/>
              </w:rPr>
            </w:pPr>
          </w:p>
        </w:tc>
        <w:tc>
          <w:tcPr>
            <w:tcW w:w="222"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813" w:type="pct"/>
            <w:shd w:val="clear" w:color="auto" w:fill="FFFFFF" w:themeFill="background1"/>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468" w:type="pct"/>
            <w:shd w:val="clear" w:color="auto" w:fill="FFFFFF" w:themeFill="background1"/>
            <w:noWrap w:val="0"/>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630" w:type="pct"/>
            <w:shd w:val="clear" w:color="auto" w:fill="FFFFFF" w:themeFill="background1"/>
            <w:noWrap w:val="0"/>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516" w:type="pct"/>
            <w:shd w:val="clear" w:color="auto" w:fill="FFFFFF" w:themeFill="background1"/>
            <w:noWrap w:val="0"/>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长春市规自局汽开分局</w:t>
            </w:r>
          </w:p>
        </w:tc>
        <w:tc>
          <w:tcPr>
            <w:tcW w:w="578" w:type="pct"/>
            <w:shd w:val="clear" w:color="auto" w:fill="FFFFFF" w:themeFill="background1"/>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▲村公示栏（电子屏）</w:t>
            </w:r>
          </w:p>
        </w:tc>
        <w:tc>
          <w:tcPr>
            <w:tcW w:w="597" w:type="pct"/>
            <w:shd w:val="clear" w:color="auto" w:fill="FFFFFF" w:themeFill="background1"/>
            <w:noWrap w:val="0"/>
            <w:vAlign w:val="center"/>
          </w:tcPr>
          <w:p>
            <w:pPr>
              <w:widowControl/>
              <w:jc w:val="center"/>
              <w:rPr>
                <w:rFonts w:hint="eastAsia" w:ascii="仿宋_GB2312" w:eastAsia="仿宋_GB2312"/>
                <w:color w:val="0000FF"/>
                <w:sz w:val="18"/>
                <w:szCs w:val="18"/>
                <w:u w:val="single"/>
              </w:rPr>
            </w:pPr>
            <w:r>
              <w:rPr>
                <w:rFonts w:hint="eastAsia" w:ascii="仿宋_GB2312" w:eastAsia="仿宋_GB2312"/>
                <w:color w:val="0000FF"/>
                <w:sz w:val="18"/>
                <w:szCs w:val="18"/>
                <w:u w:val="single"/>
              </w:rPr>
              <w:t>http://</w:t>
            </w:r>
          </w:p>
          <w:p>
            <w:pPr>
              <w:widowControl/>
              <w:jc w:val="center"/>
              <w:rPr>
                <w:rFonts w:hint="eastAsia" w:ascii="仿宋_GB2312" w:eastAsia="仿宋_GB2312"/>
                <w:color w:val="0000FF"/>
                <w:sz w:val="18"/>
                <w:szCs w:val="18"/>
                <w:u w:val="single"/>
              </w:rPr>
            </w:pPr>
            <w:r>
              <w:rPr>
                <w:rFonts w:hint="eastAsia" w:ascii="仿宋_GB2312" w:eastAsia="仿宋_GB2312"/>
                <w:color w:val="0000FF"/>
                <w:sz w:val="18"/>
                <w:szCs w:val="18"/>
                <w:u w:val="single"/>
              </w:rPr>
              <w:t>gzj.changchun.</w:t>
            </w:r>
          </w:p>
          <w:p>
            <w:pPr>
              <w:widowControl/>
              <w:spacing w:line="300" w:lineRule="exact"/>
              <w:jc w:val="center"/>
              <w:rPr>
                <w:rFonts w:hint="eastAsia" w:ascii="仿宋_GB2312" w:eastAsia="仿宋_GB2312"/>
                <w:color w:val="0000FF"/>
                <w:sz w:val="18"/>
                <w:szCs w:val="18"/>
                <w:u w:val="single"/>
              </w:rPr>
            </w:pPr>
            <w:r>
              <w:rPr>
                <w:rFonts w:hint="eastAsia" w:ascii="仿宋_GB2312" w:eastAsia="仿宋_GB2312"/>
                <w:color w:val="0000FF"/>
                <w:sz w:val="18"/>
                <w:szCs w:val="18"/>
                <w:u w:val="single"/>
              </w:rPr>
              <w:t>gov.cn/</w:t>
            </w:r>
          </w:p>
        </w:tc>
        <w:tc>
          <w:tcPr>
            <w:tcW w:w="133"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p>
        </w:tc>
        <w:tc>
          <w:tcPr>
            <w:tcW w:w="129"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p>
        </w:tc>
        <w:tc>
          <w:tcPr>
            <w:tcW w:w="133"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123" w:type="pct"/>
            <w:shd w:val="clear" w:color="auto" w:fill="FFFFFF" w:themeFill="background1"/>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62" w:type="pct"/>
            <w:shd w:val="clear" w:color="auto" w:fill="FFFFFF" w:themeFill="background1"/>
            <w:noWrap w:val="0"/>
            <w:vAlign w:val="center"/>
          </w:tcPr>
          <w:p>
            <w:pPr>
              <w:widowControl/>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6</w:t>
            </w:r>
          </w:p>
        </w:tc>
        <w:tc>
          <w:tcPr>
            <w:tcW w:w="222" w:type="pc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222" w:type="pct"/>
            <w:shd w:val="clear" w:color="auto" w:fill="FFFFFF" w:themeFill="background1"/>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813" w:type="pct"/>
            <w:shd w:val="clear" w:color="auto" w:fill="FFFFFF" w:themeFill="background1"/>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468" w:type="pct"/>
            <w:shd w:val="clear" w:color="auto" w:fill="FFFFFF" w:themeFill="background1"/>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630" w:type="pct"/>
            <w:shd w:val="clear" w:color="auto" w:fill="FFFFFF" w:themeFill="background1"/>
            <w:noWrap w:val="0"/>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516" w:type="pct"/>
            <w:shd w:val="clear" w:color="auto" w:fill="FFFFFF" w:themeFill="background1"/>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长春市规自局汽开分局</w:t>
            </w:r>
          </w:p>
        </w:tc>
        <w:tc>
          <w:tcPr>
            <w:tcW w:w="578" w:type="pct"/>
            <w:shd w:val="clear" w:color="auto" w:fill="FFFFFF" w:themeFill="background1"/>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hint="eastAsia" w:ascii="仿宋_GB2312" w:eastAsia="仿宋_GB2312"/>
                <w:color w:val="000000"/>
                <w:sz w:val="18"/>
                <w:szCs w:val="18"/>
              </w:rPr>
            </w:pPr>
          </w:p>
        </w:tc>
        <w:tc>
          <w:tcPr>
            <w:tcW w:w="597" w:type="pct"/>
            <w:shd w:val="clear" w:color="auto" w:fill="FFFFFF" w:themeFill="background1"/>
            <w:noWrap w:val="0"/>
            <w:vAlign w:val="top"/>
          </w:tcPr>
          <w:p>
            <w:pPr>
              <w:widowControl/>
              <w:jc w:val="center"/>
              <w:rPr>
                <w:rFonts w:ascii="仿宋_GB2312" w:eastAsia="仿宋_GB2312"/>
                <w:color w:val="000000"/>
                <w:sz w:val="18"/>
                <w:szCs w:val="18"/>
              </w:rPr>
            </w:pP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p>
        </w:tc>
        <w:tc>
          <w:tcPr>
            <w:tcW w:w="133" w:type="pct"/>
            <w:shd w:val="clear" w:color="auto" w:fill="FFFFFF" w:themeFill="background1"/>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129" w:type="pct"/>
            <w:shd w:val="clear" w:color="auto" w:fill="FFFFFF" w:themeFill="background1"/>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p>
        </w:tc>
        <w:tc>
          <w:tcPr>
            <w:tcW w:w="123" w:type="pct"/>
            <w:shd w:val="clear" w:color="auto" w:fill="FFFFFF" w:themeFill="background1"/>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62" w:type="pct"/>
            <w:shd w:val="clear" w:color="auto" w:fill="FFFFFF" w:themeFill="background1"/>
            <w:noWrap w:val="0"/>
            <w:vAlign w:val="center"/>
          </w:tcPr>
          <w:p>
            <w:pPr>
              <w:widowControl/>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7</w:t>
            </w:r>
          </w:p>
        </w:tc>
        <w:tc>
          <w:tcPr>
            <w:tcW w:w="222" w:type="pc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222" w:type="pct"/>
            <w:shd w:val="clear" w:color="auto" w:fill="FFFFFF" w:themeFill="background1"/>
            <w:noWrap w:val="0"/>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813" w:type="pct"/>
            <w:shd w:val="clear" w:color="auto" w:fill="FFFFFF" w:themeFill="background1"/>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468" w:type="pct"/>
            <w:shd w:val="clear" w:color="auto" w:fill="FFFFFF" w:themeFill="background1"/>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630" w:type="pct"/>
            <w:shd w:val="clear" w:color="auto" w:fill="FFFFFF" w:themeFill="background1"/>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516" w:type="pct"/>
            <w:shd w:val="clear" w:color="auto" w:fill="FFFFFF" w:themeFill="background1"/>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长春市规自局汽开分局</w:t>
            </w:r>
          </w:p>
        </w:tc>
        <w:tc>
          <w:tcPr>
            <w:tcW w:w="578" w:type="pct"/>
            <w:shd w:val="clear" w:color="auto" w:fill="FFFFFF" w:themeFill="background1"/>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97" w:type="pct"/>
            <w:shd w:val="clear" w:color="auto" w:fill="FFFFFF" w:themeFill="background1"/>
            <w:noWrap w:val="0"/>
            <w:vAlign w:val="top"/>
          </w:tcPr>
          <w:p>
            <w:pPr>
              <w:widowControl/>
              <w:jc w:val="center"/>
              <w:rPr>
                <w:rFonts w:ascii="仿宋_GB2312" w:eastAsia="仿宋_GB2312"/>
                <w:color w:val="000000"/>
                <w:sz w:val="18"/>
                <w:szCs w:val="18"/>
              </w:rPr>
            </w:pP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129" w:type="pc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133" w:type="pct"/>
            <w:shd w:val="clear" w:color="auto" w:fill="FFFFFF" w:themeFill="background1"/>
            <w:noWrap w:val="0"/>
            <w:vAlign w:val="center"/>
          </w:tcPr>
          <w:p>
            <w:pPr>
              <w:widowControl/>
              <w:jc w:val="center"/>
              <w:rPr>
                <w:rFonts w:ascii="仿宋_GB2312" w:eastAsia="仿宋_GB2312"/>
                <w:color w:val="000000"/>
                <w:sz w:val="18"/>
                <w:szCs w:val="18"/>
              </w:rPr>
            </w:pPr>
          </w:p>
        </w:tc>
        <w:tc>
          <w:tcPr>
            <w:tcW w:w="123" w:type="pct"/>
            <w:shd w:val="clear" w:color="auto" w:fill="FFFFFF" w:themeFill="background1"/>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E6FFC"/>
    <w:rsid w:val="13E1502A"/>
    <w:rsid w:val="23EC0506"/>
    <w:rsid w:val="2C1E5E98"/>
    <w:rsid w:val="4F595EC9"/>
    <w:rsid w:val="682E6FFC"/>
    <w:rsid w:val="6DAB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2020-09-02T07:04:00Z</dcterms:created>
  <dc:creator>快乐一生</dc:creator>
  <cp:lastModifiedBy>Yu。</cp:lastModifiedBy>
  <dcterms:modified xsi:type="dcterms:W3CDTF">2021-02-24T06:42:40Z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