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6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61"/>
        <w:gridCol w:w="850"/>
        <w:gridCol w:w="1925"/>
        <w:gridCol w:w="2200"/>
        <w:gridCol w:w="1688"/>
        <w:gridCol w:w="1637"/>
        <w:gridCol w:w="2613"/>
        <w:gridCol w:w="2775"/>
        <w:gridCol w:w="350"/>
        <w:gridCol w:w="362"/>
        <w:gridCol w:w="413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2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0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2775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71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79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25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13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2775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1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批准服务信息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办理过程信息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及时公开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长春市规自局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汽开区分局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"http://www.caida.gov.cn/"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http://www.caida.gov.cn/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http://gzj.changchun.gov.cn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1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咨询监督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咨询电话、监督投诉电话等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长春市规自局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汽开区分局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■政府网站 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■纸质媒体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■公开查阅点  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■便民服务站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■社区/企事业单位/村公示栏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"http://www.caida.gov.cn/" </w:instrTex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http://www.caida.gov.cn/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http://gzj.changchun.gov.cn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政府投资项目初步设计审批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审批结果、批复时间、批复文号、批复单位、项目名称、项目统一代码等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汽开区经发局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http://www.tzxm.gov.cn/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1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政府投资项目建议书审批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审批结果、批复时间、批复文号、批复单位、项目名称、项目统一代码等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汽开区经发局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http://www.tzxm.gov.cn/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1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政府投资项目可行性研究报告审批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审批结果、批复时间、批复单位、批复文号、项目名称、项目统一代码等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汽开区经发局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http://www.tzxm.gov.cn/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61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企业投资项目核准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核准结果、核准时间、核准单位、核准文号、项目名称、项目统一代码等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汽开区经发局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http://www.tzxm.gov.cn/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red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企业投资项目备案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备案号、备案时间、备案单位、项目名称、项目统一代码等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汽开区经发局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http://www.tzxm.gov.cn/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red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建设项目环境影响评价审批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长春市生态环境局汽开分局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http://www.caida.gov.cn/xxfb/qdml/xzsp/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建筑工程施工许可证核发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http://www.caida.gov.cn/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批准结果信息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招标事项审批核准结果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http://www.caida.gov.cn/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政府采购中心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instrText xml:space="preserve"> HYPERLINK "https://www.creditchina.gov.cn/" </w:instrTex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t>https://www.creditchina.gov.cn/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instrText xml:space="preserve">HYPERLINK "http://www.ccggzy.gov.cn"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t>http://www.ccggzy.gov.cn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instrText xml:space="preserve"> HYPERLINK "http://www.cebpubservice." </w:instrTex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t>http://www.cebpubservice.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eastAsia="zh-CN"/>
              </w:rPr>
              <w:t>招标投标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政府信息公开条例》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实时公开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汽开区政府采购中心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吉林省建设信息网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长春市公共资源网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instrText xml:space="preserve">HYPERLINK "http://www.ccggzy.gov.cn"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  <w:t>http://www.ccggzy.gov.cn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招标投标信息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招标投保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93939"/>
                <w:spacing w:val="0"/>
                <w:sz w:val="16"/>
                <w:szCs w:val="16"/>
                <w:shd w:val="clear" w:color="auto" w:fill="auto"/>
              </w:rPr>
              <w:t>申报材料清单、批准流程、办理时限、受理机构联系方式、申报要求等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按具体要求执行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汽开区建设局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http://www.caida.gov.cn/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征收土地信息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征收土地信息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长春市规自局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汽开区分局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http://gzj.changchun.gov.cn/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施工有关信息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施工管理服务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汽开区建设局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■两微一端   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http://www.caida.gov.cn/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1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质量安全监督信息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质量安全监督</w:t>
            </w:r>
          </w:p>
        </w:tc>
        <w:tc>
          <w:tcPr>
            <w:tcW w:w="192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200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88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信息形成20个工作日内公开</w:t>
            </w:r>
          </w:p>
        </w:tc>
        <w:tc>
          <w:tcPr>
            <w:tcW w:w="1637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长春市建设工程质量监督站长春汽车经济技术开发区分站</w:t>
            </w:r>
          </w:p>
        </w:tc>
        <w:tc>
          <w:tcPr>
            <w:tcW w:w="2613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■政府网站    </w:t>
            </w:r>
          </w:p>
        </w:tc>
        <w:tc>
          <w:tcPr>
            <w:tcW w:w="2775" w:type="dxa"/>
            <w:shd w:val="clear" w:color="auto" w:fill="FFFFFF" w:themeFill="background1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http://www.caida.gov.cn/</w:t>
            </w:r>
          </w:p>
        </w:tc>
        <w:tc>
          <w:tcPr>
            <w:tcW w:w="350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62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383" w:type="dxa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1915"/>
    <w:rsid w:val="11D81304"/>
    <w:rsid w:val="1865063B"/>
    <w:rsid w:val="32B86A49"/>
    <w:rsid w:val="39834E9F"/>
    <w:rsid w:val="468325F9"/>
    <w:rsid w:val="48BE6869"/>
    <w:rsid w:val="4A005ECE"/>
    <w:rsid w:val="4A4F67D8"/>
    <w:rsid w:val="4CCF1B7F"/>
    <w:rsid w:val="50F01915"/>
    <w:rsid w:val="77D92356"/>
    <w:rsid w:val="79C7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快乐一生</dc:creator>
  <cp:lastModifiedBy>Yu。</cp:lastModifiedBy>
  <dcterms:modified xsi:type="dcterms:W3CDTF">2021-02-23T01:16:36Z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