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End w:id="1"/>
      <w:bookmarkStart w:id="0" w:name="_Toc24724706"/>
      <w:r>
        <w:rPr>
          <w:rFonts w:hint="eastAsia" w:ascii="方正小标宋_GBK" w:hAnsi="方正小标宋_GBK" w:eastAsia="方正小标宋_GBK"/>
          <w:b w:val="0"/>
          <w:bCs w:val="0"/>
          <w:sz w:val="30"/>
        </w:rPr>
        <w:t>（三）义务教育领域基层政务公开标准目录</w:t>
      </w:r>
      <w:bookmarkEnd w:id="0"/>
    </w:p>
    <w:tbl>
      <w:tblPr>
        <w:tblStyle w:val="3"/>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512"/>
        <w:gridCol w:w="662"/>
        <w:gridCol w:w="664"/>
        <w:gridCol w:w="1362"/>
        <w:gridCol w:w="1362"/>
        <w:gridCol w:w="1362"/>
        <w:gridCol w:w="1364"/>
        <w:gridCol w:w="2225"/>
        <w:gridCol w:w="2475"/>
        <w:gridCol w:w="364"/>
        <w:gridCol w:w="364"/>
        <w:gridCol w:w="364"/>
        <w:gridCol w:w="364"/>
        <w:gridCol w:w="18"/>
        <w:gridCol w:w="338"/>
        <w:gridCol w:w="7"/>
        <w:gridCol w:w="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restart"/>
            <w:shd w:val="clear" w:color="auto" w:fill="FFFFFF" w:themeFill="background1"/>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467" w:type="pct"/>
            <w:gridSpan w:val="2"/>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480"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480"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480"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481"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784" w:type="pct"/>
            <w:vMerge w:val="restart"/>
            <w:shd w:val="clear" w:color="auto" w:fill="FFFFFF" w:themeFill="background1"/>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873" w:type="pct"/>
            <w:vMerge w:val="restar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链接地址</w:t>
            </w:r>
          </w:p>
        </w:tc>
        <w:tc>
          <w:tcPr>
            <w:tcW w:w="256" w:type="pct"/>
            <w:gridSpan w:val="2"/>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263" w:type="pct"/>
            <w:gridSpan w:val="3"/>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251" w:type="pct"/>
            <w:gridSpan w:val="3"/>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continue"/>
            <w:shd w:val="clear" w:color="auto" w:fill="FFFFFF" w:themeFill="background1"/>
            <w:noWrap w:val="0"/>
            <w:vAlign w:val="center"/>
          </w:tcPr>
          <w:p>
            <w:pPr>
              <w:widowControl/>
              <w:jc w:val="left"/>
              <w:rPr>
                <w:rFonts w:hint="eastAsia" w:ascii="黑体" w:hAnsi="Times New Roman" w:eastAsia="黑体"/>
                <w:color w:val="000000"/>
                <w:kern w:val="0"/>
                <w:sz w:val="22"/>
              </w:rPr>
            </w:pPr>
          </w:p>
        </w:tc>
        <w:tc>
          <w:tcPr>
            <w:tcW w:w="233"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234"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480" w:type="pct"/>
            <w:vMerge w:val="continue"/>
            <w:shd w:val="clear" w:color="auto" w:fill="FFFFFF" w:themeFill="background1"/>
            <w:noWrap w:val="0"/>
            <w:vAlign w:val="center"/>
          </w:tcPr>
          <w:p>
            <w:pPr>
              <w:widowControl/>
              <w:jc w:val="left"/>
              <w:rPr>
                <w:rFonts w:hint="eastAsia" w:ascii="黑体" w:hAnsi="宋体" w:eastAsia="黑体" w:cs="宋体"/>
                <w:color w:val="000000"/>
                <w:kern w:val="0"/>
                <w:sz w:val="22"/>
              </w:rPr>
            </w:pPr>
          </w:p>
        </w:tc>
        <w:tc>
          <w:tcPr>
            <w:tcW w:w="480" w:type="pct"/>
            <w:vMerge w:val="continue"/>
            <w:shd w:val="clear" w:color="auto" w:fill="FFFFFF" w:themeFill="background1"/>
            <w:noWrap w:val="0"/>
            <w:vAlign w:val="center"/>
          </w:tcPr>
          <w:p>
            <w:pPr>
              <w:widowControl/>
              <w:jc w:val="left"/>
              <w:rPr>
                <w:rFonts w:hint="eastAsia" w:ascii="黑体" w:hAnsi="宋体" w:eastAsia="黑体" w:cs="宋体"/>
                <w:color w:val="000000"/>
                <w:kern w:val="0"/>
                <w:sz w:val="22"/>
              </w:rPr>
            </w:pPr>
          </w:p>
        </w:tc>
        <w:tc>
          <w:tcPr>
            <w:tcW w:w="480" w:type="pct"/>
            <w:vMerge w:val="continue"/>
            <w:shd w:val="clear" w:color="auto" w:fill="FFFFFF" w:themeFill="background1"/>
            <w:noWrap w:val="0"/>
            <w:vAlign w:val="center"/>
          </w:tcPr>
          <w:p>
            <w:pPr>
              <w:widowControl/>
              <w:jc w:val="left"/>
              <w:rPr>
                <w:rFonts w:hint="eastAsia" w:ascii="黑体" w:hAnsi="宋体" w:eastAsia="黑体" w:cs="宋体"/>
                <w:color w:val="000000"/>
                <w:kern w:val="0"/>
                <w:sz w:val="22"/>
              </w:rPr>
            </w:pPr>
          </w:p>
        </w:tc>
        <w:tc>
          <w:tcPr>
            <w:tcW w:w="481" w:type="pct"/>
            <w:vMerge w:val="continue"/>
            <w:shd w:val="clear" w:color="auto" w:fill="FFFFFF" w:themeFill="background1"/>
            <w:noWrap w:val="0"/>
            <w:vAlign w:val="center"/>
          </w:tcPr>
          <w:p>
            <w:pPr>
              <w:widowControl/>
              <w:jc w:val="left"/>
              <w:rPr>
                <w:rFonts w:hint="eastAsia" w:ascii="黑体" w:hAnsi="宋体" w:eastAsia="黑体" w:cs="宋体"/>
                <w:color w:val="000000"/>
                <w:kern w:val="0"/>
                <w:sz w:val="22"/>
              </w:rPr>
            </w:pPr>
          </w:p>
        </w:tc>
        <w:tc>
          <w:tcPr>
            <w:tcW w:w="784" w:type="pct"/>
            <w:vMerge w:val="continue"/>
            <w:shd w:val="clear" w:color="auto" w:fill="FFFFFF" w:themeFill="background1"/>
            <w:noWrap w:val="0"/>
            <w:vAlign w:val="center"/>
          </w:tcPr>
          <w:p>
            <w:pPr>
              <w:widowControl/>
              <w:jc w:val="left"/>
              <w:rPr>
                <w:rFonts w:hint="eastAsia" w:ascii="黑体" w:hAnsi="宋体" w:eastAsia="黑体" w:cs="宋体"/>
                <w:kern w:val="0"/>
                <w:sz w:val="22"/>
              </w:rPr>
            </w:pPr>
          </w:p>
        </w:tc>
        <w:tc>
          <w:tcPr>
            <w:tcW w:w="873" w:type="pct"/>
            <w:vMerge w:val="continue"/>
            <w:shd w:val="clear" w:color="auto" w:fill="FFFFFF" w:themeFill="background1"/>
            <w:noWrap w:val="0"/>
            <w:vAlign w:val="top"/>
          </w:tcPr>
          <w:p>
            <w:pPr>
              <w:widowControl/>
              <w:jc w:val="center"/>
              <w:rPr>
                <w:rFonts w:hint="eastAsia" w:ascii="黑体" w:hAnsi="宋体" w:eastAsia="黑体" w:cs="宋体"/>
                <w:color w:val="000000"/>
                <w:kern w:val="0"/>
                <w:sz w:val="22"/>
              </w:rPr>
            </w:pPr>
          </w:p>
        </w:tc>
        <w:tc>
          <w:tcPr>
            <w:tcW w:w="128"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128"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128"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128"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128" w:type="pct"/>
            <w:gridSpan w:val="3"/>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129" w:type="pct"/>
            <w:shd w:val="clear" w:color="auto" w:fill="FFFFFF" w:themeFill="background1"/>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w:t>
            </w: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w:t>
            </w:r>
          </w:p>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056" w:hRule="atLeast"/>
        </w:trPr>
        <w:tc>
          <w:tcPr>
            <w:tcW w:w="180" w:type="pct"/>
            <w:shd w:val="clear" w:color="auto" w:fill="FFFFFF" w:themeFill="background1"/>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233"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480" w:type="pct"/>
            <w:shd w:val="clear" w:color="auto" w:fill="FFFFFF" w:themeFill="background1"/>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480" w:type="pct"/>
            <w:shd w:val="clear" w:color="auto" w:fill="FFFFFF" w:themeFill="background1"/>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rPr>
                <w:rFonts w:hint="eastAsia" w:ascii="仿宋_GB2312" w:hAnsi="仿宋" w:eastAsia="仿宋_GB2312" w:cs="宋体"/>
                <w:color w:val="000000"/>
                <w:sz w:val="18"/>
                <w:szCs w:val="18"/>
              </w:rPr>
            </w:pPr>
          </w:p>
        </w:tc>
        <w:tc>
          <w:tcPr>
            <w:tcW w:w="873" w:type="pct"/>
            <w:shd w:val="clear" w:color="auto" w:fill="FFFFFF" w:themeFill="background1"/>
            <w:noWrap w:val="0"/>
            <w:vAlign w:val="center"/>
          </w:tcPr>
          <w:p>
            <w:pPr>
              <w:rPr>
                <w:rFonts w:hint="eastAsia" w:ascii="仿宋_GB2312" w:hAnsi="仿宋" w:eastAsia="仿宋_GB2312"/>
                <w:color w:val="000000"/>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7557" w:hRule="atLeast"/>
        </w:trPr>
        <w:tc>
          <w:tcPr>
            <w:tcW w:w="180" w:type="pct"/>
            <w:shd w:val="clear" w:color="auto" w:fill="FFFFFF" w:themeFill="background1"/>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w:t>
            </w:r>
          </w:p>
        </w:tc>
        <w:tc>
          <w:tcPr>
            <w:tcW w:w="233" w:type="pct"/>
            <w:vMerge w:val="restart"/>
            <w:shd w:val="clear" w:color="auto" w:fill="FFFFFF" w:themeFill="background1"/>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教育概况</w:t>
            </w: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both"/>
              <w:rPr>
                <w:rFonts w:hint="eastAsia" w:ascii="仿宋_GB2312" w:hAnsi="宋体" w:eastAsia="仿宋_GB2312"/>
                <w:color w:val="000000"/>
                <w:sz w:val="18"/>
                <w:szCs w:val="18"/>
                <w:lang w:eastAsia="zh-CN"/>
              </w:rPr>
            </w:pPr>
          </w:p>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教育概况</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480" w:type="pct"/>
            <w:shd w:val="clear" w:color="auto" w:fill="FFFFFF" w:themeFill="background1"/>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480" w:type="pct"/>
            <w:vMerge w:val="restart"/>
            <w:shd w:val="clear" w:color="auto" w:fill="FFFFFF" w:themeFill="background1"/>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■公开查阅点</w:t>
            </w:r>
          </w:p>
        </w:tc>
        <w:tc>
          <w:tcPr>
            <w:tcW w:w="873" w:type="pct"/>
            <w:shd w:val="clear" w:color="auto" w:fill="FFFFFF" w:themeFill="background1"/>
            <w:noWrap w:val="0"/>
            <w:vAlign w:val="center"/>
          </w:tcPr>
          <w:p>
            <w:pPr>
              <w:jc w:val="center"/>
              <w:rPr>
                <w:rFonts w:hint="eastAsia" w:ascii="宋体" w:hAnsi="宋体" w:cs="宋体"/>
                <w:color w:val="0000FF"/>
                <w:sz w:val="15"/>
                <w:szCs w:val="15"/>
                <w:u w:val="single"/>
              </w:rPr>
            </w:pPr>
            <w:r>
              <w:rPr>
                <w:sz w:val="15"/>
                <w:szCs w:val="15"/>
              </w:rPr>
              <w:fldChar w:fldCharType="begin"/>
            </w:r>
            <w:r>
              <w:rPr>
                <w:sz w:val="15"/>
                <w:szCs w:val="15"/>
              </w:rPr>
              <w:instrText xml:space="preserve">HYPERLINK "http://www.chinateacher.com.cn/zgjsb/html/2020-06/03/content_580691.htm?div=-1&amp;from=groupmessage&amp;isappinstalled=0"</w:instrText>
            </w:r>
            <w:r>
              <w:rPr>
                <w:sz w:val="15"/>
                <w:szCs w:val="15"/>
              </w:rPr>
              <w:fldChar w:fldCharType="separate"/>
            </w:r>
            <w:r>
              <w:rPr>
                <w:rFonts w:hint="eastAsia" w:ascii="宋体" w:hAnsi="宋体" w:cs="宋体"/>
                <w:color w:val="0000FF"/>
                <w:sz w:val="15"/>
                <w:szCs w:val="15"/>
                <w:u w:val="single"/>
              </w:rPr>
              <w:t>http://www.chinateacher.com.cn/zgjsb/html/2020-06/03/content_580691.htm?div=-1&amp;from=groupmessage&amp;isappinstalled=0</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http://www.chinateacher.com.cn/zgjsb/html/2020-06/10/content_581003.htm?div=-1&amp;from=groupmessage&amp;isappinstalled=0</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http://www.chinateacher.com.cn/zgjsb/html/2020-06/24/content_581589.htm?div=-1</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http://www.chinateacher.com.cn/zgjsb/html/2020-05/27/content_580407.htm?div=-1&amp;from=singlemessage</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http://www.chinateacher.com.cn/zgjsb/html/2020-06/17/content_581254.htm?div=-1&amp;from=singlemessag</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http://jyj.changchun.gov.cn/gzdt/qxdt/202006/t20200630_2371482.html</w:t>
            </w:r>
            <w:r>
              <w:rPr>
                <w:rFonts w:hint="eastAsia" w:ascii="宋体" w:hAnsi="宋体" w:cs="宋体"/>
                <w:color w:val="0000FF"/>
                <w:sz w:val="15"/>
                <w:szCs w:val="15"/>
                <w:u w:val="single"/>
              </w:rPr>
              <w:br w:type="textWrapping"/>
            </w:r>
            <w:r>
              <w:rPr>
                <w:rFonts w:hint="eastAsia" w:ascii="宋体" w:hAnsi="宋体" w:cs="宋体"/>
                <w:color w:val="0000FF"/>
                <w:sz w:val="15"/>
                <w:szCs w:val="15"/>
                <w:u w:val="single"/>
              </w:rPr>
              <w:t>长春日报 总第23993期 第08版《防控先行 提质增效 全力办好车城人民满意教育》</w:t>
            </w: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sz w:val="15"/>
                <w:szCs w:val="15"/>
                <w:u w:val="single"/>
              </w:rPr>
            </w:pPr>
          </w:p>
          <w:p>
            <w:pPr>
              <w:jc w:val="center"/>
              <w:rPr>
                <w:rFonts w:hint="eastAsia" w:ascii="宋体" w:hAnsi="宋体" w:cs="宋体"/>
                <w:color w:val="0000FF"/>
                <w:kern w:val="2"/>
                <w:sz w:val="15"/>
                <w:szCs w:val="15"/>
                <w:u w:val="single"/>
                <w:lang w:val="en-US" w:eastAsia="zh-CN" w:bidi="ar-SA"/>
              </w:rPr>
            </w:pPr>
            <w:r>
              <w:rPr>
                <w:rFonts w:hint="eastAsia" w:ascii="宋体" w:hAnsi="宋体" w:cs="宋体"/>
                <w:color w:val="0000FF"/>
                <w:sz w:val="15"/>
                <w:szCs w:val="15"/>
                <w:u w:val="single"/>
              </w:rPr>
              <w:br w:type="textWrapping"/>
            </w:r>
            <w:r>
              <w:rPr>
                <w:sz w:val="15"/>
                <w:szCs w:val="15"/>
              </w:rPr>
              <w:fldChar w:fldCharType="end"/>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3</w:t>
            </w:r>
          </w:p>
        </w:tc>
        <w:tc>
          <w:tcPr>
            <w:tcW w:w="233"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480"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■两微一端</w:t>
            </w: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■公开查阅点</w:t>
            </w:r>
          </w:p>
          <w:p>
            <w:pPr>
              <w:jc w:val="cente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_GB2312" w:hAnsi="仿宋" w:eastAsia="仿宋_GB2312" w:cs="宋体"/>
                <w:color w:val="000000"/>
                <w:sz w:val="18"/>
                <w:szCs w:val="18"/>
              </w:rPr>
            </w:pPr>
          </w:p>
        </w:tc>
        <w:tc>
          <w:tcPr>
            <w:tcW w:w="873" w:type="pct"/>
            <w:shd w:val="clear" w:color="auto" w:fill="FFFFFF" w:themeFill="background1"/>
            <w:noWrap w:val="0"/>
            <w:vAlign w:val="center"/>
          </w:tcPr>
          <w:p>
            <w:pP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ign w:val="center"/>
          </w:tcPr>
          <w:p>
            <w:pPr>
              <w:jc w:val="center"/>
              <w:rPr>
                <w:rFonts w:hint="eastAsia"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4</w:t>
            </w:r>
          </w:p>
        </w:tc>
        <w:tc>
          <w:tcPr>
            <w:tcW w:w="233"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 w:type="pct"/>
            <w:shd w:val="clear" w:color="auto" w:fill="FFFFFF" w:themeFill="background1"/>
            <w:noWrap/>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480" w:type="pct"/>
            <w:shd w:val="clear" w:color="auto" w:fill="FFFFFF" w:themeFill="background1"/>
            <w:noWrap w:val="0"/>
            <w:vAlign w:val="center"/>
          </w:tcPr>
          <w:p>
            <w:pPr>
              <w:jc w:val="left"/>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■公开查阅点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5</w:t>
            </w:r>
          </w:p>
        </w:tc>
        <w:tc>
          <w:tcPr>
            <w:tcW w:w="233" w:type="pct"/>
            <w:vMerge w:val="restart"/>
            <w:shd w:val="clear" w:color="auto" w:fill="FFFFFF" w:themeFill="background1"/>
            <w:noWrap/>
            <w:vAlign w:val="center"/>
          </w:tcPr>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r>
              <w:rPr>
                <w:rFonts w:hint="eastAsia" w:ascii="仿宋_GB2312" w:hAnsi="宋体" w:eastAsia="仿宋_GB2312"/>
                <w:sz w:val="18"/>
                <w:szCs w:val="18"/>
              </w:rPr>
              <w:t>招生管理</w:t>
            </w: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cs="宋体"/>
                <w:sz w:val="18"/>
                <w:szCs w:val="18"/>
              </w:rPr>
            </w:pPr>
            <w:r>
              <w:rPr>
                <w:rFonts w:hint="eastAsia" w:ascii="仿宋_GB2312" w:hAnsi="宋体" w:eastAsia="仿宋_GB2312"/>
                <w:sz w:val="18"/>
                <w:szCs w:val="18"/>
              </w:rPr>
              <w:t>招生管理</w:t>
            </w:r>
          </w:p>
        </w:tc>
        <w:tc>
          <w:tcPr>
            <w:tcW w:w="234" w:type="pct"/>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学校介绍</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480" w:type="pct"/>
            <w:shd w:val="clear" w:color="auto" w:fill="FFFFFF" w:themeFill="background1"/>
            <w:noWrap w:val="0"/>
            <w:vAlign w:val="center"/>
          </w:tcPr>
          <w:p>
            <w:pPr>
              <w:rPr>
                <w:rFonts w:hint="eastAsia" w:ascii="仿宋_GB2312" w:hAnsi="宋体" w:eastAsia="仿宋_GB2312"/>
                <w:sz w:val="18"/>
                <w:szCs w:val="18"/>
              </w:rPr>
            </w:pPr>
          </w:p>
          <w:p>
            <w:pPr>
              <w:rPr>
                <w:rFonts w:hint="eastAsia"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■公开查阅点   </w:t>
            </w:r>
          </w:p>
        </w:tc>
        <w:tc>
          <w:tcPr>
            <w:tcW w:w="873" w:type="pct"/>
            <w:shd w:val="clear" w:color="auto" w:fill="FFFFFF" w:themeFill="background1"/>
            <w:noWrap w:val="0"/>
            <w:vAlign w:val="top"/>
          </w:tcPr>
          <w:p>
            <w:pPr>
              <w:jc w:val="center"/>
              <w:rPr>
                <w:rFonts w:hint="eastAsia" w:ascii="仿宋_GB2312" w:hAnsi="仿宋" w:eastAsia="仿宋_GB2312"/>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6</w:t>
            </w:r>
          </w:p>
        </w:tc>
        <w:tc>
          <w:tcPr>
            <w:tcW w:w="233" w:type="pct"/>
            <w:vMerge w:val="continue"/>
            <w:shd w:val="clear" w:color="auto" w:fill="FFFFFF" w:themeFill="background1"/>
            <w:noWrap w:val="0"/>
            <w:vAlign w:val="center"/>
          </w:tcPr>
          <w:p>
            <w:pPr>
              <w:rPr>
                <w:rFonts w:hint="eastAsia" w:ascii="仿宋_GB2312" w:hAnsi="宋体" w:eastAsia="仿宋_GB2312" w:cs="宋体"/>
                <w:sz w:val="18"/>
                <w:szCs w:val="18"/>
              </w:rPr>
            </w:pPr>
          </w:p>
        </w:tc>
        <w:tc>
          <w:tcPr>
            <w:tcW w:w="234" w:type="pct"/>
            <w:shd w:val="clear" w:color="auto" w:fill="FFFFFF" w:themeFill="background1"/>
            <w:noWrap/>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招生范围</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480" w:type="pct"/>
            <w:vMerge w:val="restart"/>
            <w:shd w:val="clear" w:color="auto" w:fill="FFFFFF" w:themeFill="background1"/>
            <w:noWrap w:val="0"/>
            <w:vAlign w:val="center"/>
          </w:tcPr>
          <w:p>
            <w:pPr>
              <w:rPr>
                <w:rFonts w:hint="eastAsia" w:ascii="仿宋_GB2312" w:hAnsi="宋体" w:eastAsia="仿宋_GB2312" w:cs="宋体"/>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jc w:val="left"/>
              <w:rPr>
                <w:rFonts w:hint="eastAsia" w:ascii="仿宋" w:hAnsi="仿宋" w:eastAsia="仿宋" w:cs="宋体"/>
                <w:color w:val="000000"/>
                <w:sz w:val="18"/>
                <w:szCs w:val="18"/>
              </w:rPr>
            </w:pP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■公开查阅点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  </w:t>
            </w:r>
          </w:p>
        </w:tc>
        <w:tc>
          <w:tcPr>
            <w:tcW w:w="873" w:type="pct"/>
            <w:shd w:val="clear" w:color="auto" w:fill="FFFFFF" w:themeFill="background1"/>
            <w:noWrap w:val="0"/>
            <w:vAlign w:val="top"/>
          </w:tcPr>
          <w:p>
            <w:pPr>
              <w:jc w:val="center"/>
              <w:rPr>
                <w:rFonts w:hint="eastAsia" w:ascii="仿宋_GB2312" w:hAnsi="仿宋" w:eastAsia="仿宋_GB2312"/>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7</w:t>
            </w:r>
          </w:p>
        </w:tc>
        <w:tc>
          <w:tcPr>
            <w:tcW w:w="233" w:type="pct"/>
            <w:vMerge w:val="continue"/>
            <w:shd w:val="clear" w:color="auto" w:fill="FFFFFF" w:themeFill="background1"/>
            <w:noWrap w:val="0"/>
            <w:vAlign w:val="center"/>
          </w:tcPr>
          <w:p>
            <w:pPr>
              <w:rPr>
                <w:rFonts w:hint="eastAsia" w:ascii="仿宋_GB2312" w:hAnsi="宋体" w:eastAsia="仿宋_GB2312" w:cs="宋体"/>
                <w:sz w:val="18"/>
                <w:szCs w:val="18"/>
              </w:rPr>
            </w:pPr>
          </w:p>
        </w:tc>
        <w:tc>
          <w:tcPr>
            <w:tcW w:w="234" w:type="pct"/>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招生结果</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各校本年度招生结果</w:t>
            </w:r>
          </w:p>
        </w:tc>
        <w:tc>
          <w:tcPr>
            <w:tcW w:w="480" w:type="pct"/>
            <w:vMerge w:val="continue"/>
            <w:shd w:val="clear" w:color="auto" w:fill="FFFFFF" w:themeFill="background1"/>
            <w:noWrap w:val="0"/>
            <w:vAlign w:val="center"/>
          </w:tcPr>
          <w:p>
            <w:pPr>
              <w:rPr>
                <w:rFonts w:hint="eastAsia" w:ascii="仿宋_GB2312" w:hAnsi="宋体" w:eastAsia="仿宋_GB2312" w:cs="宋体"/>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■社区/企事业单位/村公示栏（电子屏）</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shd w:val="clear" w:color="auto" w:fill="FFFFFF" w:themeFill="background1"/>
            <w:noWrap w:val="0"/>
            <w:vAlign w:val="top"/>
          </w:tcPr>
          <w:p>
            <w:pPr>
              <w:jc w:val="center"/>
              <w:rPr>
                <w:rFonts w:hint="eastAsia" w:ascii="仿宋_GB2312" w:hAnsi="仿宋" w:eastAsia="仿宋_GB2312"/>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8</w:t>
            </w:r>
          </w:p>
        </w:tc>
        <w:tc>
          <w:tcPr>
            <w:tcW w:w="233" w:type="pct"/>
            <w:shd w:val="clear" w:color="auto" w:fill="FFFFFF" w:themeFill="background1"/>
            <w:noWrap w:val="0"/>
            <w:vAlign w:val="center"/>
          </w:tcPr>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sz w:val="18"/>
                <w:szCs w:val="18"/>
              </w:rPr>
            </w:pPr>
          </w:p>
          <w:p>
            <w:pPr>
              <w:jc w:val="center"/>
              <w:rPr>
                <w:rFonts w:hint="eastAsia" w:ascii="仿宋_GB2312" w:hAnsi="宋体" w:eastAsia="仿宋_GB2312" w:cs="宋体"/>
                <w:sz w:val="18"/>
                <w:szCs w:val="18"/>
                <w:lang w:eastAsia="zh-CN"/>
              </w:rPr>
            </w:pPr>
          </w:p>
        </w:tc>
        <w:tc>
          <w:tcPr>
            <w:tcW w:w="234" w:type="pct"/>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学籍管理</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r>
              <w:rPr>
                <w:rFonts w:hint="eastAsia" w:ascii="仿宋" w:hAnsi="仿宋" w:eastAsia="仿宋" w:cs="宋体"/>
                <w:sz w:val="18"/>
                <w:szCs w:val="18"/>
              </w:rPr>
              <w:br w:type="textWrapping"/>
            </w:r>
            <w:r>
              <w:rPr>
                <w:rFonts w:hint="eastAsia" w:ascii="仿宋" w:hAnsi="仿宋" w:eastAsia="仿宋" w:cs="宋体"/>
                <w:sz w:val="18"/>
                <w:szCs w:val="18"/>
              </w:rPr>
              <w:t xml:space="preserve">■其他：中小学生学籍管理系统    </w:t>
            </w:r>
          </w:p>
        </w:tc>
        <w:tc>
          <w:tcPr>
            <w:tcW w:w="873" w:type="pct"/>
            <w:shd w:val="clear" w:color="auto" w:fill="FFFFFF" w:themeFill="background1"/>
            <w:noWrap w:val="0"/>
            <w:vAlign w:val="center"/>
          </w:tcPr>
          <w:p>
            <w:pPr>
              <w:rPr>
                <w:rFonts w:hint="eastAsia" w:ascii="仿宋_GB2312" w:hAnsi="仿宋" w:eastAsia="仿宋_GB2312"/>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9</w:t>
            </w:r>
          </w:p>
        </w:tc>
        <w:tc>
          <w:tcPr>
            <w:tcW w:w="233" w:type="pct"/>
            <w:vMerge w:val="restart"/>
            <w:shd w:val="clear" w:color="auto" w:fill="FFFFFF" w:themeFill="background1"/>
            <w:noWrap w:val="0"/>
            <w:vAlign w:val="center"/>
          </w:tcPr>
          <w:p>
            <w:pPr>
              <w:jc w:val="center"/>
              <w:rPr>
                <w:rFonts w:hint="eastAsia" w:ascii="仿宋_GB2312" w:hAnsi="宋体" w:eastAsia="仿宋_GB2312" w:cs="宋体"/>
                <w:sz w:val="18"/>
                <w:szCs w:val="18"/>
                <w:lang w:eastAsia="zh-CN"/>
              </w:rPr>
            </w:pPr>
          </w:p>
          <w:p>
            <w:pPr>
              <w:jc w:val="center"/>
              <w:rPr>
                <w:rFonts w:hint="eastAsia" w:ascii="仿宋_GB2312" w:hAnsi="宋体" w:eastAsia="仿宋_GB2312" w:cs="宋体"/>
                <w:sz w:val="18"/>
                <w:szCs w:val="18"/>
                <w:lang w:eastAsia="zh-CN"/>
              </w:rPr>
            </w:pPr>
          </w:p>
          <w:p>
            <w:pPr>
              <w:jc w:val="center"/>
              <w:rPr>
                <w:rFonts w:hint="eastAsia" w:ascii="仿宋_GB2312" w:hAnsi="宋体" w:eastAsia="仿宋_GB2312" w:cs="宋体"/>
                <w:sz w:val="18"/>
                <w:szCs w:val="18"/>
                <w:lang w:eastAsia="zh-CN"/>
              </w:rPr>
            </w:pPr>
            <w:r>
              <w:rPr>
                <w:rFonts w:hint="eastAsia" w:ascii="仿宋_GB2312" w:hAnsi="宋体" w:eastAsia="仿宋_GB2312" w:cs="宋体"/>
                <w:sz w:val="18"/>
                <w:szCs w:val="18"/>
                <w:lang w:eastAsia="zh-CN"/>
              </w:rPr>
              <w:t>学生管理</w:t>
            </w:r>
          </w:p>
        </w:tc>
        <w:tc>
          <w:tcPr>
            <w:tcW w:w="234" w:type="pct"/>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义务教育学生资助政策</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jc w:val="left"/>
              <w:rPr>
                <w:rFonts w:hint="eastAsia" w:ascii="仿宋" w:hAnsi="仿宋" w:eastAsia="仿宋" w:cs="宋体"/>
                <w:color w:val="000000"/>
                <w:sz w:val="18"/>
                <w:szCs w:val="18"/>
              </w:rPr>
            </w:pPr>
            <w:r>
              <w:rPr>
                <w:rFonts w:hint="eastAsia" w:ascii="仿宋" w:hAnsi="仿宋" w:eastAsia="仿宋" w:cs="宋体"/>
                <w:color w:val="000000"/>
                <w:sz w:val="18"/>
                <w:szCs w:val="18"/>
              </w:rPr>
              <w:t>■两微一端            ■公开查阅点</w:t>
            </w:r>
          </w:p>
          <w:p>
            <w:pPr>
              <w:rPr>
                <w:rFonts w:hint="eastAsia" w:ascii="仿宋" w:hAnsi="仿宋" w:eastAsia="仿宋" w:cs="宋体"/>
                <w:color w:val="000000"/>
                <w:sz w:val="18"/>
                <w:szCs w:val="18"/>
              </w:rPr>
            </w:pPr>
            <w:r>
              <w:rPr>
                <w:rFonts w:hint="eastAsia" w:ascii="仿宋" w:hAnsi="仿宋" w:eastAsia="仿宋" w:cs="宋体"/>
                <w:color w:val="000000"/>
                <w:sz w:val="18"/>
                <w:szCs w:val="18"/>
              </w:rPr>
              <w:t>■社区/企事业单位/村公示栏（电子屏）</w:t>
            </w:r>
          </w:p>
          <w:p>
            <w:pPr>
              <w:rPr>
                <w:rFonts w:hint="eastAsia" w:ascii="仿宋" w:hAnsi="仿宋" w:eastAsia="仿宋" w:cs="宋体"/>
                <w:color w:val="000000"/>
                <w:sz w:val="18"/>
                <w:szCs w:val="18"/>
              </w:rPr>
            </w:pPr>
          </w:p>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br w:type="textWrapping"/>
            </w:r>
          </w:p>
        </w:tc>
        <w:tc>
          <w:tcPr>
            <w:tcW w:w="873" w:type="pct"/>
            <w:shd w:val="clear" w:color="auto" w:fill="FFFFFF" w:themeFill="background1"/>
            <w:noWrap w:val="0"/>
            <w:vAlign w:val="center"/>
          </w:tcPr>
          <w:p>
            <w:pPr>
              <w:rPr>
                <w:rFonts w:hint="eastAsia" w:ascii="仿宋_GB2312" w:hAnsi="仿宋" w:eastAsia="仿宋_GB2312"/>
                <w:color w:val="000000"/>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10</w:t>
            </w:r>
          </w:p>
        </w:tc>
        <w:tc>
          <w:tcPr>
            <w:tcW w:w="233" w:type="pct"/>
            <w:vMerge w:val="continue"/>
            <w:shd w:val="clear" w:color="auto" w:fill="FFFFFF" w:themeFill="background1"/>
            <w:noWrap w:val="0"/>
            <w:vAlign w:val="center"/>
          </w:tcPr>
          <w:p>
            <w:pPr>
              <w:rPr>
                <w:rFonts w:hint="eastAsia" w:ascii="仿宋_GB2312" w:hAnsi="宋体" w:eastAsia="仿宋_GB2312" w:cs="宋体"/>
                <w:sz w:val="18"/>
                <w:szCs w:val="18"/>
              </w:rPr>
            </w:pPr>
          </w:p>
        </w:tc>
        <w:tc>
          <w:tcPr>
            <w:tcW w:w="234" w:type="pct"/>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学生评优奖励</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p>
            <w:pPr>
              <w:rPr>
                <w:rFonts w:hint="eastAsia" w:ascii="仿宋" w:hAnsi="仿宋" w:eastAsia="仿宋" w:cs="宋体"/>
                <w:sz w:val="18"/>
                <w:szCs w:val="18"/>
              </w:rPr>
            </w:pPr>
            <w:r>
              <w:rPr>
                <w:rFonts w:hint="eastAsia" w:ascii="仿宋" w:hAnsi="仿宋" w:eastAsia="仿宋" w:cs="宋体"/>
                <w:sz w:val="18"/>
                <w:szCs w:val="18"/>
              </w:rPr>
              <w:t>■社区/企事业单位/村公示栏（电子屏）</w:t>
            </w:r>
          </w:p>
          <w:p>
            <w:pPr>
              <w:rPr>
                <w:rFonts w:hint="eastAsia" w:ascii="仿宋" w:hAnsi="仿宋" w:eastAsia="仿宋" w:cs="宋体"/>
                <w:sz w:val="18"/>
                <w:szCs w:val="18"/>
              </w:rPr>
            </w:pPr>
          </w:p>
          <w:p>
            <w:pPr>
              <w:rPr>
                <w:rFonts w:hint="eastAsia" w:ascii="仿宋_GB2312" w:hAnsi="仿宋" w:eastAsia="仿宋_GB2312" w:cs="宋体"/>
                <w:sz w:val="18"/>
                <w:szCs w:val="18"/>
              </w:rPr>
            </w:pPr>
            <w:r>
              <w:rPr>
                <w:rFonts w:hint="eastAsia" w:ascii="仿宋" w:hAnsi="仿宋" w:eastAsia="仿宋" w:cs="宋体"/>
                <w:sz w:val="18"/>
                <w:szCs w:val="18"/>
              </w:rPr>
              <w:br w:type="textWrapping"/>
            </w:r>
            <w:r>
              <w:rPr>
                <w:rFonts w:hint="eastAsia" w:ascii="仿宋" w:hAnsi="仿宋" w:eastAsia="仿宋" w:cs="宋体"/>
                <w:sz w:val="18"/>
                <w:szCs w:val="18"/>
              </w:rPr>
              <w:t xml:space="preserve"> </w:t>
            </w:r>
          </w:p>
        </w:tc>
        <w:tc>
          <w:tcPr>
            <w:tcW w:w="873" w:type="pct"/>
            <w:shd w:val="clear" w:color="auto" w:fill="FFFFFF" w:themeFill="background1"/>
            <w:noWrap w:val="0"/>
            <w:vAlign w:val="center"/>
          </w:tcPr>
          <w:p>
            <w:pPr>
              <w:rPr>
                <w:rFonts w:hint="eastAsia" w:ascii="仿宋_GB2312" w:hAnsi="仿宋" w:eastAsia="仿宋_GB2312"/>
                <w:sz w:val="18"/>
                <w:szCs w:val="18"/>
              </w:rPr>
            </w:pPr>
            <w:r>
              <w:rPr>
                <w:sz w:val="18"/>
                <w:szCs w:val="18"/>
              </w:rPr>
              <w:fldChar w:fldCharType="begin"/>
            </w:r>
            <w:r>
              <w:rPr>
                <w:sz w:val="18"/>
                <w:szCs w:val="18"/>
              </w:rPr>
              <w:instrText xml:space="preserve">HYPERLINK "http://www.caida.gov.cn/"</w:instrText>
            </w:r>
            <w:r>
              <w:rPr>
                <w:sz w:val="18"/>
                <w:szCs w:val="18"/>
              </w:rPr>
              <w:fldChar w:fldCharType="separate"/>
            </w:r>
            <w:r>
              <w:rPr>
                <w:rFonts w:hint="eastAsia" w:ascii="宋体" w:hAnsi="宋体" w:cs="宋体"/>
                <w:color w:val="0000FF"/>
                <w:sz w:val="18"/>
                <w:szCs w:val="18"/>
                <w:u w:val="single"/>
              </w:rPr>
              <w:t>http://www.caida.gov.cn/</w:t>
            </w:r>
            <w:r>
              <w:rPr>
                <w:sz w:val="18"/>
                <w:szCs w:val="18"/>
              </w:rPr>
              <w:fldChar w:fldCharType="end"/>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11</w:t>
            </w:r>
          </w:p>
        </w:tc>
        <w:tc>
          <w:tcPr>
            <w:tcW w:w="233" w:type="pct"/>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学生管理</w:t>
            </w:r>
          </w:p>
        </w:tc>
        <w:tc>
          <w:tcPr>
            <w:tcW w:w="234" w:type="pct"/>
            <w:shd w:val="clear" w:color="auto" w:fill="FFFFFF" w:themeFill="background1"/>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优待政策</w:t>
            </w:r>
          </w:p>
        </w:tc>
        <w:tc>
          <w:tcPr>
            <w:tcW w:w="480" w:type="pct"/>
            <w:shd w:val="clear" w:color="auto" w:fill="FFFFFF" w:themeFill="background1"/>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p>
            <w:pPr>
              <w:rPr>
                <w:rFonts w:hint="eastAsia" w:ascii="仿宋_GB2312" w:hAnsi="宋体" w:eastAsia="仿宋_GB2312"/>
                <w:sz w:val="18"/>
                <w:szCs w:val="18"/>
              </w:rPr>
            </w:pPr>
          </w:p>
          <w:p>
            <w:pPr>
              <w:rPr>
                <w:rFonts w:hint="eastAsia" w:ascii="仿宋_GB2312" w:hAnsi="宋体" w:eastAsia="仿宋_GB2312"/>
                <w:sz w:val="18"/>
                <w:szCs w:val="18"/>
              </w:rPr>
            </w:pP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jc w:val="left"/>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■公开查阅点  </w:t>
            </w:r>
          </w:p>
        </w:tc>
        <w:tc>
          <w:tcPr>
            <w:tcW w:w="873" w:type="pct"/>
            <w:shd w:val="clear" w:color="auto" w:fill="FFFFFF" w:themeFill="background1"/>
            <w:noWrap w:val="0"/>
            <w:vAlign w:val="top"/>
          </w:tcPr>
          <w:p>
            <w:pPr>
              <w:jc w:val="center"/>
              <w:rPr>
                <w:rFonts w:hint="eastAsia" w:ascii="仿宋_GB2312" w:hAnsi="仿宋" w:eastAsia="仿宋_GB2312"/>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8" w:type="pct"/>
            <w:shd w:val="clear" w:color="auto" w:fill="FFFFFF" w:themeFill="background1"/>
            <w:noWrap/>
            <w:vAlign w:val="center"/>
          </w:tcPr>
          <w:p>
            <w:pPr>
              <w:rPr>
                <w:rFonts w:hint="eastAsia" w:ascii="仿宋_GB2312" w:hAnsi="仿宋" w:eastAsia="仿宋_GB2312" w:cs="宋体"/>
                <w:sz w:val="18"/>
                <w:szCs w:val="18"/>
              </w:rPr>
            </w:pPr>
            <w:r>
              <w:rPr>
                <w:rFonts w:hint="eastAsia" w:ascii="仿宋_GB2312" w:hAnsi="仿宋" w:eastAsia="仿宋_GB2312"/>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sz w:val="18"/>
                <w:szCs w:val="18"/>
              </w:rPr>
            </w:pPr>
            <w:r>
              <w:rPr>
                <w:rFonts w:hint="eastAsia" w:ascii="仿宋_GB2312" w:hAnsi="仿宋" w:eastAsia="仿宋_GB2312"/>
                <w:sz w:val="18"/>
                <w:szCs w:val="18"/>
              </w:rPr>
              <w:t>√</w:t>
            </w:r>
          </w:p>
        </w:tc>
        <w:tc>
          <w:tcPr>
            <w:tcW w:w="129" w:type="pct"/>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598" w:hRule="atLeast"/>
        </w:trPr>
        <w:tc>
          <w:tcPr>
            <w:tcW w:w="180" w:type="pct"/>
            <w:shd w:val="clear" w:color="auto" w:fill="FFFFFF" w:themeFill="background1"/>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12</w:t>
            </w:r>
          </w:p>
        </w:tc>
        <w:tc>
          <w:tcPr>
            <w:tcW w:w="233" w:type="pct"/>
            <w:vMerge w:val="restar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《教育法》、《教师法》、《中小学教师继续教育规定》</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restart"/>
            <w:shd w:val="clear" w:color="auto" w:fill="FFFFFF" w:themeFill="background1"/>
            <w:noWrap w:val="0"/>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13</w:t>
            </w:r>
          </w:p>
        </w:tc>
        <w:tc>
          <w:tcPr>
            <w:tcW w:w="233"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234" w:type="pct"/>
            <w:vMerge w:val="restar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p>
            <w:pPr>
              <w:rPr>
                <w:rFonts w:hint="eastAsia" w:ascii="仿宋_GB2312" w:hAnsi="宋体" w:eastAsia="仿宋_GB2312"/>
                <w:color w:val="000000"/>
                <w:sz w:val="18"/>
                <w:szCs w:val="18"/>
              </w:rPr>
            </w:pPr>
          </w:p>
        </w:tc>
        <w:tc>
          <w:tcPr>
            <w:tcW w:w="480" w:type="pct"/>
            <w:vMerge w:val="restar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749" w:hRule="atLeast"/>
        </w:trPr>
        <w:tc>
          <w:tcPr>
            <w:tcW w:w="180" w:type="pct"/>
            <w:vMerge w:val="continue"/>
            <w:tcBorders/>
            <w:shd w:val="clear" w:color="auto" w:fill="FFFFFF" w:themeFill="background1"/>
            <w:noWrap w:val="0"/>
            <w:vAlign w:val="center"/>
          </w:tcPr>
          <w:p>
            <w:pPr>
              <w:rPr>
                <w:rFonts w:hint="eastAsia" w:ascii="仿宋_GB2312" w:hAnsi="宋体" w:eastAsia="仿宋_GB2312" w:cs="宋体"/>
                <w:color w:val="000000"/>
                <w:sz w:val="18"/>
                <w:szCs w:val="18"/>
              </w:rPr>
            </w:pPr>
          </w:p>
        </w:tc>
        <w:tc>
          <w:tcPr>
            <w:tcW w:w="233"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234"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480"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olor w:val="000000"/>
                <w:sz w:val="18"/>
                <w:szCs w:val="18"/>
              </w:rPr>
            </w:pPr>
          </w:p>
          <w:p>
            <w:pPr>
              <w:rPr>
                <w:rFonts w:hint="eastAsia"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p>
            <w:pPr>
              <w:rPr>
                <w:rFonts w:hint="eastAsia" w:ascii="仿宋_GB2312" w:hAnsi="仿宋" w:eastAsia="仿宋_GB2312"/>
                <w:color w:val="000000"/>
                <w:sz w:val="18"/>
                <w:szCs w:val="18"/>
              </w:rPr>
            </w:pP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ign w:val="center"/>
          </w:tcPr>
          <w:p>
            <w:pPr>
              <w:jc w:val="center"/>
              <w:rPr>
                <w:rFonts w:hint="default" w:ascii="仿宋_GB2312" w:hAnsi="宋体" w:eastAsia="仿宋_GB2312" w:cs="宋体"/>
                <w:color w:val="000000"/>
                <w:sz w:val="18"/>
                <w:szCs w:val="18"/>
                <w:lang w:val="en-US"/>
              </w:rPr>
            </w:pPr>
            <w:r>
              <w:rPr>
                <w:rFonts w:hint="eastAsia" w:ascii="仿宋_GB2312" w:hAnsi="宋体" w:eastAsia="仿宋_GB2312"/>
                <w:color w:val="000000"/>
                <w:sz w:val="18"/>
                <w:szCs w:val="18"/>
                <w:lang w:val="en-US" w:eastAsia="zh-CN"/>
              </w:rPr>
              <w:t>14</w:t>
            </w:r>
          </w:p>
        </w:tc>
        <w:tc>
          <w:tcPr>
            <w:tcW w:w="233"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■政府网站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■两微一端    </w:t>
            </w:r>
          </w:p>
          <w:p>
            <w:pPr>
              <w:rPr>
                <w:rFonts w:hint="eastAsia" w:ascii="仿宋" w:hAnsi="仿宋" w:eastAsia="仿宋" w:cs="宋体"/>
                <w:color w:val="000000"/>
                <w:sz w:val="18"/>
                <w:szCs w:val="18"/>
              </w:rPr>
            </w:pPr>
            <w:r>
              <w:rPr>
                <w:rFonts w:hint="eastAsia" w:ascii="仿宋" w:hAnsi="仿宋" w:eastAsia="仿宋" w:cs="宋体"/>
                <w:color w:val="000000"/>
                <w:sz w:val="18"/>
                <w:szCs w:val="18"/>
              </w:rPr>
              <w:t xml:space="preserve">■广播电视  </w:t>
            </w:r>
          </w:p>
          <w:p>
            <w:pPr>
              <w:jc w:val="left"/>
              <w:rPr>
                <w:rFonts w:hint="eastAsia" w:ascii="仿宋_GB2312" w:hAnsi="仿宋" w:eastAsia="仿宋_GB2312" w:cs="宋体"/>
                <w:color w:val="000000"/>
                <w:sz w:val="18"/>
                <w:szCs w:val="18"/>
              </w:rPr>
            </w:pPr>
            <w:r>
              <w:rPr>
                <w:rFonts w:hint="eastAsia" w:ascii="仿宋" w:hAnsi="仿宋" w:eastAsia="仿宋" w:cs="宋体"/>
                <w:color w:val="000000"/>
                <w:sz w:val="18"/>
                <w:szCs w:val="18"/>
              </w:rPr>
              <w:t>■纸质媒体           ■社区/企事业单位/村公示栏（电子屏）</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restart"/>
            <w:shd w:val="clear" w:color="auto" w:fill="FFFFFF" w:themeFill="background1"/>
            <w:noWrap/>
            <w:vAlign w:val="center"/>
          </w:tcPr>
          <w:p>
            <w:pPr>
              <w:jc w:val="both"/>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15</w:t>
            </w:r>
          </w:p>
        </w:tc>
        <w:tc>
          <w:tcPr>
            <w:tcW w:w="233" w:type="pct"/>
            <w:vMerge w:val="restar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vMerge w:val="restar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480" w:type="pct"/>
            <w:vMerge w:val="restar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小学教师违反职业道德行为处理办法（2018年修订）》、《幼儿园教师违反职业道德行为处理办法》等</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r>
              <w:rPr>
                <w:rFonts w:hint="eastAsia" w:ascii="仿宋" w:hAnsi="仿宋" w:eastAsia="仿宋" w:cs="宋体"/>
                <w:color w:val="000000"/>
                <w:sz w:val="18"/>
                <w:szCs w:val="18"/>
              </w:rPr>
              <w:br w:type="textWrapping"/>
            </w:r>
            <w:r>
              <w:rPr>
                <w:rFonts w:hint="eastAsia" w:ascii="仿宋" w:hAnsi="仿宋" w:eastAsia="仿宋" w:cs="宋体"/>
                <w:color w:val="000000"/>
                <w:sz w:val="18"/>
                <w:szCs w:val="18"/>
              </w:rPr>
              <w:t xml:space="preserve">■两微一端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continue"/>
            <w:tcBorders/>
            <w:shd w:val="clear" w:color="auto" w:fill="FFFFFF" w:themeFill="background1"/>
            <w:noWrap w:val="0"/>
            <w:vAlign w:val="center"/>
          </w:tcPr>
          <w:p>
            <w:pPr>
              <w:jc w:val="center"/>
              <w:rPr>
                <w:rFonts w:hint="default" w:ascii="仿宋_GB2312" w:hAnsi="宋体" w:eastAsia="仿宋_GB2312" w:cs="宋体"/>
                <w:color w:val="000000"/>
                <w:sz w:val="18"/>
                <w:szCs w:val="18"/>
                <w:lang w:val="en-US" w:eastAsia="zh-CN"/>
              </w:rPr>
            </w:pPr>
          </w:p>
        </w:tc>
        <w:tc>
          <w:tcPr>
            <w:tcW w:w="233"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234"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480"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restart"/>
            <w:shd w:val="clear" w:color="auto" w:fill="FFFFFF" w:themeFill="background1"/>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16</w:t>
            </w:r>
          </w:p>
        </w:tc>
        <w:tc>
          <w:tcPr>
            <w:tcW w:w="233" w:type="pct"/>
            <w:vMerge w:val="restar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234" w:type="pct"/>
            <w:vMerge w:val="restar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vMerge w:val="continue"/>
            <w:tcBorders/>
            <w:shd w:val="clear" w:color="auto" w:fill="FFFFFF" w:themeFill="background1"/>
            <w:noWrap w:val="0"/>
            <w:vAlign w:val="center"/>
          </w:tcPr>
          <w:p>
            <w:pPr>
              <w:rPr>
                <w:rFonts w:hint="eastAsia" w:ascii="仿宋_GB2312" w:hAnsi="宋体" w:eastAsia="仿宋_GB2312" w:cs="宋体"/>
                <w:color w:val="000000"/>
                <w:sz w:val="18"/>
                <w:szCs w:val="18"/>
              </w:rPr>
            </w:pPr>
          </w:p>
        </w:tc>
        <w:tc>
          <w:tcPr>
            <w:tcW w:w="233"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234"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 xml:space="preserve">■政府网站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2294" w:hRule="atLeast"/>
        </w:trPr>
        <w:tc>
          <w:tcPr>
            <w:tcW w:w="180" w:type="pct"/>
            <w:shd w:val="clear" w:color="auto" w:fill="FFFFFF" w:themeFill="background1"/>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17</w:t>
            </w:r>
          </w:p>
        </w:tc>
        <w:tc>
          <w:tcPr>
            <w:tcW w:w="233" w:type="pct"/>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234" w:type="pct"/>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控辍保学</w:t>
            </w:r>
          </w:p>
        </w:tc>
        <w:tc>
          <w:tcPr>
            <w:tcW w:w="480" w:type="pct"/>
            <w:shd w:val="clear" w:color="auto" w:fill="FFFFFF" w:themeFill="background1"/>
            <w:noWrap w:val="0"/>
            <w:vAlign w:val="center"/>
          </w:tcPr>
          <w:p>
            <w:pPr>
              <w:rPr>
                <w:rFonts w:hint="eastAsia" w:ascii="仿宋_GB2312" w:hAnsi="宋体" w:eastAsia="仿宋_GB2312"/>
                <w:sz w:val="18"/>
                <w:szCs w:val="18"/>
              </w:rPr>
            </w:pPr>
          </w:p>
          <w:p>
            <w:pPr>
              <w:rPr>
                <w:rFonts w:hint="eastAsia" w:ascii="仿宋_GB2312" w:hAnsi="宋体" w:eastAsia="仿宋_GB2312"/>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p>
            <w:pPr>
              <w:rPr>
                <w:rFonts w:hint="eastAsia" w:ascii="仿宋_GB2312" w:hAnsi="宋体" w:eastAsia="仿宋_GB2312"/>
                <w:sz w:val="18"/>
                <w:szCs w:val="18"/>
              </w:rPr>
            </w:pPr>
          </w:p>
        </w:tc>
        <w:tc>
          <w:tcPr>
            <w:tcW w:w="480"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jc w:val="left"/>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■公开查阅点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4" w:type="pct"/>
            <w:gridSpan w:val="2"/>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11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32" w:type="pct"/>
            <w:gridSpan w:val="2"/>
            <w:shd w:val="clear" w:color="auto" w:fill="FFFFFF" w:themeFill="background1"/>
            <w:noWrap/>
            <w:vAlign w:val="center"/>
          </w:tcPr>
          <w:p>
            <w:pP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lang w:val="en-US" w:eastAsia="zh-CN"/>
              </w:rPr>
              <w:t>1</w:t>
            </w:r>
            <w:r>
              <w:rPr>
                <w:rFonts w:hint="eastAsia" w:ascii="仿宋_GB2312" w:hAnsi="宋体" w:eastAsia="仿宋_GB2312"/>
                <w:sz w:val="18"/>
                <w:szCs w:val="18"/>
              </w:rPr>
              <w:t>8</w:t>
            </w:r>
          </w:p>
        </w:tc>
        <w:tc>
          <w:tcPr>
            <w:tcW w:w="233" w:type="pct"/>
            <w:shd w:val="clear" w:color="auto" w:fill="FFFFFF" w:themeFill="background1"/>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9033" w:hRule="atLeast"/>
        </w:trPr>
        <w:tc>
          <w:tcPr>
            <w:tcW w:w="180" w:type="pct"/>
            <w:shd w:val="clear" w:color="auto" w:fill="FFFFFF" w:themeFill="background1"/>
            <w:noWrap w:val="0"/>
            <w:vAlign w:val="center"/>
          </w:tcPr>
          <w:p>
            <w:pPr>
              <w:rPr>
                <w:rFonts w:hint="default" w:ascii="仿宋_GB2312" w:hAnsi="宋体" w:eastAsia="仿宋_GB2312" w:cs="宋体"/>
                <w:sz w:val="18"/>
                <w:szCs w:val="18"/>
                <w:lang w:val="en-US" w:eastAsia="zh-CN"/>
              </w:rPr>
            </w:pPr>
            <w:r>
              <w:rPr>
                <w:rFonts w:hint="eastAsia" w:ascii="仿宋_GB2312" w:hAnsi="宋体" w:eastAsia="仿宋_GB2312" w:cs="宋体"/>
                <w:sz w:val="18"/>
                <w:szCs w:val="18"/>
                <w:lang w:val="en-US" w:eastAsia="zh-CN"/>
              </w:rPr>
              <w:t>19</w:t>
            </w:r>
          </w:p>
        </w:tc>
        <w:tc>
          <w:tcPr>
            <w:tcW w:w="233" w:type="pct"/>
            <w:shd w:val="clear" w:color="auto" w:fill="FFFFFF" w:themeFill="background1"/>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重要政策执行情况</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707" w:hRule="atLeast"/>
        </w:trPr>
        <w:tc>
          <w:tcPr>
            <w:tcW w:w="180" w:type="pct"/>
            <w:shd w:val="clear" w:color="auto" w:fill="FFFFFF" w:themeFill="background1"/>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20</w:t>
            </w:r>
          </w:p>
        </w:tc>
        <w:tc>
          <w:tcPr>
            <w:tcW w:w="233"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督导部门组成、督学名单、</w:t>
            </w:r>
          </w:p>
          <w:p>
            <w:pPr>
              <w:rPr>
                <w:rFonts w:hint="eastAsia" w:ascii="仿宋_GB2312" w:hAnsi="宋体" w:eastAsia="仿宋_GB2312"/>
                <w:color w:val="000000"/>
                <w:sz w:val="18"/>
                <w:szCs w:val="18"/>
              </w:rPr>
            </w:pPr>
          </w:p>
        </w:tc>
        <w:tc>
          <w:tcPr>
            <w:tcW w:w="480" w:type="pct"/>
            <w:vMerge w:val="restar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 w:hAnsi="仿宋" w:eastAsia="仿宋" w:cs="宋体"/>
                <w:sz w:val="18"/>
                <w:szCs w:val="18"/>
              </w:rPr>
            </w:pPr>
          </w:p>
          <w:p>
            <w:pPr>
              <w:rPr>
                <w:rFonts w:hint="eastAsia" w:ascii="仿宋_GB2312" w:hAnsi="仿宋" w:eastAsia="仿宋_GB2312" w:cs="宋体"/>
                <w:sz w:val="18"/>
                <w:szCs w:val="18"/>
              </w:rPr>
            </w:pPr>
            <w:r>
              <w:rPr>
                <w:rFonts w:hint="eastAsia" w:ascii="仿宋" w:hAnsi="仿宋" w:eastAsia="仿宋" w:cs="宋体"/>
                <w:sz w:val="18"/>
                <w:szCs w:val="18"/>
              </w:rPr>
              <w:t xml:space="preserve">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21</w:t>
            </w:r>
          </w:p>
        </w:tc>
        <w:tc>
          <w:tcPr>
            <w:tcW w:w="233"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_GB2312" w:hAnsi="仿宋" w:eastAsia="仿宋_GB2312"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0"/>
            <w:vAlign w:val="center"/>
          </w:tcPr>
          <w:p>
            <w:pPr>
              <w:rPr>
                <w:rFonts w:hint="default" w:ascii="仿宋_GB2312" w:hAnsi="宋体" w:eastAsia="仿宋_GB2312" w:cs="宋体"/>
                <w:color w:val="000000"/>
                <w:sz w:val="18"/>
                <w:szCs w:val="18"/>
                <w:lang w:val="en-US" w:eastAsia="zh-CN"/>
              </w:rPr>
            </w:pPr>
            <w:r>
              <w:rPr>
                <w:rFonts w:hint="eastAsia" w:ascii="仿宋_GB2312" w:hAnsi="宋体" w:eastAsia="仿宋_GB2312" w:cs="宋体"/>
                <w:color w:val="000000"/>
                <w:sz w:val="18"/>
                <w:szCs w:val="18"/>
                <w:lang w:val="en-US" w:eastAsia="zh-CN"/>
              </w:rPr>
              <w:t>22</w:t>
            </w:r>
          </w:p>
        </w:tc>
        <w:tc>
          <w:tcPr>
            <w:tcW w:w="233"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教育督导</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vMerge w:val="continue"/>
            <w:shd w:val="clear" w:color="auto" w:fill="FFFFFF" w:themeFill="background1"/>
            <w:noWrap w:val="0"/>
            <w:vAlign w:val="center"/>
          </w:tcPr>
          <w:p>
            <w:pPr>
              <w:rPr>
                <w:rFonts w:hint="eastAsia" w:ascii="仿宋_GB2312" w:hAnsi="宋体" w:eastAsia="仿宋_GB2312" w:cs="宋体"/>
                <w:color w:val="000000"/>
                <w:sz w:val="18"/>
                <w:szCs w:val="18"/>
              </w:rPr>
            </w:pP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sz w:val="18"/>
                <w:szCs w:val="18"/>
              </w:rPr>
            </w:pPr>
            <w:r>
              <w:rPr>
                <w:rFonts w:hint="eastAsia" w:ascii="仿宋" w:hAnsi="仿宋" w:eastAsia="仿宋" w:cs="宋体"/>
                <w:sz w:val="18"/>
                <w:szCs w:val="18"/>
              </w:rPr>
              <w:t xml:space="preserve">■政府网站 </w:t>
            </w:r>
            <w:r>
              <w:rPr>
                <w:rFonts w:hint="eastAsia" w:ascii="仿宋" w:hAnsi="仿宋" w:eastAsia="仿宋" w:cs="宋体"/>
                <w:sz w:val="18"/>
                <w:szCs w:val="18"/>
              </w:rPr>
              <w:br w:type="textWrapping"/>
            </w:r>
            <w:r>
              <w:rPr>
                <w:rFonts w:hint="eastAsia" w:ascii="仿宋" w:hAnsi="仿宋" w:eastAsia="仿宋" w:cs="宋体"/>
                <w:sz w:val="18"/>
                <w:szCs w:val="18"/>
              </w:rPr>
              <w:t xml:space="preserve">■两微一端   </w:t>
            </w:r>
          </w:p>
          <w:p>
            <w:pPr>
              <w:rPr>
                <w:rFonts w:hint="eastAsia" w:ascii="仿宋" w:hAnsi="仿宋" w:eastAsia="仿宋" w:cs="宋体"/>
                <w:sz w:val="18"/>
                <w:szCs w:val="18"/>
              </w:rPr>
            </w:pPr>
            <w:r>
              <w:rPr>
                <w:rFonts w:hint="eastAsia" w:ascii="仿宋" w:hAnsi="仿宋" w:eastAsia="仿宋" w:cs="宋体"/>
                <w:sz w:val="18"/>
                <w:szCs w:val="18"/>
              </w:rPr>
              <w:t xml:space="preserve">■广播电视  </w:t>
            </w:r>
          </w:p>
          <w:p>
            <w:pPr>
              <w:jc w:val="left"/>
              <w:rPr>
                <w:rFonts w:hint="eastAsia" w:ascii="仿宋_GB2312" w:hAnsi="仿宋" w:eastAsia="仿宋_GB2312" w:cs="宋体"/>
                <w:sz w:val="18"/>
                <w:szCs w:val="18"/>
              </w:rPr>
            </w:pPr>
            <w:r>
              <w:rPr>
                <w:rFonts w:hint="eastAsia" w:ascii="仿宋" w:hAnsi="仿宋" w:eastAsia="仿宋" w:cs="宋体"/>
                <w:sz w:val="18"/>
                <w:szCs w:val="18"/>
              </w:rPr>
              <w:t xml:space="preserve">■纸质媒体           ■公开查阅点  </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Pr>
        <w:tc>
          <w:tcPr>
            <w:tcW w:w="180" w:type="pct"/>
            <w:shd w:val="clear" w:color="auto" w:fill="FFFFFF" w:themeFill="background1"/>
            <w:noWrap/>
            <w:vAlign w:val="center"/>
          </w:tcPr>
          <w:p>
            <w:pPr>
              <w:jc w:val="center"/>
              <w:rPr>
                <w:rFonts w:hint="default" w:ascii="仿宋_GB2312" w:hAnsi="宋体" w:eastAsia="仿宋_GB2312" w:cs="宋体"/>
                <w:color w:val="000000"/>
                <w:sz w:val="18"/>
                <w:szCs w:val="18"/>
                <w:lang w:val="en-US" w:eastAsia="zh-CN"/>
              </w:rPr>
            </w:pPr>
            <w:r>
              <w:rPr>
                <w:rFonts w:hint="eastAsia" w:ascii="仿宋_GB2312" w:hAnsi="宋体" w:eastAsia="仿宋_GB2312"/>
                <w:color w:val="000000"/>
                <w:sz w:val="18"/>
                <w:szCs w:val="18"/>
                <w:lang w:val="en-US" w:eastAsia="zh-CN"/>
              </w:rPr>
              <w:t>23</w:t>
            </w:r>
          </w:p>
        </w:tc>
        <w:tc>
          <w:tcPr>
            <w:tcW w:w="233" w:type="pct"/>
            <w:shd w:val="clear" w:color="auto" w:fill="FFFFFF" w:themeFill="background1"/>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234" w:type="pct"/>
            <w:shd w:val="clear" w:color="auto" w:fill="FFFFFF" w:themeFill="background1"/>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480" w:type="pct"/>
            <w:shd w:val="clear" w:color="auto" w:fill="FFFFFF" w:themeFill="background1"/>
            <w:noWrap w:val="0"/>
            <w:vAlign w:val="center"/>
          </w:tcPr>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p>
            <w:pPr>
              <w:rPr>
                <w:rFonts w:hint="eastAsia" w:ascii="仿宋_GB2312" w:hAnsi="宋体" w:eastAsia="仿宋_GB2312"/>
                <w:color w:val="000000"/>
                <w:sz w:val="18"/>
                <w:szCs w:val="18"/>
              </w:rPr>
            </w:pPr>
          </w:p>
        </w:tc>
        <w:tc>
          <w:tcPr>
            <w:tcW w:w="480" w:type="pct"/>
            <w:shd w:val="clear" w:color="auto" w:fill="FFFFFF" w:themeFill="background1"/>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480"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481"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 w:hAnsi="仿宋" w:eastAsia="仿宋" w:cs="宋体"/>
                <w:color w:val="000000"/>
                <w:sz w:val="18"/>
                <w:szCs w:val="18"/>
              </w:rPr>
              <w:t>汽开区教育局</w:t>
            </w:r>
          </w:p>
        </w:tc>
        <w:tc>
          <w:tcPr>
            <w:tcW w:w="784" w:type="pct"/>
            <w:shd w:val="clear" w:color="auto" w:fill="FFFFFF" w:themeFill="background1"/>
            <w:noWrap w:val="0"/>
            <w:vAlign w:val="center"/>
          </w:tcPr>
          <w:p>
            <w:pPr>
              <w:rPr>
                <w:rFonts w:hint="eastAsia" w:ascii="仿宋" w:hAnsi="仿宋" w:eastAsia="仿宋" w:cs="宋体"/>
                <w:sz w:val="18"/>
                <w:szCs w:val="18"/>
              </w:rPr>
            </w:pPr>
            <w:r>
              <w:rPr>
                <w:rFonts w:hint="eastAsia" w:ascii="仿宋" w:hAnsi="仿宋" w:eastAsia="仿宋" w:cs="宋体"/>
                <w:sz w:val="18"/>
                <w:szCs w:val="18"/>
              </w:rPr>
              <w:t xml:space="preserve">■政府网站   </w:t>
            </w:r>
          </w:p>
          <w:p>
            <w:pPr>
              <w:rPr>
                <w:rFonts w:hint="eastAsia" w:ascii="仿宋" w:hAnsi="仿宋" w:eastAsia="仿宋" w:cs="宋体"/>
                <w:sz w:val="18"/>
                <w:szCs w:val="18"/>
              </w:rPr>
            </w:pPr>
            <w:r>
              <w:rPr>
                <w:rFonts w:hint="eastAsia" w:ascii="仿宋" w:hAnsi="仿宋" w:eastAsia="仿宋" w:cs="宋体"/>
                <w:sz w:val="18"/>
                <w:szCs w:val="18"/>
              </w:rPr>
              <w:t xml:space="preserve">■广播电视  </w:t>
            </w:r>
          </w:p>
          <w:p>
            <w:pPr>
              <w:jc w:val="left"/>
              <w:rPr>
                <w:rFonts w:hint="eastAsia" w:ascii="仿宋_GB2312" w:hAnsi="仿宋" w:eastAsia="仿宋_GB2312" w:cs="宋体"/>
                <w:sz w:val="18"/>
                <w:szCs w:val="18"/>
              </w:rPr>
            </w:pPr>
            <w:r>
              <w:rPr>
                <w:rFonts w:hint="eastAsia" w:ascii="仿宋" w:hAnsi="仿宋" w:eastAsia="仿宋" w:cs="宋体"/>
                <w:sz w:val="18"/>
                <w:szCs w:val="18"/>
              </w:rPr>
              <w:t>■纸质媒体           ■公开查阅点</w:t>
            </w:r>
          </w:p>
        </w:tc>
        <w:tc>
          <w:tcPr>
            <w:tcW w:w="873" w:type="pct"/>
            <w:shd w:val="clear" w:color="auto" w:fill="FFFFFF" w:themeFill="background1"/>
            <w:noWrap w:val="0"/>
            <w:vAlign w:val="top"/>
          </w:tcPr>
          <w:p>
            <w:pPr>
              <w:jc w:val="center"/>
              <w:rPr>
                <w:rFonts w:hint="eastAsia" w:ascii="仿宋_GB2312" w:hAnsi="仿宋" w:eastAsia="仿宋_GB2312"/>
                <w:color w:val="000000"/>
                <w:sz w:val="18"/>
                <w:szCs w:val="18"/>
              </w:rPr>
            </w:pP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8"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128" w:type="pct"/>
            <w:gridSpan w:val="3"/>
            <w:shd w:val="clear" w:color="auto" w:fill="FFFFFF" w:themeFill="background1"/>
            <w:noWrap/>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129" w:type="pct"/>
            <w:shd w:val="clear" w:color="auto" w:fill="FFFFFF" w:themeFill="background1"/>
            <w:noWrap w:val="0"/>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F60EC"/>
    <w:rsid w:val="0D6A4771"/>
    <w:rsid w:val="16772B56"/>
    <w:rsid w:val="1EE0659F"/>
    <w:rsid w:val="2D253E30"/>
    <w:rsid w:val="4C7F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2020-09-02T02:49:00Z</dcterms:created>
  <dc:creator>快乐一生</dc:creator>
  <cp:lastModifiedBy>Yu。</cp:lastModifiedBy>
  <cp:lastPrinted>2020-09-07T06:13:00Z</cp:lastPrinted>
  <dcterms:modified xsi:type="dcterms:W3CDTF">2021-02-23T03:07:24Z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